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12"/>
          <w:szCs w:val="12"/>
          <w:lang w:val="uk-UA"/>
        </w:rPr>
      </w:pPr>
      <w:r>
        <w:rPr>
          <w:b/>
          <w:sz w:val="12"/>
          <w:szCs w:val="12"/>
          <w:lang w:val="uk-UA"/>
        </w:rPr>
        <w:drawing>
          <wp:anchor behindDoc="0" distT="0" distB="0" distL="0" distR="2540" simplePos="0" locked="0" layoutInCell="1" allowOverlap="1" relativeHeight="2">
            <wp:simplePos x="0" y="0"/>
            <wp:positionH relativeFrom="column">
              <wp:posOffset>2844165</wp:posOffset>
            </wp:positionH>
            <wp:positionV relativeFrom="paragraph">
              <wp:posOffset>-415925</wp:posOffset>
            </wp:positionV>
            <wp:extent cx="436880" cy="617855"/>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36880" cy="617855"/>
                    </a:xfrm>
                    <a:prstGeom prst="rect">
                      <a:avLst/>
                    </a:prstGeom>
                  </pic:spPr>
                </pic:pic>
              </a:graphicData>
            </a:graphic>
          </wp:anchor>
        </w:drawing>
      </w:r>
    </w:p>
    <w:p>
      <w:pPr>
        <w:pStyle w:val="Normal"/>
        <w:tabs>
          <w:tab w:val="clear" w:pos="708"/>
          <w:tab w:val="left" w:pos="851" w:leader="none"/>
        </w:tabs>
        <w:jc w:val="center"/>
        <w:rPr>
          <w:lang w:val="uk-UA"/>
        </w:rPr>
      </w:pPr>
      <w:r>
        <w:rPr>
          <w:b/>
          <w:sz w:val="28"/>
          <w:szCs w:val="28"/>
          <w:lang w:val="uk-UA"/>
        </w:rPr>
        <w:t>РЕШЕТИЛІВСЬКА МІСЬКА РАДА</w:t>
      </w:r>
    </w:p>
    <w:p>
      <w:pPr>
        <w:pStyle w:val="Normal"/>
        <w:jc w:val="center"/>
        <w:rPr>
          <w:lang w:val="uk-UA"/>
        </w:rPr>
      </w:pPr>
      <w:r>
        <w:rPr>
          <w:b/>
          <w:sz w:val="28"/>
          <w:szCs w:val="28"/>
          <w:lang w:val="uk-UA"/>
        </w:rPr>
        <w:t>ПОЛТАВСЬКОЇ ОБЛАСТІ</w:t>
      </w:r>
    </w:p>
    <w:p>
      <w:pPr>
        <w:pStyle w:val="Normal"/>
        <w:jc w:val="center"/>
        <w:rPr>
          <w:lang w:val="uk-UA"/>
        </w:rPr>
      </w:pPr>
      <w:r>
        <w:rPr>
          <w:b/>
          <w:bCs/>
          <w:sz w:val="28"/>
          <w:szCs w:val="28"/>
          <w:lang w:val="uk-UA"/>
        </w:rPr>
        <w:t>ВИКОНАВЧИЙ КОМІТЕТ</w:t>
      </w:r>
    </w:p>
    <w:p>
      <w:pPr>
        <w:pStyle w:val="Normal"/>
        <w:jc w:val="center"/>
        <w:rPr>
          <w:b/>
          <w:b/>
          <w:sz w:val="28"/>
          <w:szCs w:val="28"/>
          <w:lang w:val="uk-UA"/>
        </w:rPr>
      </w:pPr>
      <w:r>
        <w:rPr>
          <w:b/>
          <w:sz w:val="28"/>
          <w:szCs w:val="28"/>
          <w:lang w:val="uk-UA"/>
        </w:rPr>
      </w:r>
    </w:p>
    <w:p>
      <w:pPr>
        <w:pStyle w:val="Normal"/>
        <w:tabs>
          <w:tab w:val="clear" w:pos="708"/>
          <w:tab w:val="left" w:pos="810" w:leader="none"/>
          <w:tab w:val="center" w:pos="4819" w:leader="none"/>
        </w:tabs>
        <w:jc w:val="center"/>
        <w:rPr>
          <w:lang w:val="uk-UA"/>
        </w:rPr>
      </w:pPr>
      <w:r>
        <w:rPr>
          <w:b/>
          <w:sz w:val="28"/>
          <w:szCs w:val="28"/>
          <w:lang w:val="uk-UA"/>
        </w:rPr>
        <w:t>РІШЕННЯ</w:t>
      </w:r>
    </w:p>
    <w:p>
      <w:pPr>
        <w:pStyle w:val="Normal"/>
        <w:rPr>
          <w:sz w:val="28"/>
          <w:szCs w:val="28"/>
          <w:lang w:val="uk-UA"/>
        </w:rPr>
      </w:pPr>
      <w:r>
        <w:rPr>
          <w:sz w:val="28"/>
          <w:szCs w:val="28"/>
          <w:lang w:val="uk-UA"/>
        </w:rPr>
      </w:r>
    </w:p>
    <w:p>
      <w:pPr>
        <w:pStyle w:val="Normal"/>
        <w:tabs>
          <w:tab w:val="clear" w:pos="708"/>
          <w:tab w:val="left" w:pos="7410" w:leader="none"/>
        </w:tabs>
        <w:rPr/>
      </w:pPr>
      <w:r>
        <w:rPr>
          <w:sz w:val="28"/>
          <w:szCs w:val="28"/>
          <w:lang w:val="uk-UA"/>
        </w:rPr>
        <w:t xml:space="preserve">03 березня 2023 року                                                                                           № </w:t>
      </w:r>
      <w:r>
        <w:rPr>
          <w:sz w:val="28"/>
          <w:szCs w:val="28"/>
          <w:lang w:val="uk-UA"/>
        </w:rPr>
        <w:t>40</w:t>
      </w:r>
    </w:p>
    <w:p>
      <w:pPr>
        <w:pStyle w:val="Normal"/>
        <w:rPr>
          <w:sz w:val="28"/>
          <w:szCs w:val="28"/>
          <w:lang w:val="uk-UA"/>
        </w:rPr>
      </w:pPr>
      <w:r>
        <w:rPr>
          <w:sz w:val="28"/>
          <w:szCs w:val="28"/>
          <w:lang w:val="uk-UA"/>
        </w:rPr>
      </w:r>
    </w:p>
    <w:p>
      <w:pPr>
        <w:pStyle w:val="Normal"/>
        <w:jc w:val="both"/>
        <w:rPr>
          <w:lang w:val="uk-UA"/>
        </w:rPr>
      </w:pPr>
      <w:r>
        <w:rPr>
          <w:sz w:val="28"/>
          <w:szCs w:val="28"/>
          <w:lang w:val="uk-UA"/>
        </w:rPr>
        <w:t>Про утворення постійно діючої комісії з питань поводження з безхазяйними відходами на території Решетилівської міської територіальної громади та затвердження Положення про комісію</w:t>
      </w:r>
    </w:p>
    <w:p>
      <w:pPr>
        <w:pStyle w:val="Normal"/>
        <w:rPr>
          <w:sz w:val="28"/>
          <w:szCs w:val="28"/>
          <w:lang w:val="uk-UA"/>
        </w:rPr>
      </w:pPr>
      <w:r>
        <w:rPr>
          <w:sz w:val="28"/>
          <w:szCs w:val="28"/>
          <w:lang w:val="uk-UA"/>
        </w:rPr>
      </w:r>
    </w:p>
    <w:p>
      <w:pPr>
        <w:pStyle w:val="Normal"/>
        <w:jc w:val="both"/>
        <w:rPr>
          <w:lang w:val="uk-UA"/>
        </w:rPr>
      </w:pPr>
      <w:r>
        <w:rPr>
          <w:sz w:val="28"/>
          <w:szCs w:val="28"/>
          <w:lang w:val="uk-UA"/>
        </w:rPr>
        <w:tab/>
        <w:t>Відповідно до підпункту 1 пункту „б” частини першої статті 33 Закону України „Про місцеве самоврядування в Україні”, статті 12 Закону України „Про відходи”, постанови Кабінету Міністрів України від 03 серпня 1998 року № 1217 „Про затвердження Порядку виявлення та обліку безхазяйних відходів”, виконавчий комітет Решетилівської міської ради</w:t>
      </w:r>
    </w:p>
    <w:p>
      <w:pPr>
        <w:pStyle w:val="Normal"/>
        <w:tabs>
          <w:tab w:val="clear" w:pos="708"/>
          <w:tab w:val="left" w:pos="851" w:leader="none"/>
        </w:tabs>
        <w:rPr>
          <w:lang w:val="uk-UA"/>
        </w:rPr>
      </w:pPr>
      <w:r>
        <w:rPr>
          <w:b/>
          <w:sz w:val="28"/>
          <w:szCs w:val="28"/>
          <w:lang w:val="uk-UA"/>
        </w:rPr>
        <w:t>ВИРІШИВ:</w:t>
      </w:r>
    </w:p>
    <w:p>
      <w:pPr>
        <w:pStyle w:val="Normal"/>
        <w:jc w:val="both"/>
        <w:rPr>
          <w:b/>
          <w:b/>
          <w:sz w:val="28"/>
          <w:szCs w:val="28"/>
          <w:lang w:val="uk-UA"/>
        </w:rPr>
      </w:pPr>
      <w:r>
        <w:rPr>
          <w:b/>
          <w:sz w:val="28"/>
          <w:szCs w:val="28"/>
          <w:lang w:val="uk-UA"/>
        </w:rPr>
      </w:r>
    </w:p>
    <w:p>
      <w:pPr>
        <w:pStyle w:val="Normal"/>
        <w:ind w:firstLine="708"/>
        <w:jc w:val="both"/>
        <w:rPr>
          <w:lang w:val="uk-UA"/>
        </w:rPr>
      </w:pPr>
      <w:r>
        <w:rPr>
          <w:sz w:val="28"/>
          <w:szCs w:val="28"/>
          <w:lang w:val="uk-UA"/>
        </w:rPr>
        <w:t>1. Створити постійно діючу комісію з питань поводження з безхазяйними відходами на території Решетилівської міської територіальної громади.</w:t>
      </w:r>
    </w:p>
    <w:p>
      <w:pPr>
        <w:pStyle w:val="Normal"/>
        <w:ind w:firstLine="708"/>
        <w:jc w:val="both"/>
        <w:rPr>
          <w:lang w:val="uk-UA"/>
        </w:rPr>
      </w:pPr>
      <w:r>
        <w:rPr>
          <w:sz w:val="28"/>
          <w:szCs w:val="28"/>
          <w:lang w:val="uk-UA"/>
        </w:rPr>
        <w:t>2. Затвердити склад постійно діючої комісії з питань поводження з безхазяйними відходами на території Решетилівської міської територіальної громади, що додається.</w:t>
      </w:r>
    </w:p>
    <w:p>
      <w:pPr>
        <w:pStyle w:val="Normal"/>
        <w:ind w:firstLine="708"/>
        <w:jc w:val="both"/>
        <w:rPr>
          <w:lang w:val="uk-UA"/>
        </w:rPr>
      </w:pPr>
      <w:r>
        <w:rPr>
          <w:sz w:val="28"/>
          <w:szCs w:val="28"/>
          <w:lang w:val="uk-UA"/>
        </w:rPr>
        <w:t>3. Затвердити Положення про постійно діючу комісію з питань поводження з безхазяйними відходами на території Решетилівської міської територіальної громади, що додається.</w:t>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sz w:val="28"/>
          <w:szCs w:val="28"/>
          <w:lang w:val="uk-UA"/>
        </w:rPr>
        <w:t>Міський голова                                                                            О.А. Дядюнова</w:t>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tabs>
          <w:tab w:val="clear" w:pos="708"/>
          <w:tab w:val="left" w:pos="7200" w:leader="none"/>
        </w:tabs>
        <w:rPr>
          <w:lang w:val="uk-UA"/>
        </w:rPr>
      </w:pPr>
      <w:r>
        <w:rPr>
          <w:lang w:val="uk-UA"/>
        </w:rPr>
      </w:r>
    </w:p>
    <w:p>
      <w:pPr>
        <w:pStyle w:val="Normal"/>
        <w:tabs>
          <w:tab w:val="clear" w:pos="708"/>
          <w:tab w:val="left" w:pos="7200" w:leader="none"/>
        </w:tabs>
        <w:rPr>
          <w:sz w:val="28"/>
          <w:szCs w:val="28"/>
          <w:lang w:val="uk-UA"/>
        </w:rPr>
      </w:pPr>
      <w:r>
        <w:rPr>
          <w:sz w:val="28"/>
          <w:szCs w:val="28"/>
          <w:lang w:val="uk-UA"/>
        </w:rPr>
      </w:r>
    </w:p>
    <w:p>
      <w:pPr>
        <w:pStyle w:val="Normal"/>
        <w:tabs>
          <w:tab w:val="clear" w:pos="708"/>
          <w:tab w:val="left" w:pos="7200" w:leader="none"/>
        </w:tabs>
        <w:rPr>
          <w:sz w:val="28"/>
          <w:szCs w:val="28"/>
          <w:lang w:val="uk-UA"/>
        </w:rPr>
      </w:pPr>
      <w:r>
        <w:rPr>
          <w:sz w:val="28"/>
          <w:szCs w:val="28"/>
          <w:lang w:val="uk-UA"/>
        </w:rPr>
      </w:r>
    </w:p>
    <w:p>
      <w:pPr>
        <w:pStyle w:val="Normal"/>
        <w:tabs>
          <w:tab w:val="clear" w:pos="708"/>
          <w:tab w:val="left" w:pos="7200" w:leader="none"/>
        </w:tabs>
        <w:rPr>
          <w:sz w:val="28"/>
          <w:szCs w:val="28"/>
          <w:lang w:val="uk-UA"/>
        </w:rPr>
      </w:pPr>
      <w:r>
        <w:rPr>
          <w:sz w:val="28"/>
          <w:szCs w:val="28"/>
          <w:lang w:val="uk-UA"/>
        </w:rPr>
      </w:r>
    </w:p>
    <w:p>
      <w:pPr>
        <w:pStyle w:val="Normal"/>
        <w:tabs>
          <w:tab w:val="clear" w:pos="708"/>
          <w:tab w:val="left" w:pos="7200" w:leader="none"/>
        </w:tabs>
        <w:rPr>
          <w:sz w:val="28"/>
          <w:szCs w:val="28"/>
          <w:lang w:val="uk-UA"/>
        </w:rPr>
      </w:pPr>
      <w:r>
        <w:rPr>
          <w:sz w:val="28"/>
          <w:szCs w:val="28"/>
          <w:lang w:val="uk-UA"/>
        </w:rPr>
      </w:r>
    </w:p>
    <w:p>
      <w:pPr>
        <w:pStyle w:val="Normal"/>
        <w:rPr>
          <w:sz w:val="28"/>
          <w:szCs w:val="28"/>
          <w:lang w:val="uk-UA"/>
        </w:rPr>
      </w:pPr>
      <w:r>
        <w:rPr>
          <w:sz w:val="28"/>
          <w:szCs w:val="28"/>
          <w:lang w:val="uk-UA"/>
        </w:rPr>
      </w:r>
      <w:r>
        <w:br w:type="page"/>
      </w:r>
    </w:p>
    <w:p>
      <w:pPr>
        <w:pStyle w:val="Normal"/>
        <w:ind w:firstLine="5669"/>
        <w:rPr/>
      </w:pPr>
      <w:r>
        <w:rPr>
          <w:sz w:val="28"/>
          <w:szCs w:val="28"/>
          <w:lang w:val="uk-UA"/>
        </w:rPr>
        <w:t>ЗАТВЕРДЖЕНО</w:t>
      </w:r>
    </w:p>
    <w:p>
      <w:pPr>
        <w:pStyle w:val="Normal"/>
        <w:ind w:firstLine="5669"/>
        <w:rPr>
          <w:lang w:val="uk-UA"/>
        </w:rPr>
      </w:pPr>
      <w:r>
        <w:rPr>
          <w:sz w:val="28"/>
          <w:szCs w:val="28"/>
          <w:lang w:val="uk-UA"/>
        </w:rPr>
        <w:t>рішення виконавчого комітету</w:t>
      </w:r>
    </w:p>
    <w:p>
      <w:pPr>
        <w:pStyle w:val="Normal"/>
        <w:ind w:firstLine="5669"/>
        <w:rPr>
          <w:lang w:val="uk-UA"/>
        </w:rPr>
      </w:pPr>
      <w:r>
        <w:rPr>
          <w:sz w:val="28"/>
          <w:szCs w:val="28"/>
          <w:lang w:val="uk-UA"/>
        </w:rPr>
        <w:t>Решетилівської міської ради</w:t>
      </w:r>
    </w:p>
    <w:p>
      <w:pPr>
        <w:pStyle w:val="Normal"/>
        <w:tabs>
          <w:tab w:val="clear" w:pos="708"/>
          <w:tab w:val="left" w:pos="5387" w:leader="none"/>
        </w:tabs>
        <w:ind w:firstLine="5669"/>
        <w:rPr/>
      </w:pPr>
      <w:r>
        <w:rPr>
          <w:sz w:val="28"/>
          <w:szCs w:val="28"/>
          <w:lang w:val="uk-UA"/>
        </w:rPr>
        <w:t xml:space="preserve">03 березня 2023 року </w:t>
      </w:r>
      <w:r>
        <w:rPr>
          <w:sz w:val="28"/>
          <w:szCs w:val="28"/>
          <w:lang w:val="uk-UA" w:eastAsia="ru-RU"/>
        </w:rPr>
        <w:t xml:space="preserve">№ </w:t>
      </w:r>
      <w:r>
        <w:rPr>
          <w:sz w:val="28"/>
          <w:szCs w:val="28"/>
          <w:lang w:val="uk-UA" w:eastAsia="ru-RU"/>
        </w:rPr>
        <w:t>40</w:t>
      </w:r>
    </w:p>
    <w:p>
      <w:pPr>
        <w:pStyle w:val="Normal"/>
        <w:ind w:firstLine="708"/>
        <w:jc w:val="center"/>
        <w:rPr>
          <w:b/>
          <w:b/>
          <w:sz w:val="28"/>
          <w:szCs w:val="28"/>
          <w:lang w:val="uk-UA"/>
        </w:rPr>
      </w:pPr>
      <w:r>
        <w:rPr>
          <w:b/>
          <w:sz w:val="28"/>
          <w:szCs w:val="28"/>
          <w:lang w:val="uk-UA"/>
        </w:rPr>
      </w:r>
    </w:p>
    <w:p>
      <w:pPr>
        <w:pStyle w:val="Normal"/>
        <w:ind w:firstLine="708"/>
        <w:jc w:val="center"/>
        <w:rPr>
          <w:b/>
          <w:b/>
          <w:sz w:val="28"/>
          <w:szCs w:val="28"/>
          <w:lang w:val="uk-UA"/>
        </w:rPr>
      </w:pPr>
      <w:r>
        <w:rPr>
          <w:b/>
          <w:sz w:val="28"/>
          <w:szCs w:val="28"/>
          <w:lang w:val="uk-UA"/>
        </w:rPr>
        <w:t xml:space="preserve">Склад </w:t>
      </w:r>
    </w:p>
    <w:p>
      <w:pPr>
        <w:pStyle w:val="Normal"/>
        <w:ind w:firstLine="708"/>
        <w:jc w:val="center"/>
        <w:rPr>
          <w:lang w:val="uk-UA"/>
        </w:rPr>
      </w:pPr>
      <w:r>
        <w:rPr>
          <w:b/>
          <w:sz w:val="28"/>
          <w:szCs w:val="28"/>
          <w:lang w:val="uk-UA"/>
        </w:rPr>
        <w:t>постійно діючої комісії з питань поводження з безхазяйними відходами на території Решетилівської міської територіальної громади</w:t>
      </w:r>
    </w:p>
    <w:p>
      <w:pPr>
        <w:pStyle w:val="Normal"/>
        <w:ind w:firstLine="708"/>
        <w:jc w:val="center"/>
        <w:rPr>
          <w:b/>
          <w:b/>
          <w:sz w:val="28"/>
          <w:szCs w:val="28"/>
          <w:lang w:val="uk-UA"/>
        </w:rPr>
      </w:pPr>
      <w:r>
        <w:rPr>
          <w:b/>
          <w:sz w:val="28"/>
          <w:szCs w:val="28"/>
          <w:lang w:val="uk-UA"/>
        </w:rPr>
      </w:r>
    </w:p>
    <w:tbl>
      <w:tblPr>
        <w:tblW w:w="9645" w:type="dxa"/>
        <w:jc w:val="left"/>
        <w:tblInd w:w="55" w:type="dxa"/>
        <w:tblCellMar>
          <w:top w:w="55" w:type="dxa"/>
          <w:left w:w="50" w:type="dxa"/>
          <w:bottom w:w="55" w:type="dxa"/>
          <w:right w:w="55" w:type="dxa"/>
        </w:tblCellMar>
        <w:tblLook w:firstRow="1" w:noVBand="1" w:lastRow="0" w:firstColumn="1" w:lastColumn="0" w:noHBand="0" w:val="04a0"/>
      </w:tblPr>
      <w:tblGrid>
        <w:gridCol w:w="2998"/>
        <w:gridCol w:w="285"/>
        <w:gridCol w:w="6362"/>
      </w:tblGrid>
      <w:tr>
        <w:trPr/>
        <w:tc>
          <w:tcPr>
            <w:tcW w:w="2998" w:type="dxa"/>
            <w:tcBorders>
              <w:top w:val="single" w:sz="4" w:space="0" w:color="000000"/>
              <w:left w:val="single" w:sz="4" w:space="0" w:color="000000"/>
              <w:bottom w:val="single" w:sz="4" w:space="0" w:color="000000"/>
            </w:tcBorders>
            <w:shd w:color="auto" w:fill="auto" w:val="clear"/>
          </w:tcPr>
          <w:p>
            <w:pPr>
              <w:pStyle w:val="Style20"/>
              <w:rPr>
                <w:rFonts w:ascii="Liberation Serif" w:hAnsi="Liberation Serif"/>
                <w:color w:val="000000"/>
                <w:lang w:val="uk-UA"/>
              </w:rPr>
            </w:pPr>
            <w:r>
              <w:rPr>
                <w:rFonts w:ascii="Liberation Serif" w:hAnsi="Liberation Serif"/>
                <w:color w:val="000000"/>
                <w:lang w:val="uk-UA"/>
              </w:rPr>
            </w:r>
          </w:p>
        </w:tc>
        <w:tc>
          <w:tcPr>
            <w:tcW w:w="285" w:type="dxa"/>
            <w:tcBorders>
              <w:top w:val="single" w:sz="4" w:space="0" w:color="000000"/>
              <w:left w:val="single" w:sz="4" w:space="0" w:color="000000"/>
              <w:bottom w:val="single" w:sz="4" w:space="0" w:color="000000"/>
            </w:tcBorders>
            <w:shd w:color="auto" w:fill="auto" w:val="clear"/>
          </w:tcPr>
          <w:p>
            <w:pPr>
              <w:pStyle w:val="Style20"/>
              <w:rPr>
                <w:rFonts w:ascii="Liberation Serif" w:hAnsi="Liberation Serif"/>
                <w:color w:val="000000"/>
                <w:lang w:val="uk-UA"/>
              </w:rPr>
            </w:pPr>
            <w:r>
              <w:rPr>
                <w:rFonts w:ascii="Liberation Serif" w:hAnsi="Liberation Serif"/>
                <w:color w:val="000000"/>
                <w:lang w:val="uk-UA"/>
              </w:rPr>
            </w:r>
          </w:p>
        </w:tc>
        <w:tc>
          <w:tcPr>
            <w:tcW w:w="6362" w:type="dxa"/>
            <w:tcBorders>
              <w:top w:val="single" w:sz="4" w:space="0" w:color="000000"/>
              <w:left w:val="single" w:sz="4" w:space="0" w:color="000000"/>
              <w:bottom w:val="single" w:sz="4" w:space="0" w:color="000000"/>
              <w:right w:val="single" w:sz="4" w:space="0" w:color="000000"/>
            </w:tcBorders>
            <w:shd w:color="auto" w:fill="auto" w:val="clear"/>
          </w:tcPr>
          <w:p>
            <w:pPr>
              <w:pStyle w:val="Style20"/>
              <w:rPr>
                <w:rFonts w:ascii="Liberation Serif" w:hAnsi="Liberation Serif"/>
                <w:color w:val="000000"/>
                <w:lang w:val="uk-UA"/>
              </w:rPr>
            </w:pPr>
            <w:r>
              <w:rPr>
                <w:rFonts w:ascii="Liberation Serif" w:hAnsi="Liberation Serif"/>
                <w:color w:val="000000"/>
                <w:lang w:val="uk-UA"/>
              </w:rPr>
            </w:r>
          </w:p>
        </w:tc>
      </w:tr>
      <w:tr>
        <w:trPr/>
        <w:tc>
          <w:tcPr>
            <w:tcW w:w="2998" w:type="dxa"/>
            <w:tcBorders>
              <w:top w:val="single" w:sz="4" w:space="0" w:color="000000"/>
              <w:left w:val="single" w:sz="4" w:space="0" w:color="000000"/>
              <w:bottom w:val="single" w:sz="4" w:space="0" w:color="000000"/>
            </w:tcBorders>
            <w:shd w:color="auto" w:fill="auto" w:val="clear"/>
          </w:tcPr>
          <w:p>
            <w:pPr>
              <w:pStyle w:val="Normal"/>
              <w:jc w:val="both"/>
              <w:rPr>
                <w:rFonts w:ascii="Liberation Serif" w:hAnsi="Liberation Serif"/>
                <w:color w:val="000000"/>
                <w:lang w:val="uk-UA"/>
              </w:rPr>
            </w:pPr>
            <w:r>
              <w:rPr>
                <w:color w:val="000000"/>
                <w:sz w:val="28"/>
                <w:szCs w:val="28"/>
                <w:lang w:val="uk-UA"/>
              </w:rPr>
              <w:t>Колесніченко</w:t>
            </w:r>
          </w:p>
          <w:p>
            <w:pPr>
              <w:pStyle w:val="Normal"/>
              <w:jc w:val="both"/>
              <w:rPr>
                <w:lang w:val="uk-UA"/>
              </w:rPr>
            </w:pPr>
            <w:r>
              <w:rPr>
                <w:color w:val="000000"/>
                <w:sz w:val="28"/>
                <w:szCs w:val="28"/>
                <w:lang w:val="uk-UA"/>
              </w:rPr>
              <w:t xml:space="preserve">Антон Володимирович </w:t>
            </w:r>
          </w:p>
        </w:tc>
        <w:tc>
          <w:tcPr>
            <w:tcW w:w="285" w:type="dxa"/>
            <w:tcBorders>
              <w:top w:val="single" w:sz="4" w:space="0" w:color="000000"/>
              <w:left w:val="single" w:sz="4" w:space="0" w:color="000000"/>
              <w:bottom w:val="single" w:sz="4" w:space="0" w:color="000000"/>
            </w:tcBorders>
            <w:shd w:color="auto" w:fill="auto" w:val="clear"/>
          </w:tcPr>
          <w:p>
            <w:pPr>
              <w:pStyle w:val="Style20"/>
              <w:rPr>
                <w:rFonts w:ascii="Liberation Serif" w:hAnsi="Liberation Serif"/>
                <w:color w:val="000000"/>
                <w:lang w:val="uk-UA"/>
              </w:rPr>
            </w:pPr>
            <w:r>
              <w:rPr>
                <w:color w:val="000000"/>
                <w:lang w:val="uk-UA"/>
              </w:rPr>
              <w:t>-</w:t>
            </w:r>
          </w:p>
        </w:tc>
        <w:tc>
          <w:tcPr>
            <w:tcW w:w="63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color w:val="000000"/>
                <w:lang w:val="uk-UA"/>
              </w:rPr>
            </w:pPr>
            <w:r>
              <w:rPr>
                <w:color w:val="000000"/>
                <w:sz w:val="28"/>
                <w:szCs w:val="28"/>
                <w:lang w:val="uk-UA"/>
              </w:rPr>
              <w:t>заступник міського голови з питань діяльності виконавчих органів ради, голова комісії</w:t>
            </w:r>
          </w:p>
        </w:tc>
      </w:tr>
      <w:tr>
        <w:trPr/>
        <w:tc>
          <w:tcPr>
            <w:tcW w:w="2998" w:type="dxa"/>
            <w:tcBorders>
              <w:top w:val="single" w:sz="4" w:space="0" w:color="000000"/>
              <w:left w:val="single" w:sz="4" w:space="0" w:color="000000"/>
              <w:bottom w:val="single" w:sz="4" w:space="0" w:color="000000"/>
            </w:tcBorders>
            <w:shd w:color="auto" w:fill="auto" w:val="clear"/>
          </w:tcPr>
          <w:p>
            <w:pPr>
              <w:pStyle w:val="Normal"/>
              <w:jc w:val="both"/>
              <w:rPr>
                <w:lang w:val="uk-UA"/>
              </w:rPr>
            </w:pPr>
            <w:r>
              <w:rPr>
                <w:color w:val="000000"/>
                <w:sz w:val="28"/>
                <w:szCs w:val="28"/>
                <w:lang w:val="uk-UA"/>
              </w:rPr>
              <w:t>Добжинська</w:t>
            </w:r>
          </w:p>
          <w:p>
            <w:pPr>
              <w:pStyle w:val="Normal"/>
              <w:jc w:val="both"/>
              <w:rPr>
                <w:lang w:val="uk-UA"/>
              </w:rPr>
            </w:pPr>
            <w:r>
              <w:rPr>
                <w:color w:val="000000"/>
                <w:sz w:val="28"/>
                <w:szCs w:val="28"/>
                <w:lang w:val="uk-UA"/>
              </w:rPr>
              <w:t>Світлана Василівна</w:t>
            </w:r>
          </w:p>
        </w:tc>
        <w:tc>
          <w:tcPr>
            <w:tcW w:w="285" w:type="dxa"/>
            <w:tcBorders>
              <w:top w:val="single" w:sz="4" w:space="0" w:color="000000"/>
              <w:left w:val="single" w:sz="4" w:space="0" w:color="000000"/>
              <w:bottom w:val="single" w:sz="4" w:space="0" w:color="000000"/>
            </w:tcBorders>
            <w:shd w:color="auto" w:fill="auto" w:val="clear"/>
          </w:tcPr>
          <w:p>
            <w:pPr>
              <w:pStyle w:val="Style20"/>
              <w:rPr>
                <w:rFonts w:ascii="Liberation Serif" w:hAnsi="Liberation Serif"/>
                <w:color w:val="000000"/>
                <w:lang w:val="uk-UA"/>
              </w:rPr>
            </w:pPr>
            <w:r>
              <w:rPr>
                <w:color w:val="000000"/>
                <w:lang w:val="uk-UA"/>
              </w:rPr>
              <w:t>-</w:t>
            </w:r>
          </w:p>
        </w:tc>
        <w:tc>
          <w:tcPr>
            <w:tcW w:w="63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color w:val="000000"/>
                <w:lang w:val="uk-UA"/>
              </w:rPr>
            </w:pPr>
            <w:r>
              <w:rPr>
                <w:color w:val="000000"/>
                <w:sz w:val="28"/>
                <w:szCs w:val="28"/>
                <w:lang w:val="uk-UA"/>
              </w:rPr>
              <w:t>начальник відділу земельних ресурсів та охорони навколишнього середовища, заступник голови комісії</w:t>
            </w:r>
          </w:p>
        </w:tc>
      </w:tr>
      <w:tr>
        <w:trPr/>
        <w:tc>
          <w:tcPr>
            <w:tcW w:w="2998" w:type="dxa"/>
            <w:tcBorders>
              <w:top w:val="single" w:sz="4" w:space="0" w:color="000000"/>
              <w:left w:val="single" w:sz="4" w:space="0" w:color="000000"/>
              <w:bottom w:val="single" w:sz="4" w:space="0" w:color="000000"/>
            </w:tcBorders>
            <w:shd w:color="auto" w:fill="auto" w:val="clear"/>
          </w:tcPr>
          <w:p>
            <w:pPr>
              <w:pStyle w:val="Normal"/>
              <w:jc w:val="both"/>
              <w:rPr>
                <w:lang w:val="uk-UA"/>
              </w:rPr>
            </w:pPr>
            <w:r>
              <w:rPr>
                <w:sz w:val="28"/>
                <w:szCs w:val="28"/>
                <w:lang w:val="uk-UA"/>
              </w:rPr>
              <w:t xml:space="preserve">Тур </w:t>
            </w:r>
          </w:p>
          <w:p>
            <w:pPr>
              <w:pStyle w:val="Normal"/>
              <w:jc w:val="both"/>
              <w:rPr>
                <w:lang w:val="uk-UA"/>
              </w:rPr>
            </w:pPr>
            <w:r>
              <w:rPr>
                <w:sz w:val="28"/>
                <w:szCs w:val="28"/>
                <w:lang w:val="uk-UA"/>
              </w:rPr>
              <w:t>Аліна Сергіївна</w:t>
            </w:r>
          </w:p>
        </w:tc>
        <w:tc>
          <w:tcPr>
            <w:tcW w:w="285" w:type="dxa"/>
            <w:tcBorders>
              <w:top w:val="single" w:sz="4" w:space="0" w:color="000000"/>
              <w:left w:val="single" w:sz="4" w:space="0" w:color="000000"/>
              <w:bottom w:val="single" w:sz="4" w:space="0" w:color="000000"/>
            </w:tcBorders>
            <w:shd w:color="auto" w:fill="auto" w:val="clear"/>
          </w:tcPr>
          <w:p>
            <w:pPr>
              <w:pStyle w:val="Style20"/>
              <w:rPr>
                <w:color w:val="000000"/>
                <w:lang w:val="uk-UA"/>
              </w:rPr>
            </w:pPr>
            <w:r>
              <w:rPr>
                <w:color w:val="000000"/>
                <w:lang w:val="uk-UA"/>
              </w:rPr>
              <w:t>-</w:t>
            </w:r>
          </w:p>
        </w:tc>
        <w:tc>
          <w:tcPr>
            <w:tcW w:w="63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color w:val="000000"/>
                <w:sz w:val="28"/>
                <w:szCs w:val="28"/>
                <w:lang w:val="uk-UA"/>
              </w:rPr>
            </w:pPr>
            <w:r>
              <w:rPr>
                <w:sz w:val="28"/>
                <w:szCs w:val="28"/>
                <w:lang w:val="uk-UA"/>
              </w:rPr>
              <w:t>спеціаліст I категорії відділу земельних ресурсів та охорони навколишнього середовища, секретар комісії</w:t>
            </w:r>
          </w:p>
        </w:tc>
      </w:tr>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0"/>
              <w:jc w:val="center"/>
              <w:rPr>
                <w:lang w:val="uk-UA"/>
              </w:rPr>
            </w:pPr>
            <w:r>
              <w:rPr>
                <w:color w:val="000000"/>
                <w:sz w:val="28"/>
                <w:szCs w:val="28"/>
                <w:lang w:val="uk-UA"/>
              </w:rPr>
              <w:t>Члени комісії:</w:t>
            </w:r>
          </w:p>
        </w:tc>
      </w:tr>
      <w:tr>
        <w:trPr>
          <w:trHeight w:val="779" w:hRule="atLeast"/>
        </w:trPr>
        <w:tc>
          <w:tcPr>
            <w:tcW w:w="2998" w:type="dxa"/>
            <w:tcBorders>
              <w:top w:val="single" w:sz="4" w:space="0" w:color="000000"/>
              <w:left w:val="single" w:sz="4" w:space="0" w:color="000000"/>
              <w:bottom w:val="single" w:sz="4" w:space="0" w:color="000000"/>
            </w:tcBorders>
            <w:shd w:color="auto" w:fill="auto" w:val="clear"/>
          </w:tcPr>
          <w:p>
            <w:pPr>
              <w:pStyle w:val="Style20"/>
              <w:rPr>
                <w:lang w:val="uk-UA"/>
              </w:rPr>
            </w:pPr>
            <w:r>
              <w:rPr>
                <w:sz w:val="28"/>
                <w:szCs w:val="28"/>
                <w:lang w:val="uk-UA"/>
              </w:rPr>
              <w:t xml:space="preserve">Приходько </w:t>
            </w:r>
          </w:p>
          <w:p>
            <w:pPr>
              <w:pStyle w:val="Style20"/>
              <w:rPr>
                <w:lang w:val="uk-UA"/>
              </w:rPr>
            </w:pPr>
            <w:r>
              <w:rPr>
                <w:sz w:val="28"/>
                <w:szCs w:val="28"/>
                <w:lang w:val="uk-UA"/>
              </w:rPr>
              <w:t>Олег Всеволодович</w:t>
            </w:r>
          </w:p>
        </w:tc>
        <w:tc>
          <w:tcPr>
            <w:tcW w:w="285" w:type="dxa"/>
            <w:tcBorders>
              <w:top w:val="single" w:sz="4" w:space="0" w:color="000000"/>
              <w:left w:val="single" w:sz="4" w:space="0" w:color="000000"/>
              <w:bottom w:val="single" w:sz="4" w:space="0" w:color="000000"/>
            </w:tcBorders>
            <w:shd w:color="auto" w:fill="auto" w:val="clear"/>
          </w:tcPr>
          <w:p>
            <w:pPr>
              <w:pStyle w:val="Style20"/>
              <w:rPr>
                <w:color w:val="000000"/>
                <w:lang w:val="uk-UA"/>
              </w:rPr>
            </w:pPr>
            <w:r>
              <w:rPr>
                <w:color w:val="000000"/>
                <w:lang w:val="uk-UA"/>
              </w:rPr>
              <w:t>-</w:t>
            </w:r>
          </w:p>
        </w:tc>
        <w:tc>
          <w:tcPr>
            <w:tcW w:w="63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8"/>
                <w:szCs w:val="28"/>
                <w:lang w:val="uk-UA"/>
              </w:rPr>
            </w:pPr>
            <w:r>
              <w:rPr>
                <w:sz w:val="28"/>
                <w:szCs w:val="28"/>
                <w:lang w:val="uk-UA"/>
              </w:rPr>
              <w:t xml:space="preserve">начальник відділу архітектури та містобудування </w:t>
            </w:r>
          </w:p>
          <w:p>
            <w:pPr>
              <w:pStyle w:val="Style20"/>
              <w:rPr>
                <w:color w:val="000000"/>
                <w:lang w:val="uk-UA"/>
              </w:rPr>
            </w:pPr>
            <w:r>
              <w:rPr>
                <w:color w:val="000000"/>
                <w:lang w:val="uk-UA"/>
              </w:rPr>
            </w:r>
          </w:p>
        </w:tc>
      </w:tr>
      <w:tr>
        <w:trPr/>
        <w:tc>
          <w:tcPr>
            <w:tcW w:w="2998" w:type="dxa"/>
            <w:tcBorders>
              <w:top w:val="single" w:sz="4" w:space="0" w:color="000000"/>
              <w:left w:val="single" w:sz="4" w:space="0" w:color="000000"/>
              <w:bottom w:val="single" w:sz="4" w:space="0" w:color="000000"/>
            </w:tcBorders>
            <w:shd w:color="auto" w:fill="auto" w:val="clear"/>
          </w:tcPr>
          <w:p>
            <w:pPr>
              <w:pStyle w:val="Style20"/>
              <w:rPr>
                <w:lang w:val="uk-UA"/>
              </w:rPr>
            </w:pPr>
            <w:r>
              <w:rPr>
                <w:sz w:val="28"/>
                <w:szCs w:val="28"/>
                <w:lang w:val="uk-UA"/>
              </w:rPr>
              <w:t xml:space="preserve">Тищенко </w:t>
            </w:r>
          </w:p>
          <w:p>
            <w:pPr>
              <w:pStyle w:val="Style20"/>
              <w:rPr>
                <w:lang w:val="uk-UA"/>
              </w:rPr>
            </w:pPr>
            <w:r>
              <w:rPr>
                <w:sz w:val="28"/>
                <w:szCs w:val="28"/>
                <w:lang w:val="uk-UA"/>
              </w:rPr>
              <w:t>Сергій Сергійович</w:t>
            </w:r>
          </w:p>
        </w:tc>
        <w:tc>
          <w:tcPr>
            <w:tcW w:w="285" w:type="dxa"/>
            <w:tcBorders>
              <w:top w:val="single" w:sz="4" w:space="0" w:color="000000"/>
              <w:left w:val="single" w:sz="4" w:space="0" w:color="000000"/>
              <w:bottom w:val="single" w:sz="4" w:space="0" w:color="000000"/>
            </w:tcBorders>
            <w:shd w:color="auto" w:fill="auto" w:val="clear"/>
          </w:tcPr>
          <w:p>
            <w:pPr>
              <w:pStyle w:val="Style20"/>
              <w:rPr>
                <w:color w:val="000000"/>
                <w:lang w:val="uk-UA"/>
              </w:rPr>
            </w:pPr>
            <w:r>
              <w:rPr>
                <w:color w:val="000000"/>
                <w:lang w:val="uk-UA"/>
              </w:rPr>
              <w:t>-</w:t>
            </w:r>
          </w:p>
        </w:tc>
        <w:tc>
          <w:tcPr>
            <w:tcW w:w="63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8"/>
                <w:szCs w:val="28"/>
                <w:lang w:val="uk-UA"/>
              </w:rPr>
            </w:pPr>
            <w:r>
              <w:rPr>
                <w:sz w:val="28"/>
                <w:szCs w:val="28"/>
                <w:lang w:val="uk-UA"/>
              </w:rPr>
              <w:t>начальник відділу житлово-комунального господарства, транспорту, зв’язку та з питань охорони праці виконавчого комітету міської ради</w:t>
            </w:r>
          </w:p>
          <w:p>
            <w:pPr>
              <w:pStyle w:val="Style20"/>
              <w:rPr>
                <w:color w:val="000000"/>
                <w:lang w:val="uk-UA"/>
              </w:rPr>
            </w:pPr>
            <w:r>
              <w:rPr>
                <w:color w:val="000000"/>
                <w:lang w:val="uk-UA"/>
              </w:rPr>
            </w:r>
          </w:p>
        </w:tc>
      </w:tr>
      <w:tr>
        <w:trPr/>
        <w:tc>
          <w:tcPr>
            <w:tcW w:w="2998" w:type="dxa"/>
            <w:tcBorders>
              <w:top w:val="single" w:sz="4" w:space="0" w:color="000000"/>
              <w:left w:val="single" w:sz="4" w:space="0" w:color="000000"/>
              <w:bottom w:val="single" w:sz="4" w:space="0" w:color="000000"/>
            </w:tcBorders>
            <w:shd w:color="auto" w:fill="auto" w:val="clear"/>
          </w:tcPr>
          <w:p>
            <w:pPr>
              <w:pStyle w:val="Style20"/>
              <w:rPr>
                <w:lang w:val="uk-UA"/>
              </w:rPr>
            </w:pPr>
            <w:r>
              <w:rPr>
                <w:sz w:val="28"/>
                <w:szCs w:val="28"/>
                <w:lang w:val="uk-UA"/>
              </w:rPr>
              <w:t xml:space="preserve">Любиченко </w:t>
            </w:r>
          </w:p>
          <w:p>
            <w:pPr>
              <w:pStyle w:val="Style20"/>
              <w:rPr>
                <w:lang w:val="uk-UA"/>
              </w:rPr>
            </w:pPr>
            <w:r>
              <w:rPr>
                <w:sz w:val="28"/>
                <w:szCs w:val="28"/>
                <w:lang w:val="uk-UA"/>
              </w:rPr>
              <w:t>Максим Вікторович</w:t>
            </w:r>
          </w:p>
        </w:tc>
        <w:tc>
          <w:tcPr>
            <w:tcW w:w="285" w:type="dxa"/>
            <w:tcBorders>
              <w:top w:val="single" w:sz="4" w:space="0" w:color="000000"/>
              <w:left w:val="single" w:sz="4" w:space="0" w:color="000000"/>
              <w:bottom w:val="single" w:sz="4" w:space="0" w:color="000000"/>
            </w:tcBorders>
            <w:shd w:color="auto" w:fill="auto" w:val="clear"/>
          </w:tcPr>
          <w:p>
            <w:pPr>
              <w:pStyle w:val="Style20"/>
              <w:rPr>
                <w:color w:val="000000"/>
                <w:lang w:val="uk-UA"/>
              </w:rPr>
            </w:pPr>
            <w:r>
              <w:rPr>
                <w:color w:val="000000"/>
                <w:lang w:val="uk-UA"/>
              </w:rPr>
              <w:t>-</w:t>
            </w:r>
          </w:p>
        </w:tc>
        <w:tc>
          <w:tcPr>
            <w:tcW w:w="6362" w:type="dxa"/>
            <w:tcBorders>
              <w:top w:val="single" w:sz="4" w:space="0" w:color="000000"/>
              <w:left w:val="single" w:sz="4" w:space="0" w:color="000000"/>
              <w:bottom w:val="single" w:sz="4" w:space="0" w:color="000000"/>
              <w:right w:val="single" w:sz="4" w:space="0" w:color="000000"/>
            </w:tcBorders>
            <w:shd w:color="auto" w:fill="auto" w:val="clear"/>
          </w:tcPr>
          <w:p>
            <w:pPr>
              <w:pStyle w:val="Style20"/>
              <w:jc w:val="both"/>
              <w:rPr>
                <w:lang w:val="uk-UA"/>
              </w:rPr>
            </w:pPr>
            <w:r>
              <w:rPr>
                <w:sz w:val="28"/>
                <w:szCs w:val="28"/>
                <w:lang w:val="uk-UA"/>
              </w:rPr>
              <w:t>головний спеціаліст відділу з питань оборонної роботи, цивільного захисту та взаємодії з правоохоронними органами виконавчого комітету міської ради</w:t>
            </w:r>
          </w:p>
        </w:tc>
      </w:tr>
      <w:tr>
        <w:trPr/>
        <w:tc>
          <w:tcPr>
            <w:tcW w:w="2998" w:type="dxa"/>
            <w:tcBorders>
              <w:top w:val="single" w:sz="4" w:space="0" w:color="000000"/>
              <w:left w:val="single" w:sz="4" w:space="0" w:color="000000"/>
              <w:bottom w:val="single" w:sz="4" w:space="0" w:color="000000"/>
            </w:tcBorders>
            <w:shd w:color="auto" w:fill="auto" w:val="clear"/>
          </w:tcPr>
          <w:p>
            <w:pPr>
              <w:pStyle w:val="Style20"/>
              <w:rPr>
                <w:lang w:val="uk-UA"/>
              </w:rPr>
            </w:pPr>
            <w:r>
              <w:rPr>
                <w:sz w:val="28"/>
                <w:szCs w:val="28"/>
                <w:lang w:val="uk-UA"/>
              </w:rPr>
              <w:t xml:space="preserve">Тринчук </w:t>
            </w:r>
          </w:p>
          <w:p>
            <w:pPr>
              <w:pStyle w:val="Style20"/>
              <w:rPr>
                <w:lang w:val="uk-UA"/>
              </w:rPr>
            </w:pPr>
            <w:r>
              <w:rPr>
                <w:sz w:val="28"/>
                <w:szCs w:val="28"/>
                <w:lang w:val="uk-UA"/>
              </w:rPr>
              <w:t>Олександр Андрійович</w:t>
            </w:r>
          </w:p>
        </w:tc>
        <w:tc>
          <w:tcPr>
            <w:tcW w:w="285" w:type="dxa"/>
            <w:tcBorders>
              <w:top w:val="single" w:sz="4" w:space="0" w:color="000000"/>
              <w:left w:val="single" w:sz="4" w:space="0" w:color="000000"/>
              <w:bottom w:val="single" w:sz="4" w:space="0" w:color="000000"/>
            </w:tcBorders>
            <w:shd w:color="auto" w:fill="auto" w:val="clear"/>
          </w:tcPr>
          <w:p>
            <w:pPr>
              <w:pStyle w:val="Style20"/>
              <w:rPr>
                <w:color w:val="000000"/>
                <w:lang w:val="uk-UA"/>
              </w:rPr>
            </w:pPr>
            <w:r>
              <w:rPr>
                <w:color w:val="000000"/>
                <w:lang w:val="uk-UA"/>
              </w:rPr>
              <w:t>-</w:t>
            </w:r>
          </w:p>
        </w:tc>
        <w:tc>
          <w:tcPr>
            <w:tcW w:w="6362" w:type="dxa"/>
            <w:tcBorders>
              <w:top w:val="single" w:sz="4" w:space="0" w:color="000000"/>
              <w:left w:val="single" w:sz="4" w:space="0" w:color="000000"/>
              <w:bottom w:val="single" w:sz="4" w:space="0" w:color="000000"/>
              <w:right w:val="single" w:sz="4" w:space="0" w:color="000000"/>
            </w:tcBorders>
            <w:shd w:color="auto" w:fill="auto" w:val="clear"/>
          </w:tcPr>
          <w:p>
            <w:pPr>
              <w:pStyle w:val="Style20"/>
              <w:jc w:val="both"/>
              <w:rPr>
                <w:lang w:val="uk-UA"/>
              </w:rPr>
            </w:pPr>
            <w:r>
              <w:rPr>
                <w:sz w:val="28"/>
                <w:szCs w:val="28"/>
                <w:lang w:val="uk-UA"/>
              </w:rPr>
              <w:t>інспектор інспекції з благоустрою виконавчого комітету міської ради</w:t>
            </w:r>
          </w:p>
        </w:tc>
      </w:tr>
    </w:tbl>
    <w:p>
      <w:pPr>
        <w:pStyle w:val="Normal"/>
        <w:rPr>
          <w:b/>
          <w:b/>
          <w:sz w:val="28"/>
          <w:szCs w:val="28"/>
          <w:lang w:val="uk-UA"/>
        </w:rPr>
      </w:pPr>
      <w:r>
        <w:rPr>
          <w:b/>
          <w:sz w:val="28"/>
          <w:szCs w:val="28"/>
          <w:lang w:val="uk-UA"/>
        </w:rPr>
      </w:r>
    </w:p>
    <w:p>
      <w:pPr>
        <w:pStyle w:val="Normal"/>
        <w:jc w:val="both"/>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lang w:val="uk-UA"/>
        </w:rPr>
      </w:pPr>
      <w:r>
        <w:rPr>
          <w:sz w:val="28"/>
          <w:szCs w:val="28"/>
          <w:lang w:val="uk-UA"/>
        </w:rPr>
        <w:t xml:space="preserve">Начальник  відділу земельних </w:t>
      </w:r>
    </w:p>
    <w:p>
      <w:pPr>
        <w:pStyle w:val="Normal"/>
        <w:rPr>
          <w:lang w:val="uk-UA"/>
        </w:rPr>
      </w:pPr>
      <w:r>
        <w:rPr>
          <w:sz w:val="28"/>
          <w:szCs w:val="28"/>
          <w:lang w:val="uk-UA"/>
        </w:rPr>
        <w:t>ресурсів та охорони навколишнього</w:t>
      </w:r>
    </w:p>
    <w:p>
      <w:pPr>
        <w:pStyle w:val="Normal"/>
        <w:rPr>
          <w:sz w:val="28"/>
          <w:szCs w:val="28"/>
          <w:lang w:val="uk-UA"/>
        </w:rPr>
      </w:pPr>
      <w:r>
        <w:rPr>
          <w:sz w:val="28"/>
          <w:szCs w:val="28"/>
          <w:lang w:val="uk-UA"/>
        </w:rPr>
        <w:t>середовища                                                                                      С. В. Добжинська</w:t>
      </w:r>
    </w:p>
    <w:p>
      <w:pPr>
        <w:pStyle w:val="Normal"/>
        <w:rPr>
          <w:b/>
          <w:b/>
          <w:sz w:val="28"/>
          <w:szCs w:val="28"/>
          <w:lang w:val="uk-UA"/>
        </w:rPr>
      </w:pPr>
      <w:r>
        <w:rPr>
          <w:b/>
          <w:sz w:val="28"/>
          <w:szCs w:val="28"/>
          <w:lang w:val="uk-UA"/>
        </w:rPr>
      </w:r>
    </w:p>
    <w:p>
      <w:pPr>
        <w:pStyle w:val="Normal"/>
        <w:ind w:firstLine="5669"/>
        <w:rPr>
          <w:sz w:val="28"/>
          <w:szCs w:val="28"/>
          <w:lang w:val="uk-UA"/>
        </w:rPr>
      </w:pPr>
      <w:r>
        <w:rPr>
          <w:sz w:val="28"/>
          <w:szCs w:val="28"/>
          <w:lang w:val="uk-UA"/>
        </w:rPr>
      </w:r>
    </w:p>
    <w:p>
      <w:pPr>
        <w:pStyle w:val="Normal"/>
        <w:ind w:firstLine="5669"/>
        <w:rPr>
          <w:sz w:val="28"/>
          <w:szCs w:val="28"/>
          <w:lang w:val="uk-UA"/>
        </w:rPr>
      </w:pPr>
      <w:r>
        <w:rPr>
          <w:sz w:val="28"/>
          <w:szCs w:val="28"/>
          <w:lang w:val="uk-UA"/>
        </w:rPr>
      </w:r>
      <w:r>
        <w:br w:type="page"/>
      </w:r>
    </w:p>
    <w:p>
      <w:pPr>
        <w:pStyle w:val="Normal"/>
        <w:ind w:firstLine="5669"/>
        <w:rPr>
          <w:lang w:val="uk-UA"/>
        </w:rPr>
      </w:pPr>
      <w:r>
        <w:rPr>
          <w:sz w:val="28"/>
          <w:szCs w:val="28"/>
          <w:lang w:val="uk-UA"/>
        </w:rPr>
        <w:t>ЗАТВЕРДЖЕНО</w:t>
      </w:r>
    </w:p>
    <w:p>
      <w:pPr>
        <w:pStyle w:val="Normal"/>
        <w:ind w:firstLine="5669"/>
        <w:rPr>
          <w:lang w:val="uk-UA"/>
        </w:rPr>
      </w:pPr>
      <w:r>
        <w:rPr>
          <w:sz w:val="28"/>
          <w:szCs w:val="28"/>
          <w:lang w:val="uk-UA"/>
        </w:rPr>
        <w:t>рішення виконавчого комітету</w:t>
      </w:r>
    </w:p>
    <w:p>
      <w:pPr>
        <w:pStyle w:val="Normal"/>
        <w:ind w:firstLine="5669"/>
        <w:rPr>
          <w:lang w:val="uk-UA"/>
        </w:rPr>
      </w:pPr>
      <w:r>
        <w:rPr>
          <w:sz w:val="28"/>
          <w:szCs w:val="28"/>
          <w:lang w:val="uk-UA"/>
        </w:rPr>
        <w:t>Решетилівської міської ради</w:t>
      </w:r>
    </w:p>
    <w:p>
      <w:pPr>
        <w:pStyle w:val="Normal"/>
        <w:tabs>
          <w:tab w:val="clear" w:pos="708"/>
          <w:tab w:val="left" w:pos="9356" w:leader="none"/>
        </w:tabs>
        <w:ind w:firstLine="5669"/>
        <w:rPr/>
      </w:pPr>
      <w:r>
        <w:rPr>
          <w:sz w:val="28"/>
          <w:szCs w:val="28"/>
          <w:lang w:val="uk-UA"/>
        </w:rPr>
        <w:t>03</w:t>
      </w:r>
      <w:r>
        <w:rPr>
          <w:color w:val="FF0000"/>
          <w:sz w:val="28"/>
          <w:szCs w:val="28"/>
          <w:lang w:val="uk-UA"/>
        </w:rPr>
        <w:t xml:space="preserve"> </w:t>
      </w:r>
      <w:r>
        <w:rPr>
          <w:color w:val="000000"/>
          <w:sz w:val="28"/>
          <w:szCs w:val="28"/>
          <w:lang w:val="uk-UA"/>
        </w:rPr>
        <w:t>березня</w:t>
      </w:r>
      <w:r>
        <w:rPr>
          <w:sz w:val="28"/>
          <w:szCs w:val="28"/>
          <w:lang w:val="uk-UA"/>
        </w:rPr>
        <w:t xml:space="preserve"> 2023 року </w:t>
      </w:r>
      <w:r>
        <w:rPr>
          <w:sz w:val="28"/>
          <w:szCs w:val="28"/>
          <w:lang w:val="uk-UA" w:eastAsia="ru-RU"/>
        </w:rPr>
        <w:t>№</w:t>
      </w:r>
      <w:r>
        <w:rPr>
          <w:color w:val="FF0000"/>
          <w:sz w:val="28"/>
          <w:szCs w:val="28"/>
          <w:lang w:val="uk-UA" w:eastAsia="ru-RU"/>
        </w:rPr>
        <w:t xml:space="preserve"> </w:t>
      </w:r>
      <w:r>
        <w:rPr>
          <w:color w:val="000000"/>
          <w:sz w:val="28"/>
          <w:szCs w:val="28"/>
          <w:lang w:val="uk-UA" w:eastAsia="ru-RU"/>
        </w:rPr>
        <w:t>40</w:t>
      </w:r>
    </w:p>
    <w:p>
      <w:pPr>
        <w:pStyle w:val="Normal"/>
        <w:rPr>
          <w:b/>
          <w:b/>
          <w:sz w:val="28"/>
          <w:szCs w:val="28"/>
          <w:lang w:val="uk-UA"/>
        </w:rPr>
      </w:pPr>
      <w:r>
        <w:rPr>
          <w:b/>
          <w:sz w:val="28"/>
          <w:szCs w:val="28"/>
          <w:lang w:val="uk-UA"/>
        </w:rPr>
      </w:r>
    </w:p>
    <w:p>
      <w:pPr>
        <w:pStyle w:val="Normal"/>
        <w:ind w:firstLine="708"/>
        <w:jc w:val="center"/>
        <w:rPr>
          <w:b/>
          <w:b/>
          <w:sz w:val="28"/>
          <w:szCs w:val="28"/>
          <w:lang w:val="uk-UA"/>
        </w:rPr>
      </w:pPr>
      <w:r>
        <w:rPr>
          <w:b/>
          <w:sz w:val="28"/>
          <w:szCs w:val="28"/>
          <w:lang w:val="uk-UA"/>
        </w:rPr>
        <w:t>ПОЛОЖЕННЯ</w:t>
      </w:r>
    </w:p>
    <w:p>
      <w:pPr>
        <w:pStyle w:val="Normal"/>
        <w:ind w:firstLine="708"/>
        <w:jc w:val="center"/>
        <w:rPr>
          <w:b/>
          <w:b/>
          <w:sz w:val="28"/>
          <w:szCs w:val="28"/>
          <w:lang w:val="uk-UA"/>
        </w:rPr>
      </w:pPr>
      <w:bookmarkStart w:id="0" w:name="__DdeLink__1421_298925937"/>
      <w:r>
        <w:rPr>
          <w:b/>
          <w:sz w:val="28"/>
          <w:szCs w:val="28"/>
          <w:lang w:val="uk-UA"/>
        </w:rPr>
        <w:t>про постійно діючу комісію з питань поводження з безхазяйними відходами на території Решетилівської міської територіальної громади</w:t>
      </w:r>
      <w:bookmarkEnd w:id="0"/>
    </w:p>
    <w:p>
      <w:pPr>
        <w:pStyle w:val="Normal"/>
        <w:ind w:firstLine="708"/>
        <w:jc w:val="center"/>
        <w:rPr>
          <w:sz w:val="28"/>
          <w:szCs w:val="28"/>
          <w:lang w:val="uk-UA"/>
        </w:rPr>
      </w:pPr>
      <w:r>
        <w:rPr>
          <w:sz w:val="28"/>
          <w:szCs w:val="28"/>
          <w:lang w:val="uk-UA"/>
        </w:rPr>
      </w:r>
    </w:p>
    <w:p>
      <w:pPr>
        <w:pStyle w:val="Normal"/>
        <w:ind w:firstLine="708"/>
        <w:jc w:val="center"/>
        <w:rPr>
          <w:b/>
          <w:b/>
          <w:sz w:val="28"/>
          <w:szCs w:val="28"/>
          <w:lang w:val="uk-UA"/>
        </w:rPr>
      </w:pPr>
      <w:r>
        <w:rPr>
          <w:b/>
          <w:sz w:val="28"/>
          <w:szCs w:val="28"/>
          <w:lang w:val="uk-UA"/>
        </w:rPr>
        <w:t>І. Загальні положення</w:t>
      </w:r>
    </w:p>
    <w:p>
      <w:pPr>
        <w:pStyle w:val="NormalWeb"/>
        <w:shd w:val="clear" w:color="auto" w:fill="FFFFFF"/>
        <w:suppressAutoHyphens w:val="true"/>
        <w:spacing w:beforeAutospacing="0" w:before="280" w:afterAutospacing="0" w:after="280"/>
        <w:contextualSpacing/>
        <w:jc w:val="both"/>
        <w:textAlignment w:val="baseline"/>
        <w:rPr>
          <w:lang w:val="uk-UA"/>
        </w:rPr>
      </w:pPr>
      <w:r>
        <w:rPr>
          <w:color w:val="000000"/>
          <w:sz w:val="28"/>
          <w:szCs w:val="28"/>
          <w:lang w:val="uk-UA"/>
        </w:rPr>
        <w:tab/>
        <w:t>1.1. Це положення розроблене відповідно до статті 12 Закону України „Про відходи” та постанови Кабінету Міністрів України від 03 серпня 1998 року № 1217 „Про порядок виявлення та обліку безхазяйних відходів”, якими визначаються особливості управління безхазяйними відходами.</w:t>
      </w:r>
    </w:p>
    <w:p>
      <w:pPr>
        <w:pStyle w:val="NormalWeb"/>
        <w:shd w:val="clear" w:color="auto" w:fill="FFFFFF"/>
        <w:suppressAutoHyphens w:val="true"/>
        <w:spacing w:beforeAutospacing="0" w:before="280" w:afterAutospacing="0" w:after="225"/>
        <w:contextualSpacing/>
        <w:jc w:val="both"/>
        <w:textAlignment w:val="baseline"/>
        <w:rPr>
          <w:lang w:val="uk-UA"/>
        </w:rPr>
      </w:pPr>
      <w:r>
        <w:rPr>
          <w:color w:val="000000"/>
          <w:sz w:val="28"/>
          <w:szCs w:val="28"/>
          <w:lang w:val="uk-UA"/>
        </w:rPr>
        <w:tab/>
        <w:t>1.2. Комісія з питань поводження з безхазяйними відходами  утворена з метою організації ефективної роботи щодо виявлення, обліку та мінімізації небезпечного впливу на навколишнє природне середовище і здоров'я населення безхазяйних відходів та визначення власника безхазяйних відходів.</w:t>
      </w:r>
    </w:p>
    <w:p>
      <w:pPr>
        <w:pStyle w:val="NormalWeb"/>
        <w:shd w:val="clear" w:color="auto" w:fill="FFFFFF"/>
        <w:suppressAutoHyphens w:val="true"/>
        <w:spacing w:beforeAutospacing="0" w:before="280" w:afterAutospacing="0" w:after="280"/>
        <w:contextualSpacing/>
        <w:jc w:val="both"/>
        <w:textAlignment w:val="baseline"/>
        <w:rPr/>
      </w:pPr>
      <w:r>
        <w:rPr>
          <w:color w:val="000000"/>
          <w:sz w:val="28"/>
          <w:szCs w:val="28"/>
          <w:lang w:val="uk-UA"/>
        </w:rPr>
        <w:tab/>
        <w:t>1.3. Безхазяйними вважаються відходи, що не мають власника або власник яких невідомий (далі - відходи).</w:t>
      </w:r>
    </w:p>
    <w:p>
      <w:pPr>
        <w:pStyle w:val="NormalWeb"/>
        <w:shd w:val="clear" w:color="auto" w:fill="FFFFFF"/>
        <w:suppressAutoHyphens w:val="true"/>
        <w:spacing w:beforeAutospacing="0" w:before="280" w:afterAutospacing="0" w:after="280"/>
        <w:contextualSpacing/>
        <w:jc w:val="both"/>
        <w:textAlignment w:val="baseline"/>
        <w:rPr>
          <w:sz w:val="28"/>
          <w:szCs w:val="28"/>
          <w:lang w:val="uk-UA"/>
        </w:rPr>
      </w:pPr>
      <w:r>
        <w:rPr>
          <w:sz w:val="28"/>
          <w:szCs w:val="28"/>
          <w:lang w:val="uk-UA"/>
        </w:rPr>
      </w:r>
    </w:p>
    <w:p>
      <w:pPr>
        <w:pStyle w:val="NormalWeb"/>
        <w:shd w:val="clear" w:color="auto" w:fill="FFFFFF"/>
        <w:suppressAutoHyphens w:val="true"/>
        <w:spacing w:beforeAutospacing="0" w:before="280" w:afterAutospacing="0" w:after="280"/>
        <w:contextualSpacing/>
        <w:jc w:val="center"/>
        <w:textAlignment w:val="baseline"/>
        <w:rPr>
          <w:lang w:val="uk-UA"/>
        </w:rPr>
      </w:pPr>
      <w:r>
        <w:rPr>
          <w:rStyle w:val="Strong"/>
          <w:color w:val="000000"/>
          <w:sz w:val="28"/>
          <w:szCs w:val="28"/>
          <w:lang w:val="uk-UA"/>
        </w:rPr>
        <w:t>ІІ. Порядок виявлення та обліку безхазяйних відходів</w:t>
      </w:r>
    </w:p>
    <w:p>
      <w:pPr>
        <w:pStyle w:val="NormalWeb"/>
        <w:shd w:val="clear" w:color="auto" w:fill="FFFFFF"/>
        <w:suppressAutoHyphens w:val="true"/>
        <w:spacing w:beforeAutospacing="0" w:before="280" w:afterAutospacing="0" w:after="280"/>
        <w:contextualSpacing/>
        <w:jc w:val="both"/>
        <w:textAlignment w:val="baseline"/>
        <w:rPr>
          <w:lang w:val="uk-UA"/>
        </w:rPr>
      </w:pPr>
      <w:r>
        <w:rPr>
          <w:color w:val="000000"/>
          <w:sz w:val="28"/>
          <w:szCs w:val="28"/>
          <w:lang w:val="uk-UA"/>
        </w:rPr>
        <w:tab/>
        <w:t>2.1.</w:t>
      </w:r>
      <w:r>
        <w:rPr>
          <w:sz w:val="28"/>
          <w:szCs w:val="28"/>
        </w:rPr>
        <w:t> </w:t>
      </w:r>
      <w:r>
        <w:rPr>
          <w:color w:val="000000"/>
          <w:sz w:val="28"/>
          <w:szCs w:val="28"/>
          <w:lang w:val="uk-UA"/>
        </w:rPr>
        <w:t>Підставами для здійснення процедур визначення відходів та наступного їх обліку можуть бути заяви (повідомлення) громадян, підприємств, установ та організацій, засобів масової інформації, результати інспекційних перевірок Міністерства охорони навколишнього природного середовища, санітарно – епідеміологічної служби, органів місцевого самоврядування.</w:t>
      </w:r>
    </w:p>
    <w:p>
      <w:pPr>
        <w:pStyle w:val="NormalWeb"/>
        <w:shd w:val="clear" w:color="auto" w:fill="FFFFFF"/>
        <w:suppressAutoHyphens w:val="true"/>
        <w:spacing w:beforeAutospacing="0" w:before="280" w:afterAutospacing="0" w:after="225"/>
        <w:contextualSpacing/>
        <w:jc w:val="both"/>
        <w:textAlignment w:val="baseline"/>
        <w:rPr>
          <w:lang w:val="uk-UA"/>
        </w:rPr>
      </w:pPr>
      <w:r>
        <w:rPr>
          <w:color w:val="000000"/>
          <w:sz w:val="28"/>
          <w:szCs w:val="28"/>
          <w:lang w:val="uk-UA"/>
        </w:rPr>
        <w:tab/>
        <w:t>2.2. Заяви (повідомлення) про факти виявлення відходів подаються до виконавчого комітету Решетилівської міської ради та розглядаються на черговому (позачерговому) засіданні постійно діючої комісії з питань поводження з безхазяйними відходами (далі – комісія).</w:t>
      </w:r>
    </w:p>
    <w:p>
      <w:pPr>
        <w:pStyle w:val="NormalWeb"/>
        <w:shd w:val="clear" w:color="auto" w:fill="FFFFFF"/>
        <w:suppressAutoHyphens w:val="true"/>
        <w:spacing w:beforeAutospacing="0" w:before="280" w:afterAutospacing="0" w:after="225"/>
        <w:contextualSpacing/>
        <w:jc w:val="both"/>
        <w:textAlignment w:val="baseline"/>
        <w:rPr>
          <w:lang w:val="uk-UA"/>
        </w:rPr>
      </w:pPr>
      <w:r>
        <w:rPr>
          <w:color w:val="000000"/>
          <w:sz w:val="28"/>
          <w:szCs w:val="28"/>
          <w:lang w:val="uk-UA"/>
        </w:rPr>
        <w:tab/>
        <w:t>2.3. Комісія визначає кількість, склад, властивості, вартість відходів, ступінь їх небезпеки для навколишнього природного середовища і здоров’я людини та вживає заходів до визначення власника відходів.</w:t>
      </w:r>
    </w:p>
    <w:p>
      <w:pPr>
        <w:pStyle w:val="NormalWeb"/>
        <w:shd w:val="clear" w:color="auto" w:fill="FFFFFF"/>
        <w:suppressAutoHyphens w:val="true"/>
        <w:spacing w:beforeAutospacing="0" w:before="280" w:afterAutospacing="0" w:after="225"/>
        <w:contextualSpacing/>
        <w:jc w:val="both"/>
        <w:textAlignment w:val="baseline"/>
        <w:rPr>
          <w:lang w:val="uk-UA"/>
        </w:rPr>
      </w:pPr>
      <w:r>
        <w:rPr>
          <w:color w:val="000000"/>
          <w:sz w:val="28"/>
          <w:szCs w:val="28"/>
          <w:lang w:val="uk-UA"/>
        </w:rPr>
        <w:tab/>
        <w:t>2.4. За результатами своєї роботи комісія складає акт (згідно Додатку до Положення), який передається до виконавчого комітету Решетилівської міської ради для вирішення питання про подальше поводження з відходами.</w:t>
      </w:r>
    </w:p>
    <w:p>
      <w:pPr>
        <w:pStyle w:val="NormalWeb"/>
        <w:shd w:val="clear" w:color="auto" w:fill="FFFFFF"/>
        <w:suppressAutoHyphens w:val="true"/>
        <w:spacing w:beforeAutospacing="0" w:before="280" w:afterAutospacing="0" w:after="225"/>
        <w:contextualSpacing/>
        <w:jc w:val="both"/>
        <w:textAlignment w:val="baseline"/>
        <w:rPr>
          <w:lang w:val="uk-UA"/>
        </w:rPr>
      </w:pPr>
      <w:r>
        <w:rPr>
          <w:color w:val="000000"/>
          <w:sz w:val="28"/>
          <w:szCs w:val="28"/>
          <w:lang w:val="uk-UA"/>
        </w:rPr>
        <w:tab/>
        <w:t>2.5. На підставі акту комісії виконавчий комітет Решетилівської міської ради приймає рішення щодо подальшого поводження з відходами та в разі необхідності вживає заходи щодо порушення справи про притягнення до відповідальності осіб, винних у порушенні законодавства про відходи та відшкодування заподіяної шкоди.</w:t>
      </w:r>
    </w:p>
    <w:p>
      <w:pPr>
        <w:pStyle w:val="NormalWeb"/>
        <w:shd w:val="clear" w:color="auto" w:fill="FFFFFF"/>
        <w:suppressAutoHyphens w:val="true"/>
        <w:spacing w:beforeAutospacing="0" w:before="280" w:afterAutospacing="0" w:after="225"/>
        <w:contextualSpacing/>
        <w:jc w:val="both"/>
        <w:textAlignment w:val="baseline"/>
        <w:rPr>
          <w:lang w:val="uk-UA"/>
        </w:rPr>
      </w:pPr>
      <w:r>
        <w:rPr>
          <w:color w:val="000000"/>
          <w:sz w:val="28"/>
          <w:szCs w:val="28"/>
          <w:lang w:val="uk-UA"/>
        </w:rPr>
        <w:tab/>
        <w:t>2.6. У разі визначення власника відходів він несе повну відповідальність за додержання умов поводження з ними та запобігання негативному впливу відходів на навколишнє природне середовище, відповідно до положень Закону України „Про відходи”.</w:t>
      </w:r>
    </w:p>
    <w:p>
      <w:pPr>
        <w:pStyle w:val="NormalWeb"/>
        <w:shd w:val="clear" w:color="auto" w:fill="FFFFFF"/>
        <w:suppressAutoHyphens w:val="true"/>
        <w:spacing w:beforeAutospacing="0" w:before="280" w:afterAutospacing="0" w:after="280"/>
        <w:contextualSpacing/>
        <w:jc w:val="both"/>
        <w:textAlignment w:val="baseline"/>
        <w:rPr>
          <w:lang w:val="uk-UA"/>
        </w:rPr>
      </w:pPr>
      <w:r>
        <w:rPr>
          <w:color w:val="000000"/>
          <w:sz w:val="28"/>
          <w:szCs w:val="28"/>
          <w:lang w:val="uk-UA"/>
        </w:rPr>
        <w:tab/>
        <w:t>2.7.</w:t>
      </w:r>
      <w:r>
        <w:rPr>
          <w:sz w:val="28"/>
          <w:szCs w:val="28"/>
          <w:lang w:val="en-US"/>
        </w:rPr>
        <w:t> </w:t>
      </w:r>
      <w:r>
        <w:rPr>
          <w:color w:val="000000"/>
          <w:sz w:val="28"/>
          <w:szCs w:val="28"/>
          <w:lang w:val="uk-UA"/>
        </w:rPr>
        <w:t>Облік відходів, щодо яких встановлено власника, здійснюється відповідно до статті 26 Закону України „Про відходи”. Відходи, повернуті власнику або у державну чи комунальну власність, обліковуються за ними за встановленою вартістю, з одночасним збільшенням додаткового капіталу такої юридичної особи.</w:t>
      </w:r>
    </w:p>
    <w:p>
      <w:pPr>
        <w:pStyle w:val="NormalWeb"/>
        <w:shd w:val="clear" w:color="auto" w:fill="FFFFFF"/>
        <w:suppressAutoHyphens w:val="true"/>
        <w:spacing w:beforeAutospacing="0" w:before="280" w:afterAutospacing="0" w:after="280"/>
        <w:contextualSpacing/>
        <w:jc w:val="both"/>
        <w:textAlignment w:val="baseline"/>
        <w:rPr>
          <w:rStyle w:val="Strong"/>
          <w:b w:val="false"/>
          <w:b w:val="false"/>
          <w:bCs w:val="false"/>
          <w:sz w:val="28"/>
          <w:szCs w:val="28"/>
          <w:lang w:val="uk-UA"/>
        </w:rPr>
      </w:pPr>
      <w:r>
        <w:rPr>
          <w:b w:val="false"/>
          <w:bCs w:val="false"/>
          <w:sz w:val="28"/>
          <w:szCs w:val="28"/>
          <w:lang w:val="uk-UA"/>
        </w:rPr>
      </w:r>
    </w:p>
    <w:p>
      <w:pPr>
        <w:pStyle w:val="NormalWeb"/>
        <w:shd w:val="clear" w:color="auto" w:fill="FFFFFF"/>
        <w:suppressAutoHyphens w:val="true"/>
        <w:spacing w:before="280" w:after="280"/>
        <w:jc w:val="center"/>
        <w:textAlignment w:val="baseline"/>
        <w:rPr>
          <w:rFonts w:ascii="ProbaPro" w:hAnsi="ProbaPro"/>
          <w:color w:val="000000"/>
          <w:sz w:val="28"/>
          <w:szCs w:val="28"/>
          <w:lang w:val="uk-UA"/>
        </w:rPr>
      </w:pPr>
      <w:r>
        <w:rPr>
          <w:rStyle w:val="Strong"/>
          <w:color w:val="000000"/>
          <w:sz w:val="28"/>
          <w:szCs w:val="28"/>
          <w:lang w:val="uk-UA"/>
        </w:rPr>
        <w:t>ІІІ. Повноваження комісії</w:t>
      </w:r>
    </w:p>
    <w:p>
      <w:pPr>
        <w:pStyle w:val="NormalWeb"/>
        <w:shd w:val="clear" w:color="auto" w:fill="FFFFFF"/>
        <w:suppressAutoHyphens w:val="true"/>
        <w:spacing w:beforeAutospacing="0" w:before="280" w:afterAutospacing="0" w:after="280"/>
        <w:contextualSpacing/>
        <w:jc w:val="both"/>
        <w:textAlignment w:val="baseline"/>
        <w:rPr>
          <w:lang w:val="uk-UA"/>
        </w:rPr>
      </w:pPr>
      <w:r>
        <w:rPr>
          <w:color w:val="000000"/>
          <w:sz w:val="28"/>
          <w:szCs w:val="28"/>
          <w:lang w:val="uk-UA"/>
        </w:rPr>
        <w:tab/>
        <w:t>3.1. Розгляд і підготовка пропозицій щодо раціонального поводження з безхазяйними відходами;</w:t>
      </w:r>
    </w:p>
    <w:p>
      <w:pPr>
        <w:pStyle w:val="NormalWeb"/>
        <w:shd w:val="clear" w:color="auto" w:fill="FFFFFF"/>
        <w:suppressAutoHyphens w:val="true"/>
        <w:spacing w:beforeAutospacing="0" w:before="280" w:afterAutospacing="0" w:after="280"/>
        <w:contextualSpacing/>
        <w:jc w:val="both"/>
        <w:textAlignment w:val="baseline"/>
        <w:rPr>
          <w:lang w:val="uk-UA"/>
        </w:rPr>
      </w:pPr>
      <w:r>
        <w:rPr>
          <w:color w:val="000000"/>
          <w:sz w:val="28"/>
          <w:szCs w:val="28"/>
          <w:lang w:val="uk-UA"/>
        </w:rPr>
        <w:tab/>
        <w:t>3.2. Здійснення моніторингу за використанням відходів з урахуванням їх ресурсної цінності і вимог безпеки для здоров’я людей і навколишнього природного середовища;</w:t>
      </w:r>
    </w:p>
    <w:p>
      <w:pPr>
        <w:pStyle w:val="NormalWeb"/>
        <w:shd w:val="clear" w:color="auto" w:fill="FFFFFF"/>
        <w:suppressAutoHyphens w:val="true"/>
        <w:spacing w:beforeAutospacing="0" w:before="280" w:afterAutospacing="0" w:after="280"/>
        <w:contextualSpacing/>
        <w:jc w:val="both"/>
        <w:textAlignment w:val="baseline"/>
        <w:rPr>
          <w:rStyle w:val="Strong"/>
          <w:b w:val="false"/>
          <w:b w:val="false"/>
          <w:bCs w:val="false"/>
          <w:lang w:val="uk-UA"/>
        </w:rPr>
      </w:pPr>
      <w:r>
        <w:rPr>
          <w:color w:val="000000"/>
          <w:sz w:val="28"/>
          <w:szCs w:val="28"/>
          <w:lang w:val="uk-UA"/>
        </w:rPr>
        <w:tab/>
        <w:t>3.3. Організація та проведення заходів щодо виявлення та обліку безхазяйних відходів на території Решетилівської міської ради.</w:t>
      </w:r>
    </w:p>
    <w:p>
      <w:pPr>
        <w:pStyle w:val="NormalWeb"/>
        <w:shd w:val="clear" w:color="auto" w:fill="FFFFFF"/>
        <w:suppressAutoHyphens w:val="true"/>
        <w:spacing w:beforeAutospacing="0" w:before="280" w:afterAutospacing="0" w:after="280"/>
        <w:contextualSpacing/>
        <w:jc w:val="center"/>
        <w:textAlignment w:val="baseline"/>
        <w:rPr>
          <w:rStyle w:val="Strong"/>
          <w:b w:val="false"/>
          <w:b w:val="false"/>
          <w:bCs w:val="false"/>
          <w:sz w:val="28"/>
          <w:szCs w:val="28"/>
          <w:lang w:val="uk-UA"/>
        </w:rPr>
      </w:pPr>
      <w:r>
        <w:rPr>
          <w:b w:val="false"/>
          <w:bCs w:val="false"/>
          <w:sz w:val="28"/>
          <w:szCs w:val="28"/>
          <w:lang w:val="uk-UA"/>
        </w:rPr>
      </w:r>
    </w:p>
    <w:p>
      <w:pPr>
        <w:pStyle w:val="NormalWeb"/>
        <w:shd w:val="clear" w:color="auto" w:fill="FFFFFF"/>
        <w:suppressAutoHyphens w:val="true"/>
        <w:spacing w:beforeAutospacing="0" w:before="280" w:afterAutospacing="0" w:after="280"/>
        <w:contextualSpacing/>
        <w:jc w:val="center"/>
        <w:textAlignment w:val="baseline"/>
        <w:rPr>
          <w:lang w:val="uk-UA"/>
        </w:rPr>
      </w:pPr>
      <w:r>
        <w:rPr>
          <w:rStyle w:val="Strong"/>
          <w:color w:val="000000"/>
          <w:sz w:val="28"/>
          <w:szCs w:val="28"/>
          <w:lang w:val="uk-UA"/>
        </w:rPr>
        <w:t>ІV. Права комісії</w:t>
      </w:r>
    </w:p>
    <w:p>
      <w:pPr>
        <w:pStyle w:val="NormalWeb"/>
        <w:shd w:val="clear" w:color="auto" w:fill="FFFFFF"/>
        <w:suppressAutoHyphens w:val="true"/>
        <w:spacing w:beforeAutospacing="0" w:before="280" w:afterAutospacing="0" w:after="280"/>
        <w:contextualSpacing/>
        <w:jc w:val="both"/>
        <w:textAlignment w:val="baseline"/>
        <w:rPr>
          <w:lang w:val="uk-UA"/>
        </w:rPr>
      </w:pPr>
      <w:r>
        <w:rPr>
          <w:color w:val="000000"/>
          <w:sz w:val="28"/>
          <w:szCs w:val="28"/>
          <w:lang w:val="uk-UA"/>
        </w:rPr>
        <w:tab/>
        <w:t>4.1. Комісія має право розглядати пропозиції щодо розробки місцевих програм поводження з безхазяйними відходами;</w:t>
      </w:r>
    </w:p>
    <w:p>
      <w:pPr>
        <w:pStyle w:val="NormalWeb"/>
        <w:shd w:val="clear" w:color="auto" w:fill="FFFFFF"/>
        <w:suppressAutoHyphens w:val="true"/>
        <w:spacing w:beforeAutospacing="0" w:before="280" w:afterAutospacing="0" w:after="225"/>
        <w:contextualSpacing/>
        <w:jc w:val="both"/>
        <w:textAlignment w:val="baseline"/>
        <w:rPr>
          <w:lang w:val="uk-UA"/>
        </w:rPr>
      </w:pPr>
      <w:r>
        <w:rPr>
          <w:color w:val="000000"/>
          <w:sz w:val="28"/>
          <w:szCs w:val="28"/>
          <w:lang w:val="uk-UA"/>
        </w:rPr>
        <w:tab/>
        <w:t>4.2. Залучати працівників підприємств, установ і організацій різних форм власності (за згодою) до розгляду питань, що належать до їх компетенції;</w:t>
      </w:r>
    </w:p>
    <w:p>
      <w:pPr>
        <w:pStyle w:val="NormalWeb"/>
        <w:shd w:val="clear" w:color="auto" w:fill="FFFFFF"/>
        <w:suppressAutoHyphens w:val="true"/>
        <w:spacing w:beforeAutospacing="0" w:before="280" w:afterAutospacing="0" w:after="280"/>
        <w:contextualSpacing/>
        <w:jc w:val="both"/>
        <w:textAlignment w:val="baseline"/>
        <w:rPr>
          <w:color w:val="000000"/>
          <w:sz w:val="28"/>
          <w:szCs w:val="28"/>
          <w:lang w:val="uk-UA"/>
        </w:rPr>
      </w:pPr>
      <w:r>
        <w:rPr>
          <w:color w:val="000000"/>
          <w:sz w:val="28"/>
          <w:szCs w:val="28"/>
          <w:lang w:val="uk-UA"/>
        </w:rPr>
        <w:tab/>
        <w:t>4.3. Одержувати, у межах визначених законодавством, від підприємств, установ і організацій інформацію, необхідну для виконання покладених на неї функцій.</w:t>
      </w:r>
    </w:p>
    <w:p>
      <w:pPr>
        <w:pStyle w:val="NormalWeb"/>
        <w:shd w:val="clear" w:color="auto" w:fill="FFFFFF"/>
        <w:suppressAutoHyphens w:val="true"/>
        <w:spacing w:beforeAutospacing="0" w:before="280" w:afterAutospacing="0" w:after="280"/>
        <w:contextualSpacing/>
        <w:jc w:val="center"/>
        <w:textAlignment w:val="baseline"/>
        <w:rPr/>
      </w:pPr>
      <w:r>
        <w:rPr>
          <w:rStyle w:val="Strong"/>
          <w:color w:val="000000"/>
          <w:sz w:val="28"/>
          <w:szCs w:val="28"/>
          <w:lang w:val="uk-UA"/>
        </w:rPr>
        <w:t>V. Організація роботи комісії</w:t>
      </w:r>
    </w:p>
    <w:p>
      <w:pPr>
        <w:pStyle w:val="NormalWeb"/>
        <w:shd w:val="clear" w:color="auto" w:fill="FFFFFF"/>
        <w:suppressAutoHyphens w:val="true"/>
        <w:spacing w:beforeAutospacing="0" w:before="280" w:afterAutospacing="0" w:after="280"/>
        <w:ind w:firstLine="426"/>
        <w:contextualSpacing/>
        <w:jc w:val="both"/>
        <w:textAlignment w:val="baseline"/>
        <w:rPr>
          <w:lang w:val="uk-UA"/>
        </w:rPr>
      </w:pPr>
      <w:r>
        <w:rPr>
          <w:color w:val="000000"/>
          <w:sz w:val="28"/>
          <w:szCs w:val="28"/>
          <w:lang w:val="uk-UA"/>
        </w:rPr>
        <w:tab/>
        <w:t xml:space="preserve">5.1. Керівництво роботою Комісії здійснює її голова, який організовує роботу та несе персональну відповідальність за виконання покладених на неї функцій. </w:t>
      </w:r>
    </w:p>
    <w:p>
      <w:pPr>
        <w:pStyle w:val="NormalWeb"/>
        <w:shd w:val="clear" w:color="auto" w:fill="FFFFFF"/>
        <w:suppressAutoHyphens w:val="true"/>
        <w:spacing w:beforeAutospacing="0" w:before="280" w:afterAutospacing="0" w:after="225"/>
        <w:ind w:firstLine="426"/>
        <w:contextualSpacing/>
        <w:jc w:val="both"/>
        <w:textAlignment w:val="baseline"/>
        <w:rPr>
          <w:rFonts w:ascii="ProbaPro" w:hAnsi="ProbaPro"/>
          <w:color w:val="000000"/>
          <w:sz w:val="28"/>
          <w:szCs w:val="28"/>
          <w:lang w:val="uk-UA"/>
        </w:rPr>
      </w:pPr>
      <w:r>
        <w:rPr>
          <w:color w:val="000000"/>
          <w:sz w:val="28"/>
          <w:szCs w:val="28"/>
          <w:lang w:val="uk-UA"/>
        </w:rPr>
        <w:t>У разі відсутності голови, його повноваження виконує заступник голови комісії.</w:t>
      </w:r>
    </w:p>
    <w:p>
      <w:pPr>
        <w:pStyle w:val="NormalWeb"/>
        <w:shd w:val="clear" w:color="auto" w:fill="FFFFFF"/>
        <w:suppressAutoHyphens w:val="true"/>
        <w:spacing w:beforeAutospacing="0" w:before="280" w:afterAutospacing="0" w:after="225"/>
        <w:contextualSpacing/>
        <w:jc w:val="both"/>
        <w:textAlignment w:val="baseline"/>
        <w:rPr>
          <w:lang w:val="uk-UA"/>
        </w:rPr>
      </w:pPr>
      <w:r>
        <w:rPr>
          <w:color w:val="000000"/>
          <w:sz w:val="28"/>
          <w:szCs w:val="28"/>
          <w:lang w:val="uk-UA"/>
        </w:rPr>
        <w:tab/>
        <w:t>5.2. Формою роботи комісії є засідання, які проводяться в разі потреби. Засідання комісії є правочинним, якщо на ньому присутні не менше половини її членів.</w:t>
      </w:r>
    </w:p>
    <w:p>
      <w:pPr>
        <w:pStyle w:val="NormalWeb"/>
        <w:shd w:val="clear" w:color="auto" w:fill="FFFFFF"/>
        <w:suppressAutoHyphens w:val="true"/>
        <w:spacing w:beforeAutospacing="0" w:before="280" w:afterAutospacing="0" w:after="225"/>
        <w:contextualSpacing/>
        <w:jc w:val="both"/>
        <w:textAlignment w:val="baseline"/>
        <w:rPr>
          <w:lang w:val="uk-UA"/>
        </w:rPr>
      </w:pPr>
      <w:r>
        <w:rPr>
          <w:color w:val="000000"/>
          <w:sz w:val="28"/>
          <w:szCs w:val="28"/>
          <w:lang w:val="uk-UA"/>
        </w:rPr>
        <w:tab/>
        <w:t>5.3. Рішення комісії приймається відкритим голосуванням і вважається прийнятим, якщо за нього проголосувала більшість членів комісії, що беруть участь у засіданні комісії. У разі рівного розподілу голосів голос голови комісії є вирішальним.</w:t>
      </w:r>
    </w:p>
    <w:p>
      <w:pPr>
        <w:pStyle w:val="NormalWeb"/>
        <w:shd w:val="clear" w:color="auto" w:fill="FFFFFF"/>
        <w:suppressAutoHyphens w:val="true"/>
        <w:spacing w:beforeAutospacing="0" w:before="280" w:afterAutospacing="0" w:after="225"/>
        <w:contextualSpacing/>
        <w:jc w:val="both"/>
        <w:textAlignment w:val="baseline"/>
        <w:rPr>
          <w:color w:val="000000"/>
          <w:sz w:val="28"/>
          <w:szCs w:val="28"/>
          <w:lang w:val="uk-UA"/>
        </w:rPr>
      </w:pPr>
      <w:r>
        <w:rPr>
          <w:color w:val="000000"/>
          <w:sz w:val="28"/>
          <w:szCs w:val="28"/>
          <w:lang w:val="uk-UA"/>
        </w:rPr>
        <w:tab/>
        <w:t>5.4. Рішення комісії оформлюється актом, який підписується присутніми на засіданні членами комісії.</w:t>
      </w:r>
    </w:p>
    <w:p>
      <w:pPr>
        <w:pStyle w:val="NormalWeb"/>
        <w:shd w:val="clear" w:color="auto" w:fill="FFFFFF"/>
        <w:suppressAutoHyphens w:val="true"/>
        <w:spacing w:beforeAutospacing="0" w:before="280" w:afterAutospacing="0" w:after="225"/>
        <w:contextualSpacing/>
        <w:jc w:val="both"/>
        <w:textAlignment w:val="baseline"/>
        <w:rPr>
          <w:color w:val="000000"/>
          <w:sz w:val="28"/>
          <w:szCs w:val="28"/>
          <w:lang w:val="uk-UA"/>
        </w:rPr>
      </w:pPr>
      <w:r>
        <w:rPr>
          <w:color w:val="000000"/>
          <w:sz w:val="28"/>
          <w:szCs w:val="28"/>
          <w:lang w:val="uk-UA"/>
        </w:rPr>
      </w:r>
      <w:bookmarkStart w:id="1" w:name="_GoBack"/>
      <w:bookmarkStart w:id="2" w:name="_GoBack"/>
      <w:bookmarkEnd w:id="2"/>
    </w:p>
    <w:p>
      <w:pPr>
        <w:pStyle w:val="NormalWeb"/>
        <w:shd w:val="clear" w:color="auto" w:fill="FFFFFF"/>
        <w:suppressAutoHyphens w:val="true"/>
        <w:spacing w:beforeAutospacing="0" w:before="280" w:afterAutospacing="0" w:after="225"/>
        <w:contextualSpacing/>
        <w:textAlignment w:val="baseline"/>
        <w:rPr/>
      </w:pPr>
      <w:r>
        <w:rPr>
          <w:sz w:val="28"/>
          <w:szCs w:val="28"/>
          <w:lang w:val="uk-UA"/>
        </w:rPr>
        <w:t xml:space="preserve">Начальник  відділу земельних </w:t>
      </w:r>
    </w:p>
    <w:p>
      <w:pPr>
        <w:pStyle w:val="NormalWeb"/>
        <w:shd w:val="clear" w:color="auto" w:fill="FFFFFF"/>
        <w:suppressAutoHyphens w:val="true"/>
        <w:spacing w:beforeAutospacing="0" w:before="280" w:afterAutospacing="0" w:after="225"/>
        <w:contextualSpacing/>
        <w:textAlignment w:val="baseline"/>
        <w:rPr>
          <w:rFonts w:ascii="ProbaPro" w:hAnsi="ProbaPro"/>
          <w:color w:val="000000"/>
          <w:sz w:val="28"/>
          <w:szCs w:val="28"/>
          <w:lang w:val="uk-UA"/>
        </w:rPr>
      </w:pPr>
      <w:r>
        <w:rPr>
          <w:sz w:val="28"/>
          <w:szCs w:val="28"/>
          <w:lang w:val="uk-UA"/>
        </w:rPr>
        <w:t>ресурсів та охорони навколишнього</w:t>
      </w:r>
    </w:p>
    <w:p>
      <w:pPr>
        <w:pStyle w:val="NormalWeb"/>
        <w:shd w:val="clear" w:color="auto" w:fill="FFFFFF"/>
        <w:tabs>
          <w:tab w:val="clear" w:pos="708"/>
          <w:tab w:val="left" w:pos="4962" w:leader="none"/>
        </w:tabs>
        <w:suppressAutoHyphens w:val="true"/>
        <w:spacing w:beforeAutospacing="0" w:before="280" w:afterAutospacing="0" w:after="225"/>
        <w:contextualSpacing/>
        <w:textAlignment w:val="baseline"/>
        <w:rPr>
          <w:sz w:val="28"/>
          <w:szCs w:val="28"/>
          <w:lang w:val="uk-UA"/>
        </w:rPr>
      </w:pPr>
      <w:r>
        <w:rPr>
          <w:sz w:val="28"/>
          <w:szCs w:val="28"/>
          <w:lang w:val="uk-UA"/>
        </w:rPr>
        <w:t>середовища                                                                                     С. В. Добжинська</w:t>
      </w:r>
    </w:p>
    <w:p>
      <w:pPr>
        <w:pStyle w:val="Normal"/>
        <w:shd w:val="clear" w:color="auto" w:fill="FFFFFF"/>
        <w:ind w:firstLine="5669"/>
        <w:textAlignment w:val="baseline"/>
        <w:rPr>
          <w:lang w:val="uk-UA"/>
        </w:rPr>
      </w:pPr>
      <w:r>
        <w:rPr>
          <w:color w:val="000000"/>
          <w:sz w:val="27"/>
          <w:szCs w:val="27"/>
          <w:lang w:val="uk-UA" w:eastAsia="ru-RU"/>
        </w:rPr>
        <w:t xml:space="preserve">Додаток </w:t>
      </w:r>
    </w:p>
    <w:p>
      <w:pPr>
        <w:pStyle w:val="Normal"/>
        <w:shd w:val="clear" w:color="auto" w:fill="FFFFFF"/>
        <w:ind w:firstLine="5669"/>
        <w:textAlignment w:val="baseline"/>
        <w:rPr>
          <w:lang w:val="uk-UA"/>
        </w:rPr>
      </w:pPr>
      <w:r>
        <w:rPr>
          <w:color w:val="000000"/>
          <w:sz w:val="27"/>
          <w:szCs w:val="27"/>
          <w:lang w:val="uk-UA" w:eastAsia="ru-RU"/>
        </w:rPr>
        <w:t xml:space="preserve">до Положення </w:t>
      </w:r>
      <w:r>
        <w:rPr>
          <w:color w:val="000000"/>
          <w:sz w:val="28"/>
          <w:szCs w:val="28"/>
          <w:lang w:val="uk-UA" w:eastAsia="ru-RU"/>
        </w:rPr>
        <w:t>про постійно</w:t>
      </w:r>
    </w:p>
    <w:p>
      <w:pPr>
        <w:pStyle w:val="Normal"/>
        <w:shd w:val="clear" w:color="auto" w:fill="FFFFFF"/>
        <w:ind w:firstLine="5669"/>
        <w:textAlignment w:val="baseline"/>
        <w:rPr>
          <w:lang w:val="uk-UA"/>
        </w:rPr>
      </w:pPr>
      <w:r>
        <w:rPr>
          <w:color w:val="000000"/>
          <w:sz w:val="28"/>
          <w:szCs w:val="28"/>
          <w:lang w:val="uk-UA" w:eastAsia="ru-RU"/>
        </w:rPr>
        <w:t xml:space="preserve">діючу комісію з питань </w:t>
      </w:r>
    </w:p>
    <w:p>
      <w:pPr>
        <w:pStyle w:val="Normal"/>
        <w:shd w:val="clear" w:color="auto" w:fill="FFFFFF"/>
        <w:ind w:firstLine="5669"/>
        <w:textAlignment w:val="baseline"/>
        <w:rPr>
          <w:lang w:val="uk-UA"/>
        </w:rPr>
      </w:pPr>
      <w:r>
        <w:rPr>
          <w:color w:val="000000"/>
          <w:sz w:val="28"/>
          <w:szCs w:val="28"/>
          <w:lang w:val="uk-UA" w:eastAsia="ru-RU"/>
        </w:rPr>
        <w:t>поводження з безхазяйними</w:t>
      </w:r>
    </w:p>
    <w:p>
      <w:pPr>
        <w:pStyle w:val="Normal"/>
        <w:shd w:val="clear" w:color="auto" w:fill="FFFFFF"/>
        <w:ind w:firstLine="5669"/>
        <w:textAlignment w:val="baseline"/>
        <w:rPr>
          <w:lang w:val="uk-UA"/>
        </w:rPr>
      </w:pPr>
      <w:r>
        <w:rPr>
          <w:color w:val="000000"/>
          <w:sz w:val="28"/>
          <w:szCs w:val="28"/>
          <w:lang w:val="uk-UA" w:eastAsia="ru-RU"/>
        </w:rPr>
        <w:t xml:space="preserve">відходами на території </w:t>
      </w:r>
    </w:p>
    <w:p>
      <w:pPr>
        <w:pStyle w:val="Normal"/>
        <w:shd w:val="clear" w:color="auto" w:fill="FFFFFF"/>
        <w:ind w:firstLine="5669"/>
        <w:textAlignment w:val="baseline"/>
        <w:rPr>
          <w:lang w:val="uk-UA"/>
        </w:rPr>
      </w:pPr>
      <w:r>
        <w:rPr>
          <w:color w:val="000000"/>
          <w:sz w:val="28"/>
          <w:szCs w:val="28"/>
          <w:lang w:val="uk-UA" w:eastAsia="ru-RU"/>
        </w:rPr>
        <w:t>Решетилівської міської</w:t>
      </w:r>
    </w:p>
    <w:p>
      <w:pPr>
        <w:pStyle w:val="Normal"/>
        <w:shd w:val="clear" w:color="auto" w:fill="FFFFFF"/>
        <w:ind w:firstLine="5669"/>
        <w:textAlignment w:val="baseline"/>
        <w:rPr>
          <w:lang w:val="uk-UA"/>
        </w:rPr>
      </w:pPr>
      <w:r>
        <w:rPr>
          <w:color w:val="000000"/>
          <w:sz w:val="28"/>
          <w:szCs w:val="28"/>
          <w:lang w:val="uk-UA" w:eastAsia="ru-RU"/>
        </w:rPr>
        <w:t>територіальної громади</w:t>
      </w:r>
    </w:p>
    <w:p>
      <w:pPr>
        <w:pStyle w:val="Normal"/>
        <w:shd w:val="clear" w:color="auto" w:fill="FFFFFF"/>
        <w:ind w:firstLine="5669"/>
        <w:textAlignment w:val="baseline"/>
        <w:rPr>
          <w:lang w:val="uk-UA"/>
        </w:rPr>
      </w:pPr>
      <w:r>
        <w:rPr>
          <w:color w:val="000000"/>
          <w:sz w:val="28"/>
          <w:szCs w:val="28"/>
          <w:lang w:val="uk-UA" w:eastAsia="ru-RU"/>
        </w:rPr>
        <w:t xml:space="preserve">(пункт 2.4) </w:t>
      </w:r>
    </w:p>
    <w:p>
      <w:pPr>
        <w:pStyle w:val="Normal"/>
        <w:shd w:val="clear" w:color="auto" w:fill="FFFFFF"/>
        <w:jc w:val="center"/>
        <w:textAlignment w:val="baseline"/>
        <w:rPr>
          <w:bCs/>
          <w:color w:val="000000"/>
          <w:u w:val="single"/>
          <w:lang w:val="uk-UA" w:eastAsia="ru-RU"/>
        </w:rPr>
      </w:pPr>
      <w:r>
        <w:rPr>
          <w:bCs/>
          <w:color w:val="000000"/>
          <w:u w:val="single"/>
          <w:lang w:val="uk-UA" w:eastAsia="ru-RU"/>
        </w:rPr>
      </w:r>
    </w:p>
    <w:p>
      <w:pPr>
        <w:pStyle w:val="Normal"/>
        <w:shd w:val="clear" w:color="auto" w:fill="FFFFFF"/>
        <w:jc w:val="center"/>
        <w:textAlignment w:val="baseline"/>
        <w:rPr>
          <w:b/>
          <w:b/>
          <w:bCs/>
          <w:lang w:val="uk-UA"/>
        </w:rPr>
      </w:pPr>
      <w:r>
        <w:rPr>
          <w:b/>
          <w:bCs/>
          <w:color w:val="000000"/>
          <w:u w:val="single"/>
          <w:lang w:val="uk-UA" w:eastAsia="ru-RU"/>
        </w:rPr>
        <w:t>А К Т №</w:t>
      </w:r>
    </w:p>
    <w:p>
      <w:pPr>
        <w:pStyle w:val="Normal"/>
        <w:shd w:val="clear" w:color="auto" w:fill="FFFFFF"/>
        <w:spacing w:before="0" w:after="225"/>
        <w:textAlignment w:val="baseline"/>
        <w:rPr>
          <w:rFonts w:ascii="ProbaPro" w:hAnsi="ProbaPro"/>
          <w:color w:val="000000"/>
          <w:lang w:val="uk-UA" w:eastAsia="ru-RU"/>
        </w:rPr>
      </w:pPr>
      <w:r>
        <w:rPr>
          <w:rFonts w:ascii="ProbaPro" w:hAnsi="ProbaPro"/>
          <w:color w:val="000000"/>
          <w:lang w:val="uk-UA" w:eastAsia="ru-RU"/>
        </w:rPr>
      </w:r>
    </w:p>
    <w:p>
      <w:pPr>
        <w:pStyle w:val="Normal"/>
        <w:shd w:val="clear" w:color="auto" w:fill="FFFFFF"/>
        <w:spacing w:before="0" w:after="225"/>
        <w:contextualSpacing/>
        <w:textAlignment w:val="baseline"/>
        <w:rPr>
          <w:lang w:val="uk-UA"/>
        </w:rPr>
      </w:pPr>
      <w:r>
        <w:rPr>
          <w:rFonts w:ascii="ProbaPro" w:hAnsi="ProbaPro"/>
          <w:color w:val="000000"/>
          <w:lang w:val="uk-UA" w:eastAsia="ru-RU"/>
        </w:rPr>
        <w:t>«___»___________ 20___ р                                               _________________________________</w:t>
      </w:r>
    </w:p>
    <w:p>
      <w:pPr>
        <w:pStyle w:val="Normal"/>
        <w:shd w:val="clear" w:color="auto" w:fill="FFFFFF"/>
        <w:tabs>
          <w:tab w:val="clear" w:pos="708"/>
          <w:tab w:val="left" w:pos="7088" w:leader="none"/>
        </w:tabs>
        <w:spacing w:before="0" w:after="225"/>
        <w:contextualSpacing/>
        <w:jc w:val="center"/>
        <w:textAlignment w:val="baseline"/>
        <w:rPr>
          <w:rFonts w:ascii="ProbaPro" w:hAnsi="ProbaPro"/>
          <w:color w:val="000000"/>
          <w:sz w:val="16"/>
          <w:szCs w:val="16"/>
          <w:lang w:val="uk-UA" w:eastAsia="ru-RU"/>
        </w:rPr>
      </w:pPr>
      <w:r>
        <w:rPr>
          <w:rFonts w:ascii="ProbaPro" w:hAnsi="ProbaPro"/>
          <w:color w:val="000000"/>
          <w:sz w:val="16"/>
          <w:szCs w:val="16"/>
          <w:lang w:val="uk-UA" w:eastAsia="ru-RU"/>
        </w:rPr>
        <w:t xml:space="preserve">                                                                                                                     </w:t>
      </w:r>
      <w:r>
        <w:rPr>
          <w:rFonts w:ascii="ProbaPro" w:hAnsi="ProbaPro"/>
          <w:color w:val="000000"/>
          <w:sz w:val="16"/>
          <w:szCs w:val="16"/>
          <w:lang w:val="uk-UA" w:eastAsia="ru-RU"/>
        </w:rPr>
        <w:t xml:space="preserve">(назва населеного пункту)  </w:t>
      </w:r>
    </w:p>
    <w:p>
      <w:pPr>
        <w:pStyle w:val="Normal"/>
        <w:shd w:val="clear" w:color="auto" w:fill="FFFFFF"/>
        <w:tabs>
          <w:tab w:val="clear" w:pos="708"/>
          <w:tab w:val="left" w:pos="7088" w:leader="none"/>
        </w:tabs>
        <w:spacing w:before="0" w:after="225"/>
        <w:contextualSpacing/>
        <w:jc w:val="center"/>
        <w:textAlignment w:val="baseline"/>
        <w:rPr>
          <w:rFonts w:ascii="ProbaPro" w:hAnsi="ProbaPro"/>
          <w:color w:val="000000"/>
          <w:sz w:val="16"/>
          <w:szCs w:val="16"/>
          <w:lang w:val="uk-UA" w:eastAsia="ru-RU"/>
        </w:rPr>
      </w:pPr>
      <w:r>
        <w:rPr>
          <w:rFonts w:ascii="ProbaPro" w:hAnsi="ProbaPro"/>
          <w:color w:val="000000"/>
          <w:sz w:val="16"/>
          <w:szCs w:val="16"/>
          <w:lang w:val="uk-UA" w:eastAsia="ru-RU"/>
        </w:rPr>
      </w:r>
    </w:p>
    <w:p>
      <w:pPr>
        <w:pStyle w:val="Normal"/>
        <w:shd w:val="clear" w:color="auto" w:fill="FFFFFF"/>
        <w:jc w:val="center"/>
        <w:textAlignment w:val="baseline"/>
        <w:rPr>
          <w:lang w:val="uk-UA"/>
        </w:rPr>
      </w:pPr>
      <w:r>
        <w:rPr>
          <w:b/>
          <w:bCs/>
          <w:color w:val="000000"/>
          <w:lang w:val="uk-UA" w:eastAsia="ru-RU"/>
        </w:rPr>
        <w:t xml:space="preserve">Засідання постійно діючої комісії з питань поводження з безхазяйними </w:t>
      </w:r>
    </w:p>
    <w:p>
      <w:pPr>
        <w:pStyle w:val="Normal"/>
        <w:shd w:val="clear" w:color="auto" w:fill="FFFFFF"/>
        <w:jc w:val="center"/>
        <w:textAlignment w:val="baseline"/>
        <w:rPr>
          <w:b/>
          <w:b/>
          <w:bCs/>
          <w:color w:val="000000"/>
          <w:lang w:val="uk-UA" w:eastAsia="ru-RU"/>
        </w:rPr>
      </w:pPr>
      <w:r>
        <w:rPr>
          <w:b/>
          <w:bCs/>
          <w:color w:val="000000"/>
          <w:lang w:val="uk-UA" w:eastAsia="ru-RU"/>
        </w:rPr>
        <w:t>відходами на території Решетилівської міської територіальної громади</w:t>
      </w:r>
    </w:p>
    <w:p>
      <w:pPr>
        <w:pStyle w:val="Normal"/>
        <w:shd w:val="clear" w:color="auto" w:fill="FFFFFF"/>
        <w:textAlignment w:val="baseline"/>
        <w:rPr>
          <w:lang w:val="uk-UA"/>
        </w:rPr>
      </w:pPr>
      <w:r>
        <w:rPr>
          <w:color w:val="000000"/>
          <w:lang w:val="uk-UA" w:eastAsia="ru-RU"/>
        </w:rPr>
        <w:t xml:space="preserve"> </w:t>
      </w:r>
      <w:r>
        <w:rPr>
          <w:color w:val="000000"/>
          <w:lang w:val="uk-UA" w:eastAsia="ru-RU"/>
        </w:rPr>
        <w:t>________________________________________________________________________________</w:t>
      </w:r>
    </w:p>
    <w:p>
      <w:pPr>
        <w:pStyle w:val="Normal"/>
        <w:shd w:val="clear" w:color="auto" w:fill="FFFFFF"/>
        <w:textAlignment w:val="baseline"/>
        <w:rPr>
          <w:color w:val="000000"/>
          <w:lang w:val="uk-UA" w:eastAsia="ru-RU"/>
        </w:rPr>
      </w:pPr>
      <w:r>
        <w:rPr>
          <w:color w:val="000000"/>
          <w:lang w:val="uk-UA" w:eastAsia="ru-RU"/>
        </w:rPr>
        <w:t>________________________________________________________________________________</w:t>
      </w:r>
    </w:p>
    <w:p>
      <w:pPr>
        <w:pStyle w:val="Normal"/>
        <w:shd w:val="clear" w:color="auto" w:fill="FFFFFF"/>
        <w:textAlignment w:val="baseline"/>
        <w:rPr>
          <w:color w:val="000000"/>
          <w:lang w:val="uk-UA" w:eastAsia="ru-RU"/>
        </w:rPr>
      </w:pPr>
      <w:r>
        <w:rPr>
          <w:color w:val="000000"/>
          <w:lang w:val="uk-UA" w:eastAsia="ru-RU"/>
        </w:rPr>
        <w:t>________________________________________________________________________________</w:t>
      </w:r>
    </w:p>
    <w:p>
      <w:pPr>
        <w:pStyle w:val="Normal"/>
        <w:shd w:val="clear" w:color="auto" w:fill="FFFFFF"/>
        <w:textAlignment w:val="baseline"/>
        <w:rPr>
          <w:color w:val="000000"/>
          <w:lang w:val="uk-UA" w:eastAsia="ru-RU"/>
        </w:rPr>
      </w:pPr>
      <w:r>
        <w:rPr>
          <w:color w:val="000000"/>
          <w:lang w:val="uk-UA" w:eastAsia="ru-RU"/>
        </w:rPr>
        <w:t>________________________________________________________________________________</w:t>
      </w:r>
    </w:p>
    <w:p>
      <w:pPr>
        <w:pStyle w:val="Normal"/>
        <w:shd w:val="clear" w:color="auto" w:fill="FFFFFF"/>
        <w:textAlignment w:val="baseline"/>
        <w:rPr>
          <w:color w:val="000000"/>
          <w:lang w:val="uk-UA" w:eastAsia="ru-RU"/>
        </w:rPr>
      </w:pPr>
      <w:r>
        <w:rPr>
          <w:color w:val="000000"/>
          <w:lang w:val="uk-UA" w:eastAsia="ru-RU"/>
        </w:rPr>
        <w:t>________________________________________________________________________________</w:t>
      </w:r>
    </w:p>
    <w:p>
      <w:pPr>
        <w:pStyle w:val="Normal"/>
        <w:shd w:val="clear" w:color="auto" w:fill="FFFFFF"/>
        <w:textAlignment w:val="baseline"/>
        <w:rPr>
          <w:color w:val="000000"/>
          <w:lang w:val="uk-UA" w:eastAsia="ru-RU"/>
        </w:rPr>
      </w:pPr>
      <w:r>
        <w:rPr>
          <w:color w:val="000000"/>
          <w:lang w:val="uk-UA" w:eastAsia="ru-RU"/>
        </w:rPr>
        <w:t>________________________________________________________________________________</w:t>
      </w:r>
    </w:p>
    <w:p>
      <w:pPr>
        <w:pStyle w:val="Normal"/>
        <w:shd w:val="clear" w:color="auto" w:fill="FFFFFF"/>
        <w:textAlignment w:val="baseline"/>
        <w:rPr>
          <w:color w:val="000000"/>
          <w:lang w:val="uk-UA" w:eastAsia="ru-RU"/>
        </w:rPr>
      </w:pPr>
      <w:r>
        <w:rPr>
          <w:color w:val="000000"/>
          <w:lang w:val="uk-UA" w:eastAsia="ru-RU"/>
        </w:rPr>
        <w:t>________________________________________________________________________________</w:t>
      </w:r>
    </w:p>
    <w:p>
      <w:pPr>
        <w:pStyle w:val="Normal"/>
        <w:shd w:val="clear" w:color="auto" w:fill="FFFFFF"/>
        <w:textAlignment w:val="baseline"/>
        <w:rPr>
          <w:color w:val="000000"/>
          <w:lang w:val="uk-UA" w:eastAsia="ru-RU"/>
        </w:rPr>
      </w:pPr>
      <w:r>
        <w:rPr>
          <w:color w:val="000000"/>
          <w:lang w:val="uk-UA" w:eastAsia="ru-RU"/>
        </w:rPr>
        <w:t>________________________________________________________________________________</w:t>
      </w:r>
    </w:p>
    <w:p>
      <w:pPr>
        <w:pStyle w:val="Normal"/>
        <w:shd w:val="clear" w:color="auto" w:fill="FFFFFF"/>
        <w:textAlignment w:val="baseline"/>
        <w:rPr>
          <w:color w:val="000000"/>
          <w:lang w:val="uk-UA" w:eastAsia="ru-RU"/>
        </w:rPr>
      </w:pPr>
      <w:r>
        <w:rPr>
          <w:color w:val="000000"/>
          <w:lang w:val="uk-UA" w:eastAsia="ru-RU"/>
        </w:rPr>
        <w:t>________________________________________________________________________________</w:t>
      </w:r>
    </w:p>
    <w:p>
      <w:pPr>
        <w:pStyle w:val="Normal"/>
        <w:shd w:val="clear" w:color="auto" w:fill="FFFFFF"/>
        <w:textAlignment w:val="baseline"/>
        <w:rPr>
          <w:color w:val="000000"/>
          <w:lang w:val="uk-UA" w:eastAsia="ru-RU"/>
        </w:rPr>
      </w:pPr>
      <w:r>
        <w:rPr>
          <w:color w:val="000000"/>
          <w:lang w:val="uk-UA" w:eastAsia="ru-RU"/>
        </w:rPr>
        <w:t>________________________________________________________________________________</w:t>
      </w:r>
    </w:p>
    <w:p>
      <w:pPr>
        <w:pStyle w:val="Normal"/>
        <w:shd w:val="clear" w:color="auto" w:fill="FFFFFF"/>
        <w:textAlignment w:val="baseline"/>
        <w:rPr>
          <w:color w:val="000000"/>
          <w:lang w:val="uk-UA" w:eastAsia="ru-RU"/>
        </w:rPr>
      </w:pPr>
      <w:r>
        <w:rPr>
          <w:color w:val="000000"/>
          <w:lang w:val="uk-UA" w:eastAsia="ru-RU"/>
        </w:rPr>
        <w:t>________________________________________________________________________________</w:t>
      </w:r>
    </w:p>
    <w:p>
      <w:pPr>
        <w:pStyle w:val="Normal"/>
        <w:ind w:right="-1" w:hanging="0"/>
        <w:jc w:val="both"/>
        <w:rPr>
          <w:color w:val="000000"/>
          <w:lang w:val="uk-UA" w:eastAsia="ru-RU"/>
        </w:rPr>
      </w:pPr>
      <w:r>
        <w:rPr>
          <w:color w:val="000000"/>
          <w:lang w:val="uk-UA" w:eastAsia="ru-RU"/>
        </w:rPr>
        <w:t>В присутності представника заявника:________________________________________________</w:t>
      </w:r>
    </w:p>
    <w:p>
      <w:pPr>
        <w:pStyle w:val="Normal"/>
        <w:spacing w:lineRule="auto" w:line="360"/>
        <w:ind w:right="-1" w:hanging="0"/>
        <w:jc w:val="both"/>
        <w:rPr>
          <w:color w:val="000000"/>
          <w:lang w:val="uk-UA"/>
        </w:rPr>
      </w:pPr>
      <w:r>
        <w:rPr>
          <w:color w:val="000000"/>
          <w:lang w:val="uk-UA" w:eastAsia="ru-RU"/>
        </w:rPr>
        <w:t>________________________________________________________________________________</w:t>
      </w:r>
    </w:p>
    <w:p>
      <w:pPr>
        <w:pStyle w:val="Normal"/>
        <w:shd w:val="clear" w:color="auto" w:fill="FFFFFF"/>
        <w:jc w:val="both"/>
        <w:textAlignment w:val="baseline"/>
        <w:rPr>
          <w:color w:val="000000"/>
          <w:lang w:val="uk-UA" w:eastAsia="ru-RU"/>
        </w:rPr>
      </w:pPr>
      <w:r>
        <w:rPr>
          <w:color w:val="000000"/>
          <w:lang w:val="uk-UA" w:eastAsia="ru-RU"/>
        </w:rPr>
        <w:t>Проведено перевірку несанкціонованого і неконтрольованого сміттєзвалища на території Решетилівської міської  територіальної громади за адресою:________________________________________________________________________</w:t>
      </w:r>
    </w:p>
    <w:p>
      <w:pPr>
        <w:pStyle w:val="Normal"/>
        <w:shd w:val="clear" w:color="auto" w:fill="FFFFFF"/>
        <w:textAlignment w:val="baseline"/>
        <w:rPr>
          <w:color w:val="000000"/>
          <w:lang w:val="uk-UA" w:eastAsia="ru-RU"/>
        </w:rPr>
      </w:pPr>
      <w:r>
        <w:rPr>
          <w:color w:val="000000"/>
          <w:lang w:val="uk-UA" w:eastAsia="ru-RU"/>
        </w:rPr>
        <w:t>В результаті перевірки виявлено:___________________________________________________</w:t>
      </w:r>
    </w:p>
    <w:p>
      <w:pPr>
        <w:pStyle w:val="Normal"/>
        <w:shd w:val="clear" w:color="auto" w:fill="FFFFFF"/>
        <w:textAlignment w:val="baseline"/>
        <w:rPr>
          <w:color w:val="000000"/>
          <w:lang w:val="uk-UA" w:eastAsia="ru-RU"/>
        </w:rPr>
      </w:pPr>
      <w:r>
        <w:rPr>
          <w:color w:val="000000"/>
          <w:lang w:val="uk-UA" w:eastAsia="ru-RU"/>
        </w:rPr>
        <w:t>________________________________________________________________________________</w:t>
      </w:r>
    </w:p>
    <w:p>
      <w:pPr>
        <w:pStyle w:val="Normal"/>
        <w:shd w:val="clear" w:color="auto" w:fill="FFFFFF"/>
        <w:textAlignment w:val="baseline"/>
        <w:rPr>
          <w:color w:val="000000"/>
          <w:lang w:val="uk-UA" w:eastAsia="ru-RU"/>
        </w:rPr>
      </w:pPr>
      <w:r>
        <w:rPr>
          <w:color w:val="000000"/>
          <w:lang w:val="uk-UA" w:eastAsia="ru-RU"/>
        </w:rPr>
      </w:r>
    </w:p>
    <w:p>
      <w:pPr>
        <w:pStyle w:val="Normal"/>
        <w:shd w:val="clear" w:color="auto" w:fill="FFFFFF"/>
        <w:jc w:val="both"/>
        <w:textAlignment w:val="baseline"/>
        <w:rPr>
          <w:color w:val="000000"/>
          <w:u w:val="single"/>
          <w:lang w:val="uk-UA" w:eastAsia="ru-RU"/>
        </w:rPr>
      </w:pPr>
      <w:r>
        <w:rPr>
          <w:color w:val="000000"/>
          <w:lang w:val="uk-UA" w:eastAsia="ru-RU"/>
        </w:rPr>
        <w:t>Обстеження ТПВ пов’язано</w:t>
      </w:r>
      <w:r>
        <w:rPr>
          <w:color w:val="000000"/>
          <w:u w:val="single"/>
          <w:lang w:val="uk-UA" w:eastAsia="ru-RU"/>
        </w:rPr>
        <w:t>: з метою</w:t>
      </w:r>
      <w:r>
        <w:rPr>
          <w:color w:val="000000"/>
          <w:lang w:val="uk-UA" w:eastAsia="ru-RU"/>
        </w:rPr>
        <w:t>_</w:t>
      </w:r>
      <w:r>
        <w:rPr>
          <w:color w:val="000000"/>
          <w:u w:val="single"/>
          <w:lang w:val="uk-UA" w:eastAsia="ru-RU"/>
        </w:rPr>
        <w:t>запобігання або зменшення обсягів утворення відходів, ліквідації несанкціонованих сміттєзвалищ і неконтрольованих звалищ відходів.</w:t>
      </w:r>
    </w:p>
    <w:p>
      <w:pPr>
        <w:pStyle w:val="Normal"/>
        <w:shd w:val="clear" w:color="auto" w:fill="FFFFFF"/>
        <w:jc w:val="center"/>
        <w:textAlignment w:val="baseline"/>
        <w:rPr>
          <w:color w:val="000000"/>
          <w:vertAlign w:val="superscript"/>
          <w:lang w:val="uk-UA" w:eastAsia="ru-RU"/>
        </w:rPr>
      </w:pPr>
      <w:r>
        <w:rPr>
          <w:color w:val="000000"/>
          <w:vertAlign w:val="superscript"/>
          <w:lang w:val="uk-UA" w:eastAsia="ru-RU"/>
        </w:rPr>
        <w:t>(вказується причина обстеження)</w:t>
      </w:r>
    </w:p>
    <w:p>
      <w:pPr>
        <w:pStyle w:val="Normal"/>
        <w:shd w:val="clear" w:color="auto" w:fill="FFFFFF"/>
        <w:jc w:val="center"/>
        <w:textAlignment w:val="baseline"/>
        <w:rPr>
          <w:color w:val="000000"/>
          <w:vertAlign w:val="superscript"/>
          <w:lang w:val="uk-UA" w:eastAsia="ru-RU"/>
        </w:rPr>
      </w:pPr>
      <w:r>
        <w:rPr>
          <w:color w:val="000000"/>
          <w:vertAlign w:val="superscript"/>
          <w:lang w:val="uk-UA" w:eastAsia="ru-RU"/>
        </w:rPr>
      </w:r>
    </w:p>
    <w:tbl>
      <w:tblPr>
        <w:tblW w:w="9650" w:type="dxa"/>
        <w:jc w:val="left"/>
        <w:tblInd w:w="93" w:type="dxa"/>
        <w:tblCellMar>
          <w:top w:w="0" w:type="dxa"/>
          <w:left w:w="98" w:type="dxa"/>
          <w:bottom w:w="0" w:type="dxa"/>
          <w:right w:w="108" w:type="dxa"/>
        </w:tblCellMar>
        <w:tblLook w:firstRow="1" w:noVBand="1" w:lastRow="0" w:firstColumn="1" w:lastColumn="0" w:noHBand="0" w:val="04a0"/>
      </w:tblPr>
      <w:tblGrid>
        <w:gridCol w:w="700"/>
        <w:gridCol w:w="1832"/>
        <w:gridCol w:w="1414"/>
        <w:gridCol w:w="1385"/>
        <w:gridCol w:w="1534"/>
        <w:gridCol w:w="1458"/>
        <w:gridCol w:w="1326"/>
      </w:tblGrid>
      <w:tr>
        <w:trPr>
          <w:trHeight w:val="911" w:hRule="atLeast"/>
        </w:trPr>
        <w:tc>
          <w:tcPr>
            <w:tcW w:w="700" w:type="dxa"/>
            <w:tcBorders>
              <w:top w:val="single" w:sz="8" w:space="0" w:color="000000"/>
              <w:left w:val="single" w:sz="8" w:space="0" w:color="000000"/>
              <w:bottom w:val="single" w:sz="4" w:space="0" w:color="000000"/>
              <w:right w:val="single" w:sz="4" w:space="0" w:color="000000"/>
            </w:tcBorders>
            <w:shd w:color="auto" w:fill="auto" w:val="clear"/>
            <w:vAlign w:val="center"/>
          </w:tcPr>
          <w:p>
            <w:pPr>
              <w:pStyle w:val="Normal"/>
              <w:jc w:val="center"/>
              <w:rPr>
                <w:color w:val="212529"/>
                <w:lang w:val="uk-UA" w:eastAsia="ru-RU"/>
              </w:rPr>
            </w:pPr>
            <w:r>
              <w:rPr>
                <w:color w:val="212529"/>
                <w:lang w:val="uk-UA" w:eastAsia="ru-RU"/>
              </w:rPr>
              <w:t xml:space="preserve">№ </w:t>
            </w:r>
            <w:r>
              <w:rPr>
                <w:color w:val="212529"/>
                <w:lang w:val="uk-UA" w:eastAsia="ru-RU"/>
              </w:rPr>
              <w:t>з/п</w:t>
            </w:r>
          </w:p>
        </w:tc>
        <w:tc>
          <w:tcPr>
            <w:tcW w:w="1832" w:type="dxa"/>
            <w:tcBorders>
              <w:top w:val="single" w:sz="8"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212529"/>
                <w:lang w:val="uk-UA" w:eastAsia="ru-RU"/>
              </w:rPr>
            </w:pPr>
            <w:r>
              <w:rPr>
                <w:color w:val="212529"/>
                <w:lang w:val="uk-UA" w:eastAsia="ru-RU"/>
              </w:rPr>
              <w:t>Адреса</w:t>
            </w:r>
          </w:p>
        </w:tc>
        <w:tc>
          <w:tcPr>
            <w:tcW w:w="1414" w:type="dxa"/>
            <w:tcBorders>
              <w:top w:val="single" w:sz="8"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lang w:val="uk-UA" w:eastAsia="ru-RU"/>
              </w:rPr>
            </w:pPr>
            <w:r>
              <w:rPr>
                <w:color w:val="000000"/>
                <w:lang w:val="uk-UA" w:eastAsia="ru-RU"/>
              </w:rPr>
              <w:t>Кількість відходів</w:t>
            </w:r>
          </w:p>
        </w:tc>
        <w:tc>
          <w:tcPr>
            <w:tcW w:w="1385" w:type="dxa"/>
            <w:tcBorders>
              <w:top w:val="single" w:sz="8"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lang w:val="uk-UA" w:eastAsia="ru-RU"/>
              </w:rPr>
            </w:pPr>
            <w:r>
              <w:rPr>
                <w:color w:val="000000"/>
                <w:lang w:val="uk-UA" w:eastAsia="ru-RU"/>
              </w:rPr>
              <w:t>Склад відходів</w:t>
            </w:r>
          </w:p>
        </w:tc>
        <w:tc>
          <w:tcPr>
            <w:tcW w:w="1534" w:type="dxa"/>
            <w:tcBorders>
              <w:top w:val="single" w:sz="8"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lang w:val="uk-UA" w:eastAsia="ru-RU"/>
              </w:rPr>
            </w:pPr>
            <w:r>
              <w:rPr>
                <w:color w:val="000000"/>
                <w:lang w:val="uk-UA" w:eastAsia="ru-RU"/>
              </w:rPr>
              <w:t>Властивості відходів</w:t>
            </w:r>
          </w:p>
        </w:tc>
        <w:tc>
          <w:tcPr>
            <w:tcW w:w="1458" w:type="dxa"/>
            <w:tcBorders>
              <w:top w:val="single" w:sz="8"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22"/>
                <w:szCs w:val="22"/>
                <w:lang w:val="uk-UA" w:eastAsia="ru-RU"/>
              </w:rPr>
            </w:pPr>
            <w:r>
              <w:rPr>
                <w:color w:val="000000"/>
                <w:sz w:val="22"/>
                <w:szCs w:val="22"/>
                <w:lang w:val="uk-UA" w:eastAsia="ru-RU"/>
              </w:rPr>
              <w:t>Вартість відходів</w:t>
            </w:r>
          </w:p>
        </w:tc>
        <w:tc>
          <w:tcPr>
            <w:tcW w:w="1326" w:type="dxa"/>
            <w:tcBorders>
              <w:top w:val="single" w:sz="8" w:space="0" w:color="000000"/>
              <w:left w:val="single" w:sz="4" w:space="0" w:color="000000"/>
              <w:bottom w:val="single" w:sz="4" w:space="0" w:color="000000"/>
              <w:right w:val="single" w:sz="8" w:space="0" w:color="000000"/>
            </w:tcBorders>
            <w:shd w:color="auto" w:fill="auto" w:val="clear"/>
            <w:vAlign w:val="center"/>
          </w:tcPr>
          <w:p>
            <w:pPr>
              <w:pStyle w:val="Normal"/>
              <w:jc w:val="center"/>
              <w:rPr>
                <w:color w:val="000000"/>
                <w:lang w:val="uk-UA" w:eastAsia="ru-RU"/>
              </w:rPr>
            </w:pPr>
            <w:r>
              <w:rPr>
                <w:color w:val="000000"/>
                <w:lang w:val="uk-UA" w:eastAsia="ru-RU"/>
              </w:rPr>
              <w:t>Ступінь небезпеки</w:t>
            </w:r>
          </w:p>
        </w:tc>
      </w:tr>
      <w:tr>
        <w:trPr>
          <w:trHeight w:val="324" w:hRule="atLeast"/>
        </w:trPr>
        <w:tc>
          <w:tcPr>
            <w:tcW w:w="700"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jc w:val="center"/>
              <w:rPr>
                <w:color w:val="000000"/>
                <w:lang w:val="uk-UA" w:eastAsia="ru-RU"/>
              </w:rPr>
            </w:pPr>
            <w:r>
              <w:rPr>
                <w:color w:val="000000"/>
                <w:lang w:val="uk-UA" w:eastAsia="ru-RU"/>
              </w:rPr>
              <w:t> </w:t>
            </w:r>
          </w:p>
        </w:tc>
        <w:tc>
          <w:tcPr>
            <w:tcW w:w="1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lang w:val="uk-UA" w:eastAsia="ru-RU"/>
              </w:rPr>
            </w:pPr>
            <w:r>
              <w:rPr>
                <w:color w:val="000000"/>
                <w:lang w:val="uk-UA" w:eastAsia="ru-RU"/>
              </w:rPr>
              <w:t> </w:t>
            </w:r>
          </w:p>
        </w:tc>
        <w:tc>
          <w:tcPr>
            <w:tcW w:w="1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lang w:val="uk-UA" w:eastAsia="ru-RU"/>
              </w:rPr>
            </w:pPr>
            <w:r>
              <w:rPr>
                <w:color w:val="000000"/>
                <w:lang w:val="uk-UA" w:eastAsia="ru-RU"/>
              </w:rPr>
              <w:t> </w:t>
            </w:r>
          </w:p>
        </w:tc>
        <w:tc>
          <w:tcPr>
            <w:tcW w:w="13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lang w:val="uk-UA" w:eastAsia="ru-RU"/>
              </w:rPr>
            </w:pPr>
            <w:r>
              <w:rPr>
                <w:color w:val="000000"/>
                <w:lang w:val="uk-UA" w:eastAsia="ru-RU"/>
              </w:rPr>
              <w:t> </w:t>
            </w:r>
          </w:p>
        </w:tc>
        <w:tc>
          <w:tcPr>
            <w:tcW w:w="1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lang w:val="uk-UA" w:eastAsia="ru-RU"/>
              </w:rPr>
            </w:pPr>
            <w:r>
              <w:rPr>
                <w:color w:val="000000"/>
                <w:lang w:val="uk-UA" w:eastAsia="ru-RU"/>
              </w:rPr>
              <w:t> </w:t>
            </w:r>
          </w:p>
        </w:tc>
        <w:tc>
          <w:tcPr>
            <w:tcW w:w="145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rPr>
                <w:rFonts w:ascii="Calibri" w:hAnsi="Calibri"/>
                <w:color w:val="000000"/>
                <w:sz w:val="22"/>
                <w:szCs w:val="22"/>
                <w:lang w:val="uk-UA" w:eastAsia="ru-RU"/>
              </w:rPr>
            </w:pPr>
            <w:r>
              <w:rPr>
                <w:color w:val="000000"/>
                <w:sz w:val="22"/>
                <w:szCs w:val="22"/>
                <w:lang w:val="uk-UA" w:eastAsia="ru-RU"/>
              </w:rPr>
              <w:t> </w:t>
            </w:r>
          </w:p>
        </w:tc>
        <w:tc>
          <w:tcPr>
            <w:tcW w:w="1326"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rPr>
                <w:rFonts w:ascii="Calibri" w:hAnsi="Calibri"/>
                <w:color w:val="000000"/>
                <w:sz w:val="22"/>
                <w:szCs w:val="22"/>
                <w:lang w:val="uk-UA" w:eastAsia="ru-RU"/>
              </w:rPr>
            </w:pPr>
            <w:r>
              <w:rPr>
                <w:color w:val="000000"/>
                <w:sz w:val="22"/>
                <w:szCs w:val="22"/>
                <w:lang w:val="uk-UA" w:eastAsia="ru-RU"/>
              </w:rPr>
              <w:t> </w:t>
            </w:r>
          </w:p>
        </w:tc>
      </w:tr>
      <w:tr>
        <w:trPr>
          <w:trHeight w:val="324" w:hRule="atLeast"/>
        </w:trPr>
        <w:tc>
          <w:tcPr>
            <w:tcW w:w="700"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jc w:val="center"/>
              <w:rPr>
                <w:color w:val="000000"/>
                <w:lang w:val="uk-UA" w:eastAsia="ru-RU"/>
              </w:rPr>
            </w:pPr>
            <w:r>
              <w:rPr>
                <w:color w:val="000000"/>
                <w:lang w:val="uk-UA" w:eastAsia="ru-RU"/>
              </w:rPr>
              <w:t> </w:t>
            </w:r>
          </w:p>
        </w:tc>
        <w:tc>
          <w:tcPr>
            <w:tcW w:w="1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lang w:val="uk-UA" w:eastAsia="ru-RU"/>
              </w:rPr>
            </w:pPr>
            <w:r>
              <w:rPr>
                <w:color w:val="000000"/>
                <w:lang w:val="uk-UA" w:eastAsia="ru-RU"/>
              </w:rPr>
              <w:t> </w:t>
            </w:r>
          </w:p>
        </w:tc>
        <w:tc>
          <w:tcPr>
            <w:tcW w:w="1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lang w:val="uk-UA" w:eastAsia="ru-RU"/>
              </w:rPr>
            </w:pPr>
            <w:r>
              <w:rPr>
                <w:color w:val="000000"/>
                <w:lang w:val="uk-UA" w:eastAsia="ru-RU"/>
              </w:rPr>
              <w:t> </w:t>
            </w:r>
          </w:p>
        </w:tc>
        <w:tc>
          <w:tcPr>
            <w:tcW w:w="13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color w:val="000000"/>
                <w:lang w:val="uk-UA" w:eastAsia="ru-RU"/>
              </w:rPr>
            </w:pPr>
            <w:r>
              <w:rPr>
                <w:color w:val="000000"/>
                <w:lang w:val="uk-UA" w:eastAsia="ru-RU"/>
              </w:rPr>
              <w:t> </w:t>
            </w:r>
          </w:p>
        </w:tc>
        <w:tc>
          <w:tcPr>
            <w:tcW w:w="1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lang w:val="uk-UA" w:eastAsia="ru-RU"/>
              </w:rPr>
            </w:pPr>
            <w:r>
              <w:rPr>
                <w:color w:val="000000"/>
                <w:lang w:val="uk-UA" w:eastAsia="ru-RU"/>
              </w:rPr>
              <w:t> </w:t>
            </w:r>
          </w:p>
        </w:tc>
        <w:tc>
          <w:tcPr>
            <w:tcW w:w="145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rPr>
                <w:rFonts w:ascii="Calibri" w:hAnsi="Calibri"/>
                <w:color w:val="000000"/>
                <w:sz w:val="22"/>
                <w:szCs w:val="22"/>
                <w:lang w:val="uk-UA" w:eastAsia="ru-RU"/>
              </w:rPr>
            </w:pPr>
            <w:r>
              <w:rPr>
                <w:color w:val="000000"/>
                <w:sz w:val="22"/>
                <w:szCs w:val="22"/>
                <w:lang w:val="uk-UA" w:eastAsia="ru-RU"/>
              </w:rPr>
              <w:t> </w:t>
            </w:r>
          </w:p>
        </w:tc>
        <w:tc>
          <w:tcPr>
            <w:tcW w:w="1326"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rPr>
                <w:rFonts w:ascii="Calibri" w:hAnsi="Calibri"/>
                <w:color w:val="000000"/>
                <w:sz w:val="22"/>
                <w:szCs w:val="22"/>
                <w:lang w:val="uk-UA" w:eastAsia="ru-RU"/>
              </w:rPr>
            </w:pPr>
            <w:r>
              <w:rPr>
                <w:color w:val="000000"/>
                <w:sz w:val="22"/>
                <w:szCs w:val="22"/>
                <w:lang w:val="uk-UA" w:eastAsia="ru-RU"/>
              </w:rPr>
              <w:t> </w:t>
            </w:r>
          </w:p>
        </w:tc>
      </w:tr>
      <w:tr>
        <w:trPr>
          <w:trHeight w:val="324" w:hRule="atLeast"/>
        </w:trPr>
        <w:tc>
          <w:tcPr>
            <w:tcW w:w="700"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jc w:val="center"/>
              <w:rPr>
                <w:color w:val="000000"/>
                <w:lang w:val="uk-UA" w:eastAsia="ru-RU"/>
              </w:rPr>
            </w:pPr>
            <w:r>
              <w:rPr>
                <w:color w:val="000000"/>
                <w:lang w:val="uk-UA" w:eastAsia="ru-RU"/>
              </w:rPr>
              <w:t> </w:t>
            </w:r>
          </w:p>
        </w:tc>
        <w:tc>
          <w:tcPr>
            <w:tcW w:w="1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lang w:val="uk-UA" w:eastAsia="ru-RU"/>
              </w:rPr>
            </w:pPr>
            <w:r>
              <w:rPr>
                <w:color w:val="000000"/>
                <w:lang w:val="uk-UA" w:eastAsia="ru-RU"/>
              </w:rPr>
              <w:t> </w:t>
            </w:r>
          </w:p>
        </w:tc>
        <w:tc>
          <w:tcPr>
            <w:tcW w:w="1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lang w:val="uk-UA" w:eastAsia="ru-RU"/>
              </w:rPr>
            </w:pPr>
            <w:r>
              <w:rPr>
                <w:color w:val="000000"/>
                <w:lang w:val="uk-UA" w:eastAsia="ru-RU"/>
              </w:rPr>
              <w:t> </w:t>
            </w:r>
          </w:p>
        </w:tc>
        <w:tc>
          <w:tcPr>
            <w:tcW w:w="13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lang w:val="uk-UA" w:eastAsia="ru-RU"/>
              </w:rPr>
            </w:pPr>
            <w:r>
              <w:rPr>
                <w:color w:val="000000"/>
                <w:lang w:val="uk-UA" w:eastAsia="ru-RU"/>
              </w:rPr>
              <w:t> </w:t>
            </w:r>
          </w:p>
        </w:tc>
        <w:tc>
          <w:tcPr>
            <w:tcW w:w="1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lang w:val="uk-UA" w:eastAsia="ru-RU"/>
              </w:rPr>
            </w:pPr>
            <w:r>
              <w:rPr>
                <w:color w:val="000000"/>
                <w:lang w:val="uk-UA" w:eastAsia="ru-RU"/>
              </w:rPr>
              <w:t> </w:t>
            </w:r>
          </w:p>
        </w:tc>
        <w:tc>
          <w:tcPr>
            <w:tcW w:w="145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rPr>
                <w:rFonts w:ascii="Calibri" w:hAnsi="Calibri"/>
                <w:color w:val="000000"/>
                <w:sz w:val="22"/>
                <w:szCs w:val="22"/>
                <w:lang w:val="uk-UA" w:eastAsia="ru-RU"/>
              </w:rPr>
            </w:pPr>
            <w:r>
              <w:rPr>
                <w:color w:val="000000"/>
                <w:sz w:val="22"/>
                <w:szCs w:val="22"/>
                <w:lang w:val="uk-UA" w:eastAsia="ru-RU"/>
              </w:rPr>
              <w:t> </w:t>
            </w:r>
          </w:p>
        </w:tc>
        <w:tc>
          <w:tcPr>
            <w:tcW w:w="1326"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rPr>
                <w:rFonts w:ascii="Calibri" w:hAnsi="Calibri"/>
                <w:color w:val="000000"/>
                <w:sz w:val="22"/>
                <w:szCs w:val="22"/>
                <w:lang w:val="uk-UA" w:eastAsia="ru-RU"/>
              </w:rPr>
            </w:pPr>
            <w:r>
              <w:rPr>
                <w:color w:val="000000"/>
                <w:sz w:val="22"/>
                <w:szCs w:val="22"/>
                <w:lang w:val="uk-UA" w:eastAsia="ru-RU"/>
              </w:rPr>
              <w:t> </w:t>
            </w:r>
          </w:p>
        </w:tc>
      </w:tr>
      <w:tr>
        <w:trPr>
          <w:trHeight w:val="324" w:hRule="atLeast"/>
        </w:trPr>
        <w:tc>
          <w:tcPr>
            <w:tcW w:w="700"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jc w:val="center"/>
              <w:rPr>
                <w:color w:val="000000"/>
                <w:lang w:val="uk-UA" w:eastAsia="ru-RU"/>
              </w:rPr>
            </w:pPr>
            <w:r>
              <w:rPr>
                <w:color w:val="000000"/>
                <w:lang w:val="uk-UA" w:eastAsia="ru-RU"/>
              </w:rPr>
              <w:t> </w:t>
            </w:r>
          </w:p>
        </w:tc>
        <w:tc>
          <w:tcPr>
            <w:tcW w:w="1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lang w:val="uk-UA" w:eastAsia="ru-RU"/>
              </w:rPr>
            </w:pPr>
            <w:r>
              <w:rPr>
                <w:color w:val="000000"/>
                <w:lang w:val="uk-UA" w:eastAsia="ru-RU"/>
              </w:rPr>
              <w:t> </w:t>
            </w:r>
          </w:p>
        </w:tc>
        <w:tc>
          <w:tcPr>
            <w:tcW w:w="1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lang w:val="uk-UA" w:eastAsia="ru-RU"/>
              </w:rPr>
            </w:pPr>
            <w:r>
              <w:rPr>
                <w:color w:val="000000"/>
                <w:lang w:val="uk-UA" w:eastAsia="ru-RU"/>
              </w:rPr>
              <w:t> </w:t>
            </w:r>
          </w:p>
        </w:tc>
        <w:tc>
          <w:tcPr>
            <w:tcW w:w="13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lang w:val="uk-UA" w:eastAsia="ru-RU"/>
              </w:rPr>
            </w:pPr>
            <w:r>
              <w:rPr>
                <w:color w:val="000000"/>
                <w:lang w:val="uk-UA" w:eastAsia="ru-RU"/>
              </w:rPr>
              <w:t> </w:t>
            </w:r>
          </w:p>
        </w:tc>
        <w:tc>
          <w:tcPr>
            <w:tcW w:w="1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lang w:val="uk-UA" w:eastAsia="ru-RU"/>
              </w:rPr>
            </w:pPr>
            <w:r>
              <w:rPr>
                <w:color w:val="000000"/>
                <w:lang w:val="uk-UA" w:eastAsia="ru-RU"/>
              </w:rPr>
              <w:t> </w:t>
            </w:r>
          </w:p>
        </w:tc>
        <w:tc>
          <w:tcPr>
            <w:tcW w:w="145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rPr>
                <w:rFonts w:ascii="Calibri" w:hAnsi="Calibri"/>
                <w:color w:val="000000"/>
                <w:sz w:val="22"/>
                <w:szCs w:val="22"/>
                <w:lang w:val="uk-UA" w:eastAsia="ru-RU"/>
              </w:rPr>
            </w:pPr>
            <w:r>
              <w:rPr>
                <w:color w:val="000000"/>
                <w:sz w:val="22"/>
                <w:szCs w:val="22"/>
                <w:lang w:val="uk-UA" w:eastAsia="ru-RU"/>
              </w:rPr>
              <w:t> </w:t>
            </w:r>
          </w:p>
        </w:tc>
        <w:tc>
          <w:tcPr>
            <w:tcW w:w="1326"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rPr>
                <w:rFonts w:ascii="Calibri" w:hAnsi="Calibri"/>
                <w:color w:val="000000"/>
                <w:sz w:val="22"/>
                <w:szCs w:val="22"/>
                <w:lang w:val="uk-UA" w:eastAsia="ru-RU"/>
              </w:rPr>
            </w:pPr>
            <w:r>
              <w:rPr>
                <w:color w:val="000000"/>
                <w:sz w:val="22"/>
                <w:szCs w:val="22"/>
                <w:lang w:val="uk-UA" w:eastAsia="ru-RU"/>
              </w:rPr>
              <w:t> </w:t>
            </w:r>
          </w:p>
        </w:tc>
      </w:tr>
      <w:tr>
        <w:trPr>
          <w:trHeight w:val="340" w:hRule="atLeast"/>
        </w:trPr>
        <w:tc>
          <w:tcPr>
            <w:tcW w:w="700" w:type="dxa"/>
            <w:tcBorders>
              <w:top w:val="single" w:sz="4" w:space="0" w:color="000000"/>
              <w:left w:val="single" w:sz="8" w:space="0" w:color="000000"/>
              <w:bottom w:val="single" w:sz="8" w:space="0" w:color="000000"/>
              <w:right w:val="single" w:sz="4" w:space="0" w:color="000000"/>
            </w:tcBorders>
            <w:shd w:color="auto" w:fill="auto" w:val="clear"/>
            <w:vAlign w:val="center"/>
          </w:tcPr>
          <w:p>
            <w:pPr>
              <w:pStyle w:val="Normal"/>
              <w:jc w:val="center"/>
              <w:rPr>
                <w:color w:val="000000"/>
                <w:lang w:val="uk-UA" w:eastAsia="ru-RU"/>
              </w:rPr>
            </w:pPr>
            <w:r>
              <w:rPr>
                <w:color w:val="000000"/>
                <w:lang w:val="uk-UA" w:eastAsia="ru-RU"/>
              </w:rPr>
              <w:t> </w:t>
            </w:r>
          </w:p>
        </w:tc>
        <w:tc>
          <w:tcPr>
            <w:tcW w:w="1832" w:type="dxa"/>
            <w:tcBorders>
              <w:top w:val="single" w:sz="4" w:space="0" w:color="000000"/>
              <w:left w:val="single" w:sz="4" w:space="0" w:color="000000"/>
              <w:bottom w:val="single" w:sz="8" w:space="0" w:color="000000"/>
              <w:right w:val="single" w:sz="4" w:space="0" w:color="000000"/>
            </w:tcBorders>
            <w:shd w:color="auto" w:fill="auto" w:val="clear"/>
            <w:vAlign w:val="center"/>
          </w:tcPr>
          <w:p>
            <w:pPr>
              <w:pStyle w:val="Normal"/>
              <w:jc w:val="center"/>
              <w:rPr>
                <w:color w:val="000000"/>
                <w:lang w:val="uk-UA" w:eastAsia="ru-RU"/>
              </w:rPr>
            </w:pPr>
            <w:r>
              <w:rPr>
                <w:color w:val="000000"/>
                <w:lang w:val="uk-UA" w:eastAsia="ru-RU"/>
              </w:rPr>
              <w:t> </w:t>
            </w:r>
          </w:p>
        </w:tc>
        <w:tc>
          <w:tcPr>
            <w:tcW w:w="1414" w:type="dxa"/>
            <w:tcBorders>
              <w:top w:val="single" w:sz="4" w:space="0" w:color="000000"/>
              <w:left w:val="single" w:sz="4" w:space="0" w:color="000000"/>
              <w:bottom w:val="single" w:sz="8" w:space="0" w:color="000000"/>
              <w:right w:val="single" w:sz="4" w:space="0" w:color="000000"/>
            </w:tcBorders>
            <w:shd w:color="auto" w:fill="auto" w:val="clear"/>
            <w:vAlign w:val="center"/>
          </w:tcPr>
          <w:p>
            <w:pPr>
              <w:pStyle w:val="Normal"/>
              <w:jc w:val="center"/>
              <w:rPr>
                <w:color w:val="000000"/>
                <w:lang w:val="uk-UA" w:eastAsia="ru-RU"/>
              </w:rPr>
            </w:pPr>
            <w:r>
              <w:rPr>
                <w:color w:val="000000"/>
                <w:lang w:val="uk-UA" w:eastAsia="ru-RU"/>
              </w:rPr>
              <w:t> </w:t>
            </w:r>
          </w:p>
        </w:tc>
        <w:tc>
          <w:tcPr>
            <w:tcW w:w="1385" w:type="dxa"/>
            <w:tcBorders>
              <w:top w:val="single" w:sz="4" w:space="0" w:color="000000"/>
              <w:left w:val="single" w:sz="4" w:space="0" w:color="000000"/>
              <w:bottom w:val="single" w:sz="8" w:space="0" w:color="000000"/>
              <w:right w:val="single" w:sz="4" w:space="0" w:color="000000"/>
            </w:tcBorders>
            <w:shd w:color="auto" w:fill="auto" w:val="clear"/>
            <w:vAlign w:val="center"/>
          </w:tcPr>
          <w:p>
            <w:pPr>
              <w:pStyle w:val="Normal"/>
              <w:jc w:val="center"/>
              <w:rPr>
                <w:color w:val="000000"/>
                <w:lang w:val="uk-UA" w:eastAsia="ru-RU"/>
              </w:rPr>
            </w:pPr>
            <w:r>
              <w:rPr>
                <w:color w:val="000000"/>
                <w:lang w:val="uk-UA" w:eastAsia="ru-RU"/>
              </w:rPr>
              <w:t> </w:t>
            </w:r>
          </w:p>
        </w:tc>
        <w:tc>
          <w:tcPr>
            <w:tcW w:w="1534" w:type="dxa"/>
            <w:tcBorders>
              <w:top w:val="single" w:sz="4" w:space="0" w:color="000000"/>
              <w:left w:val="single" w:sz="4" w:space="0" w:color="000000"/>
              <w:bottom w:val="single" w:sz="8" w:space="0" w:color="000000"/>
              <w:right w:val="single" w:sz="4" w:space="0" w:color="000000"/>
            </w:tcBorders>
            <w:shd w:color="auto" w:fill="auto" w:val="clear"/>
            <w:vAlign w:val="center"/>
          </w:tcPr>
          <w:p>
            <w:pPr>
              <w:pStyle w:val="Normal"/>
              <w:jc w:val="center"/>
              <w:rPr>
                <w:color w:val="000000"/>
                <w:lang w:val="uk-UA" w:eastAsia="ru-RU"/>
              </w:rPr>
            </w:pPr>
            <w:r>
              <w:rPr>
                <w:color w:val="000000"/>
                <w:lang w:val="uk-UA" w:eastAsia="ru-RU"/>
              </w:rPr>
              <w:t> </w:t>
            </w:r>
          </w:p>
        </w:tc>
        <w:tc>
          <w:tcPr>
            <w:tcW w:w="1458" w:type="dxa"/>
            <w:tcBorders>
              <w:top w:val="single" w:sz="4" w:space="0" w:color="000000"/>
              <w:left w:val="single" w:sz="4" w:space="0" w:color="000000"/>
              <w:bottom w:val="single" w:sz="8" w:space="0" w:color="000000"/>
              <w:right w:val="single" w:sz="4" w:space="0" w:color="000000"/>
            </w:tcBorders>
            <w:shd w:color="auto" w:fill="auto" w:val="clear"/>
            <w:vAlign w:val="bottom"/>
          </w:tcPr>
          <w:p>
            <w:pPr>
              <w:pStyle w:val="Normal"/>
              <w:rPr>
                <w:rFonts w:ascii="Calibri" w:hAnsi="Calibri"/>
                <w:color w:val="000000"/>
                <w:sz w:val="22"/>
                <w:szCs w:val="22"/>
                <w:lang w:val="uk-UA" w:eastAsia="ru-RU"/>
              </w:rPr>
            </w:pPr>
            <w:r>
              <w:rPr>
                <w:color w:val="000000"/>
                <w:sz w:val="22"/>
                <w:szCs w:val="22"/>
                <w:lang w:val="uk-UA" w:eastAsia="ru-RU"/>
              </w:rPr>
              <w:t> </w:t>
            </w:r>
          </w:p>
        </w:tc>
        <w:tc>
          <w:tcPr>
            <w:tcW w:w="1326" w:type="dxa"/>
            <w:tcBorders>
              <w:top w:val="single" w:sz="4" w:space="0" w:color="000000"/>
              <w:left w:val="single" w:sz="4" w:space="0" w:color="000000"/>
              <w:bottom w:val="single" w:sz="8" w:space="0" w:color="000000"/>
              <w:right w:val="single" w:sz="8" w:space="0" w:color="000000"/>
            </w:tcBorders>
            <w:shd w:color="auto" w:fill="auto" w:val="clear"/>
            <w:vAlign w:val="bottom"/>
          </w:tcPr>
          <w:p>
            <w:pPr>
              <w:pStyle w:val="Normal"/>
              <w:rPr>
                <w:rFonts w:ascii="Calibri" w:hAnsi="Calibri"/>
                <w:color w:val="000000"/>
                <w:sz w:val="22"/>
                <w:szCs w:val="22"/>
                <w:lang w:val="uk-UA" w:eastAsia="ru-RU"/>
              </w:rPr>
            </w:pPr>
            <w:r>
              <w:rPr>
                <w:color w:val="000000"/>
                <w:sz w:val="22"/>
                <w:szCs w:val="22"/>
                <w:lang w:val="uk-UA" w:eastAsia="ru-RU"/>
              </w:rPr>
              <w:t> </w:t>
            </w:r>
          </w:p>
        </w:tc>
      </w:tr>
    </w:tbl>
    <w:p>
      <w:pPr>
        <w:pStyle w:val="Normal"/>
        <w:shd w:val="clear" w:color="auto" w:fill="FFFFFF"/>
        <w:jc w:val="both"/>
        <w:textAlignment w:val="baseline"/>
        <w:rPr>
          <w:color w:val="000000"/>
          <w:lang w:val="uk-UA" w:eastAsia="ru-RU"/>
        </w:rPr>
      </w:pPr>
      <w:r>
        <w:rPr>
          <w:color w:val="000000"/>
          <w:lang w:val="uk-UA" w:eastAsia="ru-RU"/>
        </w:rPr>
        <w:t>З метою запобігання або зменшення обсягів утворення відходів, ліквідації несанкціонованих сміттєзвалищ і неконтрольованих звалищ відходів, на виконання вимог Закону України «Про благоустрій населених пунктів», постанови Кабінету Міністрів України від 3 серпня 1998 року № 1217 «Про затвердження Порядку виявлення та обліку безхазяйних відходів», відповідно до статті 12, 21 Закону України «Про відходи», пропонується вжити наступних заходів:</w:t>
      </w:r>
      <w:r>
        <w:rPr>
          <w:color w:val="000000"/>
          <w:lang w:val="uk-UA"/>
        </w:rPr>
        <w:t>_________________________________________________________________________________________________________________________________________________________ ________________________________________________________________________________</w:t>
      </w:r>
    </w:p>
    <w:p>
      <w:pPr>
        <w:pStyle w:val="Normal"/>
        <w:shd w:val="clear" w:color="auto" w:fill="FFFFFF"/>
        <w:textAlignment w:val="baseline"/>
        <w:rPr>
          <w:color w:val="000000"/>
          <w:sz w:val="27"/>
          <w:szCs w:val="27"/>
          <w:lang w:val="uk-UA" w:eastAsia="ru-RU"/>
        </w:rPr>
      </w:pPr>
      <w:r>
        <w:rPr>
          <w:color w:val="000000"/>
          <w:sz w:val="27"/>
          <w:szCs w:val="27"/>
          <w:lang w:val="uk-UA" w:eastAsia="ru-RU"/>
        </w:rPr>
        <w:t>Особи, які здійснювали огляд ТПВ:</w:t>
      </w:r>
    </w:p>
    <w:p>
      <w:pPr>
        <w:pStyle w:val="Normal"/>
        <w:shd w:val="clear" w:color="auto" w:fill="FFFFFF"/>
        <w:textAlignment w:val="baseline"/>
        <w:rPr>
          <w:rFonts w:ascii="ProbaPro" w:hAnsi="ProbaPro"/>
          <w:color w:val="000000"/>
          <w:sz w:val="27"/>
          <w:szCs w:val="27"/>
          <w:lang w:val="uk-UA" w:eastAsia="ru-RU"/>
        </w:rPr>
      </w:pPr>
      <w:r>
        <w:rPr>
          <w:rFonts w:ascii="ProbaPro" w:hAnsi="ProbaPro"/>
          <w:color w:val="000000"/>
          <w:sz w:val="27"/>
          <w:szCs w:val="27"/>
          <w:lang w:val="uk-UA" w:eastAsia="ru-RU"/>
        </w:rPr>
      </w:r>
    </w:p>
    <w:tbl>
      <w:tblPr>
        <w:tblW w:w="8615" w:type="dxa"/>
        <w:jc w:val="left"/>
        <w:tblInd w:w="534" w:type="dxa"/>
        <w:tblCellMar>
          <w:top w:w="0" w:type="dxa"/>
          <w:left w:w="108" w:type="dxa"/>
          <w:bottom w:w="0" w:type="dxa"/>
          <w:right w:w="108" w:type="dxa"/>
        </w:tblCellMar>
        <w:tblLook w:firstRow="1" w:noVBand="1" w:lastRow="0" w:firstColumn="1" w:lastColumn="0" w:noHBand="0" w:val="04a0"/>
      </w:tblPr>
      <w:tblGrid>
        <w:gridCol w:w="2260"/>
        <w:gridCol w:w="3251"/>
        <w:gridCol w:w="3104"/>
      </w:tblGrid>
      <w:tr>
        <w:trPr/>
        <w:tc>
          <w:tcPr>
            <w:tcW w:w="2260" w:type="dxa"/>
            <w:tcBorders/>
            <w:shd w:color="auto" w:fill="auto" w:val="clear"/>
          </w:tcPr>
          <w:p>
            <w:pPr>
              <w:pStyle w:val="Normal"/>
              <w:rPr>
                <w:lang w:val="uk-UA"/>
              </w:rPr>
            </w:pPr>
            <w:r>
              <w:rPr>
                <w:color w:val="000000"/>
                <w:lang w:val="uk-UA"/>
              </w:rPr>
              <w:t>Голова комісії:</w:t>
            </w:r>
          </w:p>
          <w:p>
            <w:pPr>
              <w:pStyle w:val="Normal"/>
              <w:rPr>
                <w:lang w:val="uk-UA"/>
              </w:rPr>
            </w:pPr>
            <w:r>
              <w:rPr>
                <w:lang w:val="uk-UA"/>
              </w:rPr>
              <w:t>Заступник голови комісії:</w:t>
            </w:r>
          </w:p>
        </w:tc>
        <w:tc>
          <w:tcPr>
            <w:tcW w:w="3251" w:type="dxa"/>
            <w:tcBorders/>
            <w:shd w:color="auto" w:fill="auto" w:val="clear"/>
          </w:tcPr>
          <w:p>
            <w:pPr>
              <w:pStyle w:val="Normal"/>
              <w:rPr>
                <w:lang w:val="uk-UA"/>
              </w:rPr>
            </w:pPr>
            <w:r>
              <w:rPr>
                <w:lang w:val="uk-UA"/>
              </w:rPr>
            </w:r>
          </w:p>
          <w:p>
            <w:pPr>
              <w:pStyle w:val="Normal"/>
              <w:rPr>
                <w:lang w:val="uk-UA"/>
              </w:rPr>
            </w:pPr>
            <w:r>
              <w:rPr>
                <w:lang w:val="uk-UA"/>
              </w:rPr>
            </w:r>
          </w:p>
        </w:tc>
        <w:tc>
          <w:tcPr>
            <w:tcW w:w="3104" w:type="dxa"/>
            <w:tcBorders/>
            <w:shd w:color="auto" w:fill="auto" w:val="clear"/>
          </w:tcPr>
          <w:p>
            <w:pPr>
              <w:pStyle w:val="Normal"/>
              <w:tabs>
                <w:tab w:val="clear" w:pos="708"/>
                <w:tab w:val="left" w:pos="2316" w:leader="none"/>
              </w:tabs>
              <w:ind w:left="473" w:hanging="473"/>
              <w:jc w:val="right"/>
              <w:rPr>
                <w:color w:val="000000"/>
                <w:lang w:val="uk-UA"/>
              </w:rPr>
            </w:pPr>
            <w:r>
              <w:rPr>
                <w:color w:val="000000"/>
                <w:lang w:val="uk-UA"/>
              </w:rPr>
              <w:t>_________________</w:t>
            </w:r>
          </w:p>
          <w:p>
            <w:pPr>
              <w:pStyle w:val="Normal"/>
              <w:tabs>
                <w:tab w:val="clear" w:pos="708"/>
                <w:tab w:val="left" w:pos="2316" w:leader="none"/>
              </w:tabs>
              <w:ind w:left="473" w:hanging="473"/>
              <w:jc w:val="right"/>
              <w:rPr>
                <w:lang w:val="uk-UA"/>
              </w:rPr>
            </w:pPr>
            <w:r>
              <w:rPr>
                <w:lang w:val="uk-UA"/>
              </w:rPr>
            </w:r>
          </w:p>
          <w:p>
            <w:pPr>
              <w:pStyle w:val="Normal"/>
              <w:tabs>
                <w:tab w:val="clear" w:pos="708"/>
                <w:tab w:val="left" w:pos="2316" w:leader="none"/>
              </w:tabs>
              <w:ind w:left="473" w:hanging="473"/>
              <w:jc w:val="right"/>
              <w:rPr>
                <w:lang w:val="uk-UA"/>
              </w:rPr>
            </w:pPr>
            <w:r>
              <w:rPr>
                <w:lang w:val="uk-UA"/>
              </w:rPr>
              <w:t>_________________</w:t>
            </w:r>
          </w:p>
        </w:tc>
      </w:tr>
      <w:tr>
        <w:trPr/>
        <w:tc>
          <w:tcPr>
            <w:tcW w:w="2260" w:type="dxa"/>
            <w:tcBorders/>
            <w:shd w:color="auto" w:fill="auto" w:val="clear"/>
          </w:tcPr>
          <w:p>
            <w:pPr>
              <w:pStyle w:val="Normal"/>
              <w:rPr>
                <w:lang w:val="uk-UA"/>
              </w:rPr>
            </w:pPr>
            <w:r>
              <w:rPr>
                <w:color w:val="000000"/>
                <w:lang w:val="uk-UA"/>
              </w:rPr>
              <w:t>Секретар:</w:t>
            </w:r>
          </w:p>
        </w:tc>
        <w:tc>
          <w:tcPr>
            <w:tcW w:w="3251" w:type="dxa"/>
            <w:tcBorders/>
            <w:shd w:color="auto" w:fill="auto"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lang w:val="uk-UA"/>
              </w:rPr>
            </w:pPr>
            <w:r>
              <w:rPr>
                <w:lang w:val="uk-UA"/>
              </w:rPr>
            </w:r>
          </w:p>
        </w:tc>
        <w:tc>
          <w:tcPr>
            <w:tcW w:w="3104" w:type="dxa"/>
            <w:tcBorders/>
            <w:shd w:color="auto" w:fill="auto" w:val="clear"/>
          </w:tcPr>
          <w:p>
            <w:pPr>
              <w:pStyle w:val="Normal"/>
              <w:tabs>
                <w:tab w:val="clear" w:pos="708"/>
                <w:tab w:val="left" w:pos="1890" w:leader="none"/>
                <w:tab w:val="left" w:pos="2316" w:leader="none"/>
              </w:tabs>
              <w:ind w:left="473" w:hanging="473"/>
              <w:jc w:val="right"/>
              <w:rPr>
                <w:lang w:val="uk-UA"/>
              </w:rPr>
            </w:pPr>
            <w:r>
              <w:rPr>
                <w:lang w:val="uk-UA"/>
              </w:rPr>
              <w:t>_________________</w:t>
            </w:r>
          </w:p>
        </w:tc>
      </w:tr>
      <w:tr>
        <w:trPr/>
        <w:tc>
          <w:tcPr>
            <w:tcW w:w="2260" w:type="dxa"/>
            <w:tcBorders/>
            <w:shd w:color="auto" w:fill="auto" w:val="clear"/>
          </w:tcPr>
          <w:p>
            <w:pPr>
              <w:pStyle w:val="Normal"/>
              <w:rPr>
                <w:lang w:val="uk-UA"/>
              </w:rPr>
            </w:pPr>
            <w:r>
              <w:rPr>
                <w:color w:val="000000"/>
                <w:lang w:val="uk-UA"/>
              </w:rPr>
              <w:t>Члени комісії:</w:t>
            </w:r>
          </w:p>
        </w:tc>
        <w:tc>
          <w:tcPr>
            <w:tcW w:w="3251" w:type="dxa"/>
            <w:tcBorders/>
            <w:shd w:color="auto" w:fill="auto" w:val="clear"/>
          </w:tcPr>
          <w:p>
            <w:pPr>
              <w:pStyle w:val="Normal"/>
              <w:tabs>
                <w:tab w:val="clear" w:pos="708"/>
                <w:tab w:val="center" w:pos="4153" w:leader="none"/>
                <w:tab w:val="right" w:pos="8306" w:leader="none"/>
              </w:tabs>
              <w:jc w:val="both"/>
              <w:rPr>
                <w:color w:val="000000"/>
                <w:lang w:val="uk-UA"/>
              </w:rPr>
            </w:pPr>
            <w:r>
              <w:rPr>
                <w:color w:val="000000"/>
                <w:lang w:val="uk-UA"/>
              </w:rPr>
              <w:t>.</w:t>
            </w:r>
          </w:p>
          <w:p>
            <w:pPr>
              <w:pStyle w:val="Normal"/>
              <w:tabs>
                <w:tab w:val="clear" w:pos="708"/>
                <w:tab w:val="left" w:pos="3036" w:leader="none"/>
                <w:tab w:val="center" w:pos="4153" w:leader="none"/>
                <w:tab w:val="right" w:pos="8306" w:leader="none"/>
              </w:tabs>
              <w:ind w:left="2166" w:right="20" w:hanging="2166"/>
              <w:jc w:val="both"/>
              <w:rPr>
                <w:lang w:val="uk-UA"/>
              </w:rPr>
            </w:pPr>
            <w:r>
              <w:rPr>
                <w:lang w:val="uk-UA"/>
              </w:rPr>
            </w:r>
          </w:p>
        </w:tc>
        <w:tc>
          <w:tcPr>
            <w:tcW w:w="3104" w:type="dxa"/>
            <w:tcBorders/>
            <w:shd w:color="auto" w:fill="auto" w:val="clear"/>
          </w:tcPr>
          <w:p>
            <w:pPr>
              <w:pStyle w:val="Normal"/>
              <w:tabs>
                <w:tab w:val="clear" w:pos="708"/>
                <w:tab w:val="left" w:pos="2316" w:leader="none"/>
              </w:tabs>
              <w:ind w:left="473" w:hanging="473"/>
              <w:jc w:val="right"/>
              <w:rPr>
                <w:lang w:val="uk-UA"/>
              </w:rPr>
            </w:pPr>
            <w:r>
              <w:rPr>
                <w:lang w:val="uk-UA"/>
              </w:rPr>
              <w:t>_________________</w:t>
            </w:r>
          </w:p>
          <w:p>
            <w:pPr>
              <w:pStyle w:val="Normal"/>
              <w:tabs>
                <w:tab w:val="clear" w:pos="708"/>
                <w:tab w:val="left" w:pos="2316" w:leader="none"/>
              </w:tabs>
              <w:ind w:left="473" w:hanging="473"/>
              <w:jc w:val="right"/>
              <w:rPr>
                <w:lang w:val="uk-UA"/>
              </w:rPr>
            </w:pPr>
            <w:r>
              <w:rPr>
                <w:b/>
                <w:sz w:val="28"/>
                <w:szCs w:val="28"/>
                <w:lang w:val="uk-UA"/>
              </w:rPr>
              <w:t>______________</w:t>
            </w:r>
          </w:p>
        </w:tc>
      </w:tr>
      <w:tr>
        <w:trPr/>
        <w:tc>
          <w:tcPr>
            <w:tcW w:w="2260" w:type="dxa"/>
            <w:tcBorders/>
            <w:shd w:color="auto" w:fill="auto" w:val="clear"/>
          </w:tcPr>
          <w:p>
            <w:pPr>
              <w:pStyle w:val="Normal"/>
              <w:snapToGrid w:val="false"/>
              <w:rPr>
                <w:color w:val="000000"/>
                <w:lang w:val="uk-UA"/>
              </w:rPr>
            </w:pPr>
            <w:r>
              <w:rPr>
                <w:color w:val="000000"/>
                <w:lang w:val="uk-UA"/>
              </w:rPr>
            </w:r>
          </w:p>
        </w:tc>
        <w:tc>
          <w:tcPr>
            <w:tcW w:w="3251" w:type="dxa"/>
            <w:tcBorders/>
            <w:shd w:color="auto" w:fill="auto"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lang w:val="uk-UA"/>
              </w:rPr>
            </w:pPr>
            <w:r>
              <w:rPr>
                <w:lang w:val="uk-UA"/>
              </w:rPr>
            </w:r>
          </w:p>
        </w:tc>
        <w:tc>
          <w:tcPr>
            <w:tcW w:w="3104" w:type="dxa"/>
            <w:tcBorders/>
            <w:shd w:color="auto" w:fill="auto" w:val="clear"/>
          </w:tcPr>
          <w:p>
            <w:pPr>
              <w:pStyle w:val="Normal"/>
              <w:tabs>
                <w:tab w:val="clear" w:pos="708"/>
                <w:tab w:val="left" w:pos="2316" w:leader="none"/>
              </w:tabs>
              <w:ind w:left="473" w:hanging="473"/>
              <w:jc w:val="right"/>
              <w:rPr>
                <w:b/>
                <w:b/>
                <w:sz w:val="28"/>
                <w:szCs w:val="28"/>
                <w:lang w:val="uk-UA"/>
              </w:rPr>
            </w:pPr>
            <w:r>
              <w:rPr>
                <w:b/>
                <w:sz w:val="28"/>
                <w:szCs w:val="28"/>
                <w:lang w:val="uk-UA"/>
              </w:rPr>
              <w:t>______________</w:t>
            </w:r>
          </w:p>
          <w:p>
            <w:pPr>
              <w:pStyle w:val="Normal"/>
              <w:tabs>
                <w:tab w:val="clear" w:pos="708"/>
                <w:tab w:val="left" w:pos="2316" w:leader="none"/>
              </w:tabs>
              <w:ind w:left="473" w:hanging="473"/>
              <w:jc w:val="right"/>
              <w:rPr>
                <w:b/>
                <w:b/>
                <w:sz w:val="28"/>
                <w:szCs w:val="28"/>
                <w:lang w:val="uk-UA"/>
              </w:rPr>
            </w:pPr>
            <w:r>
              <w:rPr>
                <w:b/>
                <w:sz w:val="28"/>
                <w:szCs w:val="28"/>
                <w:lang w:val="uk-UA"/>
              </w:rPr>
              <w:t>______________</w:t>
            </w:r>
          </w:p>
          <w:p>
            <w:pPr>
              <w:pStyle w:val="Normal"/>
              <w:tabs>
                <w:tab w:val="clear" w:pos="708"/>
                <w:tab w:val="left" w:pos="2316" w:leader="none"/>
              </w:tabs>
              <w:ind w:left="473" w:hanging="473"/>
              <w:jc w:val="right"/>
              <w:rPr>
                <w:lang w:val="uk-UA"/>
              </w:rPr>
            </w:pPr>
            <w:r>
              <w:rPr>
                <w:lang w:val="uk-UA"/>
              </w:rPr>
            </w:r>
          </w:p>
        </w:tc>
      </w:tr>
      <w:tr>
        <w:trPr/>
        <w:tc>
          <w:tcPr>
            <w:tcW w:w="2260" w:type="dxa"/>
            <w:tcBorders/>
            <w:shd w:color="auto" w:fill="auto" w:val="clear"/>
          </w:tcPr>
          <w:p>
            <w:pPr>
              <w:pStyle w:val="Normal"/>
              <w:snapToGrid w:val="false"/>
              <w:rPr>
                <w:color w:val="000000"/>
                <w:lang w:val="uk-UA"/>
              </w:rPr>
            </w:pPr>
            <w:r>
              <w:rPr>
                <w:color w:val="000000"/>
                <w:lang w:val="uk-UA"/>
              </w:rPr>
            </w:r>
          </w:p>
          <w:p>
            <w:pPr>
              <w:pStyle w:val="Normal"/>
              <w:snapToGrid w:val="false"/>
              <w:rPr>
                <w:color w:val="000000"/>
                <w:lang w:val="uk-UA"/>
              </w:rPr>
            </w:pPr>
            <w:r>
              <w:rPr>
                <w:color w:val="000000"/>
                <w:lang w:val="uk-UA"/>
              </w:rPr>
            </w:r>
          </w:p>
          <w:p>
            <w:pPr>
              <w:pStyle w:val="Normal"/>
              <w:snapToGrid w:val="false"/>
              <w:rPr>
                <w:color w:val="000000"/>
                <w:lang w:val="uk-UA"/>
              </w:rPr>
            </w:pPr>
            <w:r>
              <w:rPr>
                <w:color w:val="000000"/>
                <w:lang w:val="uk-UA"/>
              </w:rPr>
            </w:r>
          </w:p>
          <w:p>
            <w:pPr>
              <w:pStyle w:val="Normal"/>
              <w:snapToGrid w:val="false"/>
              <w:rPr>
                <w:color w:val="000000"/>
                <w:lang w:val="uk-UA"/>
              </w:rPr>
            </w:pPr>
            <w:r>
              <w:rPr>
                <w:color w:val="000000"/>
                <w:lang w:val="uk-UA"/>
              </w:rPr>
            </w:r>
          </w:p>
        </w:tc>
        <w:tc>
          <w:tcPr>
            <w:tcW w:w="3251" w:type="dxa"/>
            <w:tcBorders/>
            <w:shd w:color="auto" w:fill="auto" w:val="clear"/>
          </w:tcPr>
          <w:p>
            <w:pPr>
              <w:pStyle w:val="Normal"/>
              <w:rPr>
                <w:lang w:val="uk-UA"/>
              </w:rPr>
            </w:pPr>
            <w:r>
              <w:rPr>
                <w:lang w:val="uk-UA"/>
              </w:rPr>
            </w:r>
          </w:p>
        </w:tc>
        <w:tc>
          <w:tcPr>
            <w:tcW w:w="3104" w:type="dxa"/>
            <w:tcBorders/>
            <w:shd w:color="auto" w:fill="auto" w:val="clear"/>
          </w:tcPr>
          <w:p>
            <w:pPr>
              <w:pStyle w:val="Normal"/>
              <w:tabs>
                <w:tab w:val="clear" w:pos="708"/>
                <w:tab w:val="left" w:pos="2316" w:leader="none"/>
                <w:tab w:val="left" w:pos="2885" w:leader="none"/>
              </w:tabs>
              <w:ind w:left="874" w:right="853" w:firstLine="141"/>
              <w:jc w:val="right"/>
              <w:rPr>
                <w:lang w:val="uk-UA"/>
              </w:rPr>
            </w:pPr>
            <w:r>
              <w:rPr>
                <w:lang w:val="uk-UA"/>
              </w:rPr>
            </w:r>
          </w:p>
        </w:tc>
      </w:tr>
    </w:tbl>
    <w:p>
      <w:pPr>
        <w:pStyle w:val="Normal"/>
        <w:rPr/>
      </w:pPr>
      <w:r>
        <w:rPr/>
      </w:r>
    </w:p>
    <w:sectPr>
      <w:type w:val="nextPage"/>
      <w:pgSz w:w="11906" w:h="16838"/>
      <w:pgMar w:left="1701" w:right="566"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ProbaPro">
    <w:charset w:val="cc"/>
    <w:family w:val="roman"/>
    <w:pitch w:val="variable"/>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c0a28"/>
    <w:pPr>
      <w:widowControl/>
      <w:suppressAutoHyphens w:val="true"/>
      <w:bidi w:val="0"/>
      <w:jc w:val="left"/>
    </w:pPr>
    <w:rPr>
      <w:rFonts w:ascii="Times New Roman" w:hAnsi="Times New Roman" w:eastAsia="Times New Roman" w:cs="Times New Roman"/>
      <w:color w:val="auto"/>
      <w:kern w:val="0"/>
      <w:sz w:val="24"/>
      <w:szCs w:val="24"/>
      <w:lang w:eastAsia="ar-SA" w:val="ru-RU"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007308"/>
    <w:rPr>
      <w:b/>
      <w:bCs/>
    </w:rPr>
  </w:style>
  <w:style w:type="character" w:styleId="Style14" w:customStyle="1">
    <w:name w:val="Текст выноски Знак"/>
    <w:basedOn w:val="DefaultParagraphFont"/>
    <w:uiPriority w:val="99"/>
    <w:semiHidden/>
    <w:qFormat/>
    <w:rsid w:val="00673575"/>
    <w:rPr>
      <w:rFonts w:ascii="Tahoma" w:hAnsi="Tahoma" w:eastAsia="Times New Roman" w:cs="Tahoma"/>
      <w:sz w:val="16"/>
      <w:szCs w:val="16"/>
      <w:lang w:eastAsia="ar-SA"/>
    </w:rPr>
  </w:style>
  <w:style w:type="paragraph" w:styleId="Style15" w:customStyle="1">
    <w:name w:val="Заголовок"/>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Lucida Sans"/>
      <w:i/>
      <w:iCs/>
      <w:sz w:val="24"/>
      <w:szCs w:val="24"/>
    </w:rPr>
  </w:style>
  <w:style w:type="paragraph" w:styleId="Style19" w:customStyle="1">
    <w:name w:val="Указатель"/>
    <w:basedOn w:val="Normal"/>
    <w:qFormat/>
    <w:pPr>
      <w:suppressLineNumbers/>
    </w:pPr>
    <w:rPr>
      <w:rFonts w:cs="Arial Unicode MS"/>
    </w:rPr>
  </w:style>
  <w:style w:type="paragraph" w:styleId="Caption">
    <w:name w:val="caption"/>
    <w:basedOn w:val="Normal"/>
    <w:qFormat/>
    <w:pPr>
      <w:suppressLineNumbers/>
      <w:spacing w:before="120" w:after="120"/>
    </w:pPr>
    <w:rPr>
      <w:rFonts w:cs="Arial Unicode MS"/>
      <w:i/>
      <w:iCs/>
    </w:rPr>
  </w:style>
  <w:style w:type="paragraph" w:styleId="Indexheading">
    <w:name w:val="index heading"/>
    <w:basedOn w:val="Normal"/>
    <w:qFormat/>
    <w:pPr>
      <w:suppressLineNumbers/>
    </w:pPr>
    <w:rPr>
      <w:rFonts w:cs="Arial Unicode MS"/>
    </w:rPr>
  </w:style>
  <w:style w:type="paragraph" w:styleId="NormalWeb">
    <w:name w:val="Normal (Web)"/>
    <w:basedOn w:val="Normal"/>
    <w:uiPriority w:val="99"/>
    <w:unhideWhenUsed/>
    <w:qFormat/>
    <w:rsid w:val="00007308"/>
    <w:pPr>
      <w:suppressAutoHyphens w:val="false"/>
      <w:spacing w:beforeAutospacing="1" w:afterAutospacing="1"/>
    </w:pPr>
    <w:rPr>
      <w:lang w:eastAsia="ru-RU"/>
    </w:rPr>
  </w:style>
  <w:style w:type="paragraph" w:styleId="ListParagraph">
    <w:name w:val="List Paragraph"/>
    <w:basedOn w:val="Normal"/>
    <w:qFormat/>
    <w:rsid w:val="001177a6"/>
    <w:pPr>
      <w:suppressAutoHyphens w:val="false"/>
      <w:spacing w:before="0" w:after="0"/>
      <w:ind w:left="720" w:hanging="0"/>
      <w:contextualSpacing/>
    </w:pPr>
    <w:rPr>
      <w:color w:val="00000A"/>
      <w:sz w:val="28"/>
      <w:szCs w:val="20"/>
      <w:lang w:eastAsia="ru-RU"/>
    </w:rPr>
  </w:style>
  <w:style w:type="paragraph" w:styleId="BalloonText">
    <w:name w:val="Balloon Text"/>
    <w:basedOn w:val="Normal"/>
    <w:uiPriority w:val="99"/>
    <w:semiHidden/>
    <w:unhideWhenUsed/>
    <w:qFormat/>
    <w:rsid w:val="00673575"/>
    <w:pPr/>
    <w:rPr>
      <w:rFonts w:ascii="Tahoma" w:hAnsi="Tahoma" w:cs="Tahoma"/>
      <w:sz w:val="16"/>
      <w:szCs w:val="16"/>
    </w:rPr>
  </w:style>
  <w:style w:type="paragraph" w:styleId="Style20" w:customStyle="1">
    <w:name w:val="Содержимое таблицы"/>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6FE87-1051-4E3D-829D-EC33093B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Application>LibreOffice/6.3.1.2$Windows_X86_64 LibreOffice_project/b79626edf0065ac373bd1df5c28bd630b4424273</Application>
  <Pages>6</Pages>
  <Words>1070</Words>
  <Characters>8871</Characters>
  <CharactersWithSpaces>10382</CharactersWithSpaces>
  <Paragraphs>172</Paragraphs>
  <Company>Krokoz™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2023-02-24T11:21:00Z</dcterms:created>
  <dc:creator>NEC</dc:creator>
  <dc:description/>
  <dc:language>uk-UA</dc:language>
  <cp:lastModifiedBy/>
  <cp:lastPrinted>2023-03-02T16:34:00Z</cp:lastPrinted>
  <dcterms:modified xsi:type="dcterms:W3CDTF">2023-03-06T08:11:02Z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Krokoz™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