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80" w:leader="none"/>
        </w:tabs>
        <w:ind w:right="49"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333" w:hanging="0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РЕШЕТИЛІВСЬКА МІСЬКА РАДА</w:t>
      </w:r>
    </w:p>
    <w:p>
      <w:pPr>
        <w:pStyle w:val="Normal"/>
        <w:ind w:right="333" w:hanging="0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ПОЛТАВСЬКОЇ ОБЛАСТІ</w:t>
      </w:r>
    </w:p>
    <w:p>
      <w:pPr>
        <w:pStyle w:val="Normal"/>
        <w:ind w:right="333" w:hanging="0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(тридцять перша</w:t>
      </w:r>
      <w:r>
        <w:rPr>
          <w:b/>
          <w:bCs/>
          <w:color w:val="auto"/>
          <w:sz w:val="28"/>
          <w:szCs w:val="28"/>
        </w:rPr>
        <w:t xml:space="preserve"> сесія вос</w:t>
      </w:r>
      <w:r>
        <w:rPr>
          <w:b/>
          <w:color w:val="auto"/>
          <w:sz w:val="28"/>
          <w:szCs w:val="28"/>
        </w:rPr>
        <w:t>ьмого скликання)</w:t>
      </w:r>
    </w:p>
    <w:p>
      <w:pPr>
        <w:pStyle w:val="Normal"/>
        <w:ind w:right="333" w:hanging="0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right="333" w:hanging="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РІШЕННЯ</w:t>
      </w:r>
    </w:p>
    <w:p>
      <w:pPr>
        <w:pStyle w:val="Normal"/>
        <w:ind w:right="333" w:hanging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111"/>
        <w:jc w:val="left"/>
        <w:rPr>
          <w:color w:val="auto"/>
        </w:rPr>
      </w:pPr>
      <w:r>
        <w:rPr>
          <w:bCs/>
          <w:color w:val="auto"/>
        </w:rPr>
        <w:t>30 березня 2023</w:t>
      </w:r>
      <w:bookmarkStart w:id="2" w:name="__DdeLink__1532_3164141322"/>
      <w:r>
        <w:rPr>
          <w:bCs/>
          <w:color w:val="auto"/>
        </w:rPr>
        <w:t xml:space="preserve"> року</w:t>
        <w:tab/>
        <w:tab/>
        <w:tab/>
        <w:tab/>
        <w:tab/>
        <w:tab/>
        <w:tab/>
        <w:tab/>
        <w:t xml:space="preserve">№ </w:t>
      </w:r>
      <w:r>
        <w:rPr>
          <w:bCs/>
          <w:color w:val="auto"/>
        </w:rPr>
        <w:t>1317</w:t>
      </w:r>
      <w:r>
        <w:rPr>
          <w:bCs/>
          <w:color w:val="auto"/>
        </w:rPr>
        <w:t>-31-</w:t>
      </w:r>
      <w:r>
        <w:rPr>
          <w:bCs/>
          <w:color w:val="auto"/>
          <w:lang w:val="en-US"/>
        </w:rPr>
        <w:t>VII</w:t>
      </w:r>
      <w:bookmarkEnd w:id="2"/>
      <w:r>
        <w:rPr>
          <w:bCs/>
          <w:color w:val="auto"/>
        </w:rPr>
        <w:t>І</w:t>
      </w:r>
    </w:p>
    <w:p>
      <w:pPr>
        <w:pStyle w:val="Normal"/>
        <w:ind w:right="333"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5861" w:hanging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Про затвердження технічних документацій з нормативної грошової оцінки земельних ділянок</w:t>
      </w:r>
    </w:p>
    <w:p>
      <w:pPr>
        <w:pStyle w:val="Normal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  <w:szCs w:val="28"/>
        </w:rPr>
        <w:t>Керуючись статтями 12, 59, 93, 124, 186 Земельного кодексу України, Податкового кодексу України ст. 13, 23 Закону України ,,Про оцінку земель”, ст. 26 Закону України ,,Про місцеве самоврядування в Україні”, розглянувши клопотання ТОВ,,ЖОЛЕТ ІНВЕСТ ГРУП”, Решетилівська міська рада</w:t>
      </w:r>
    </w:p>
    <w:p>
      <w:pPr>
        <w:pStyle w:val="Normal"/>
        <w:tabs>
          <w:tab w:val="clear" w:pos="708"/>
          <w:tab w:val="left" w:pos="709" w:leader="none"/>
        </w:tabs>
        <w:ind w:right="333" w:hang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33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0,0012 га, з</w:t>
      </w:r>
      <w:r>
        <w:rPr>
          <w:color w:val="auto"/>
          <w:sz w:val="28"/>
          <w:szCs w:val="28"/>
        </w:rPr>
        <w:t xml:space="preserve"> кадастровий номером 5324255100:00:018:0027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1916,16 грн. (одна тисяча дев’ятсот шістнадцять гривень шістнадцять копійок).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0,0004 га, з</w:t>
      </w:r>
      <w:r>
        <w:rPr>
          <w:color w:val="auto"/>
          <w:sz w:val="28"/>
          <w:szCs w:val="28"/>
        </w:rPr>
        <w:t xml:space="preserve"> кадастровий номером 5324255100:00:018:0029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638,72 грн. (шістсот тридцять вісім гривень сімдесят дві копійки).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3.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0,0012 га, з</w:t>
      </w:r>
      <w:r>
        <w:rPr>
          <w:color w:val="auto"/>
          <w:sz w:val="28"/>
          <w:szCs w:val="28"/>
        </w:rPr>
        <w:t xml:space="preserve"> кадастровий номером 5324255100:00:018:0032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1916,16 грн. (одна тисяча дев’ятсот шістнадцять гривень шістнадцять копійок).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0,0020 га, з</w:t>
      </w:r>
      <w:r>
        <w:rPr>
          <w:color w:val="auto"/>
          <w:sz w:val="28"/>
          <w:szCs w:val="28"/>
        </w:rPr>
        <w:t xml:space="preserve"> кадастровий номером 5324255100:00:018:0026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3193,60 грн. (три тисячі сто дев’яносто три гривні шістдесят копійок).</w:t>
      </w:r>
    </w:p>
    <w:p>
      <w:pPr>
        <w:pStyle w:val="Normal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5.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0,0004 га, з</w:t>
      </w:r>
      <w:r>
        <w:rPr>
          <w:color w:val="auto"/>
          <w:sz w:val="28"/>
          <w:szCs w:val="28"/>
        </w:rPr>
        <w:t xml:space="preserve"> кадастровий номером 5324255100:00:018:0033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638,72 грн. (шістсот тридцять вісім гривень сімдесят дві копійки).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6.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0,0020 га, з</w:t>
      </w:r>
      <w:r>
        <w:rPr>
          <w:color w:val="auto"/>
          <w:sz w:val="28"/>
          <w:szCs w:val="28"/>
        </w:rPr>
        <w:t xml:space="preserve"> кадастровий номером 5324255100:00:018:0035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3193,60 грн. (три тисячі сто дев’яносто три гривні шістдесят копійок).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7.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0,0012 га, з</w:t>
      </w:r>
      <w:r>
        <w:rPr>
          <w:color w:val="auto"/>
          <w:sz w:val="28"/>
          <w:szCs w:val="28"/>
        </w:rPr>
        <w:t xml:space="preserve"> кадастровий номером 5324255100:00:018:0030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1916,16 грн. (одна тисяча дев’ятсот шістнадцять гривень шістнадцять копійок).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8.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0,0020 га, з</w:t>
      </w:r>
      <w:r>
        <w:rPr>
          <w:color w:val="auto"/>
          <w:sz w:val="28"/>
          <w:szCs w:val="28"/>
        </w:rPr>
        <w:t xml:space="preserve"> кадастровий номером 5324255100:00:018:0031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3193,60 грн. (три тисячі сто дев’яносто три гривні шістдесят копійок).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9.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1,2059 га, з</w:t>
      </w:r>
      <w:r>
        <w:rPr>
          <w:color w:val="auto"/>
          <w:sz w:val="28"/>
          <w:szCs w:val="28"/>
        </w:rPr>
        <w:t xml:space="preserve"> кадастровий номером 5324255100:00:018:0024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1925578,71 грн. (один мільйон дев’ятсот двадцять п’ять тисяч п’ятсот сімдесят вісім гривень сімдесят одна копійка).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10.</w:t>
      </w:r>
      <w:r>
        <w:rPr>
          <w:bCs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0,0537 га, з</w:t>
      </w:r>
      <w:r>
        <w:rPr>
          <w:color w:val="auto"/>
          <w:sz w:val="28"/>
          <w:szCs w:val="28"/>
        </w:rPr>
        <w:t xml:space="preserve"> кадастровий номером 5324255100:00:018:0022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85748,05 грн. (вісімдесят п’ять тисяч сімсот сорок вісім гривень п’ять копійок).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11.</w:t>
      </w:r>
      <w:r>
        <w:rPr>
          <w:bCs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0,3810 га, з</w:t>
      </w:r>
      <w:r>
        <w:rPr>
          <w:color w:val="auto"/>
          <w:sz w:val="28"/>
          <w:szCs w:val="28"/>
        </w:rPr>
        <w:t xml:space="preserve"> кадастровий номером 5324255100:00:018:0025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608380,04 грн. (шістсот вісім тисяч триста вісімдесят гривень чотири копійки).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12.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0,0012 га, з</w:t>
      </w:r>
      <w:r>
        <w:rPr>
          <w:color w:val="auto"/>
          <w:sz w:val="28"/>
          <w:szCs w:val="28"/>
        </w:rPr>
        <w:t xml:space="preserve"> кадастровий номером 5324255100:00:018:0036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1916,16 грн. (одна тисяча дев’ятсот шістнадцять гривень шістнадцять копійок).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13.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0,0004 га, з</w:t>
      </w:r>
      <w:r>
        <w:rPr>
          <w:color w:val="auto"/>
          <w:sz w:val="28"/>
          <w:szCs w:val="28"/>
        </w:rPr>
        <w:t xml:space="preserve"> кадастровий номером 5324255100:00:018:0028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638,72 грн. (шістсот тридцять вісім гривень сімдесят дві копійки).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14.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0,0476 га, з</w:t>
      </w:r>
      <w:r>
        <w:rPr>
          <w:color w:val="auto"/>
          <w:sz w:val="28"/>
          <w:szCs w:val="28"/>
        </w:rPr>
        <w:t xml:space="preserve"> кадастровий номером 5324255100:00:018:0023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76007,58 грн. (сімдесят шість тисяч сім гривень п’ятдесят вісім копійок).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15. </w:t>
      </w:r>
      <w:r>
        <w:rPr>
          <w:color w:val="auto"/>
          <w:sz w:val="28"/>
          <w:szCs w:val="28"/>
          <w:lang w:eastAsia="ru-RU"/>
        </w:rPr>
        <w:t>Затвердити технічну документацію з нормативної грошової оцінки земельної ділянки площею 0,0004 га, з</w:t>
      </w:r>
      <w:r>
        <w:rPr>
          <w:color w:val="auto"/>
          <w:sz w:val="28"/>
          <w:szCs w:val="28"/>
        </w:rPr>
        <w:t xml:space="preserve"> кадастровий номером 5324255100:00:018:0034 з цільовим призначенням </w:t>
      </w:r>
      <w:r>
        <w:rPr>
          <w:color w:val="auto"/>
          <w:sz w:val="28"/>
          <w:szCs w:val="28"/>
          <w:shd w:fill="FFFFFF" w:val="clear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color w:val="auto"/>
          <w:sz w:val="28"/>
          <w:szCs w:val="28"/>
        </w:rPr>
        <w:t xml:space="preserve"> з визначеною сумою 638,72 грн. (шістсот тридцять вісім гривень сімдесят дві копійки).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333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7088" w:leader="none"/>
        </w:tabs>
        <w:ind w:right="49" w:hanging="0"/>
        <w:jc w:val="both"/>
        <w:rPr/>
      </w:pPr>
      <w:r>
        <w:rPr>
          <w:color w:val="auto"/>
          <w:sz w:val="28"/>
          <w:szCs w:val="28"/>
        </w:rPr>
        <w:t>Міський голова</w:t>
        <w:tab/>
        <w:t>О.А. Дядюнова</w:t>
      </w:r>
    </w:p>
    <w:sectPr>
      <w:headerReference w:type="default" r:id="rId3"/>
      <w:type w:val="nextPage"/>
      <w:pgSz w:w="12240" w:h="20160"/>
      <w:pgMar w:left="1701" w:right="567" w:header="567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08a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8d08a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8d08a3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08a3"/>
    <w:rPr>
      <w:rFonts w:ascii="Tahoma" w:hAnsi="Tahoma" w:eastAsia="Times New Roman" w:cs="Tahoma"/>
      <w:sz w:val="16"/>
      <w:szCs w:val="16"/>
      <w:lang w:eastAsia="uk-UA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835e6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835e6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11" w:customStyle="1">
    <w:name w:val="Нижний колонтитул Знак1"/>
    <w:basedOn w:val="DefaultParagraphFont"/>
    <w:uiPriority w:val="99"/>
    <w:qFormat/>
    <w:rsid w:val="003d7e41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190a2d"/>
    <w:rPr>
      <w:b/>
      <w:bCs/>
    </w:rPr>
  </w:style>
  <w:style w:type="character" w:styleId="Style18" w:customStyle="1">
    <w:name w:val="Интернет-ссылка"/>
    <w:rsid w:val="004a5665"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c6785b"/>
    <w:pPr>
      <w:spacing w:lineRule="auto" w:line="288" w:before="0" w:after="140"/>
    </w:pPr>
    <w:rPr/>
  </w:style>
  <w:style w:type="paragraph" w:styleId="Style21">
    <w:name w:val="List"/>
    <w:basedOn w:val="Style20"/>
    <w:rsid w:val="00c6785b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315465"/>
    <w:pPr>
      <w:suppressLineNumbers/>
    </w:pPr>
    <w:rPr>
      <w:rFonts w:cs="Arial Unicode MS"/>
    </w:rPr>
  </w:style>
  <w:style w:type="paragraph" w:styleId="Style24">
    <w:name w:val="Title"/>
    <w:basedOn w:val="Normal"/>
    <w:next w:val="Style2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styleId="12" w:customStyle="1">
    <w:name w:val="Заголовок1"/>
    <w:basedOn w:val="Normal"/>
    <w:next w:val="Style20"/>
    <w:link w:val="1"/>
    <w:qFormat/>
    <w:rsid w:val="00c6785b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13" w:customStyle="1">
    <w:name w:val="Название объекта1"/>
    <w:basedOn w:val="Normal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styleId="111" w:customStyle="1">
    <w:name w:val="Заголовок 11"/>
    <w:basedOn w:val="Normal"/>
    <w:uiPriority w:val="99"/>
    <w:qFormat/>
    <w:rsid w:val="008d08a3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5" w:customStyle="1">
    <w:name w:val="Покажчик"/>
    <w:basedOn w:val="Normal"/>
    <w:qFormat/>
    <w:rsid w:val="00c6785b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8d08a3"/>
    <w:pPr/>
    <w:rPr>
      <w:rFonts w:ascii="Tahoma" w:hAnsi="Tahoma" w:cs="Tahoma"/>
      <w:sz w:val="16"/>
      <w:szCs w:val="16"/>
    </w:rPr>
  </w:style>
  <w:style w:type="paragraph" w:styleId="Style26" w:customStyle="1">
    <w:name w:val="Вміст таблиці"/>
    <w:basedOn w:val="Normal"/>
    <w:qFormat/>
    <w:rsid w:val="00c6785b"/>
    <w:pPr/>
    <w:rPr/>
  </w:style>
  <w:style w:type="paragraph" w:styleId="2" w:customStyle="1">
    <w:name w:val="Нижний колонтитул Знак2"/>
    <w:basedOn w:val="Normal"/>
    <w:link w:val="20"/>
    <w:uiPriority w:val="99"/>
    <w:unhideWhenUsed/>
    <w:qFormat/>
    <w:rsid w:val="00f835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Нижний колонтитул1"/>
    <w:basedOn w:val="Normal"/>
    <w:uiPriority w:val="99"/>
    <w:unhideWhenUsed/>
    <w:qFormat/>
    <w:rsid w:val="00f835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 w:customStyle="1">
    <w:name w:val="Верхний и нижний колонтитулы"/>
    <w:basedOn w:val="Normal"/>
    <w:qFormat/>
    <w:rsid w:val="000814b8"/>
    <w:pPr/>
    <w:rPr/>
  </w:style>
  <w:style w:type="paragraph" w:styleId="15" w:customStyle="1">
    <w:name w:val="Верхний колонтитул1"/>
    <w:basedOn w:val="Normal"/>
    <w:qFormat/>
    <w:rsid w:val="009c2ed3"/>
    <w:pPr/>
    <w:rPr/>
  </w:style>
  <w:style w:type="paragraph" w:styleId="21" w:customStyle="1">
    <w:name w:val="Нижний колонтитул2"/>
    <w:basedOn w:val="Normal"/>
    <w:link w:val="2"/>
    <w:uiPriority w:val="99"/>
    <w:unhideWhenUsed/>
    <w:qFormat/>
    <w:rsid w:val="003d7e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b311f"/>
    <w:pPr>
      <w:spacing w:before="0" w:after="0"/>
      <w:ind w:left="720" w:hanging="0"/>
      <w:contextualSpacing/>
    </w:pPr>
    <w:rPr/>
  </w:style>
  <w:style w:type="paragraph" w:styleId="22" w:customStyle="1">
    <w:name w:val="Верхний колонтитул2"/>
    <w:basedOn w:val="Normal"/>
    <w:qFormat/>
    <w:rsid w:val="000007c7"/>
    <w:pPr/>
    <w:rPr/>
  </w:style>
  <w:style w:type="paragraph" w:styleId="3" w:customStyle="1">
    <w:name w:val="Верхний колонтитул3"/>
    <w:basedOn w:val="Normal"/>
    <w:qFormat/>
    <w:rsid w:val="004a5665"/>
    <w:pPr/>
    <w:rPr/>
  </w:style>
  <w:style w:type="paragraph" w:styleId="4" w:customStyle="1">
    <w:name w:val="Верхний колонтитул4"/>
    <w:basedOn w:val="Style27"/>
    <w:qFormat/>
    <w:rsid w:val="005500ff"/>
    <w:pPr/>
    <w:rPr/>
  </w:style>
  <w:style w:type="paragraph" w:styleId="Style28">
    <w:name w:val="Header"/>
    <w:basedOn w:val="Style2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8A24-829A-419C-922C-F1FBB14B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LibreOffice/6.3.1.2$Windows_X86_64 LibreOffice_project/b79626edf0065ac373bd1df5c28bd630b4424273</Application>
  <Pages>3</Pages>
  <Words>819</Words>
  <Characters>5762</Characters>
  <CharactersWithSpaces>6563</CharactersWithSpaces>
  <Paragraphs>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2022-09-21T06:58:00Z</dcterms:created>
  <dc:creator>User</dc:creator>
  <dc:description/>
  <dc:language>uk-UA</dc:language>
  <cp:lastModifiedBy/>
  <cp:lastPrinted>2023-01-18T12:29:00Z</cp:lastPrinted>
  <dcterms:modified xsi:type="dcterms:W3CDTF">2023-03-30T16:19:22Z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