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2647315</wp:posOffset>
            </wp:positionH>
            <wp:positionV relativeFrom="paragraph">
              <wp:posOffset>-600075</wp:posOffset>
            </wp:positionV>
            <wp:extent cx="415290" cy="59626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Standard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(тридцять перша сесія восьмого скликання)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ind w:right="282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ind w:right="282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РІШЕННЯ</w:t>
      </w:r>
    </w:p>
    <w:p>
      <w:pPr>
        <w:pStyle w:val="Textbody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березня 2023 року</w:t>
        <w:tab/>
        <w:tab/>
        <w:tab/>
        <w:tab/>
        <w:tab/>
        <w:tab/>
        <w:tab/>
        <w:t xml:space="preserve">         №</w:t>
      </w:r>
      <w:r>
        <w:rPr>
          <w:rFonts w:ascii="Times New Roman" w:hAnsi="Times New Roman"/>
          <w:bCs/>
          <w:sz w:val="28"/>
          <w:szCs w:val="28"/>
          <w:lang w:val="en-US"/>
        </w:rPr>
        <w:t>1328</w:t>
      </w:r>
      <w:r>
        <w:rPr>
          <w:rFonts w:ascii="Times New Roman" w:hAnsi="Times New Roman"/>
          <w:bCs/>
          <w:sz w:val="28"/>
          <w:szCs w:val="28"/>
        </w:rPr>
        <w:t>-31-VIIІ</w:t>
      </w:r>
    </w:p>
    <w:p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,,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ascii="Times New Roman" w:hAnsi="Times New Roman"/>
          <w:color w:val="000000"/>
          <w:sz w:val="28"/>
          <w:szCs w:val="28"/>
        </w:rPr>
        <w:t xml:space="preserve"> розглянувши клопотання громадян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Решетилівська </w:t>
      </w:r>
      <w:r>
        <w:rPr>
          <w:rFonts w:ascii="Times New Roman" w:hAnsi="Times New Roman"/>
          <w:bCs/>
          <w:color w:val="000000"/>
          <w:sz w:val="28"/>
          <w:szCs w:val="28"/>
        </w:rPr>
        <w:t>міська рада</w:t>
      </w:r>
    </w:p>
    <w:p>
      <w:pPr>
        <w:pStyle w:val="Standard"/>
        <w:tabs>
          <w:tab w:val="clear" w:pos="708"/>
          <w:tab w:val="left" w:pos="735" w:leader="none"/>
        </w:tabs>
        <w:ind w:right="14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ВИРІШИЛА:</w:t>
      </w:r>
    </w:p>
    <w:p>
      <w:pPr>
        <w:pStyle w:val="Standard"/>
        <w:ind w:right="140" w:hang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Затвердити АРЕНДАРЕНКУ Юрію Григоровичу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5320283601:01:001:0755)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Остап’є, вулиця Молодіжна, 8.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Затвердити БОНДУСЬ Олександру Миколайовичу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5320283601:01:001:0756)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Остап’є, вулиця Садова, 14.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Затвердити ДЗИГАРУ Сергію Вікторовичу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5324285608:08:002:0177)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Шамраївка, вулиця</w:t>
        <w:br/>
        <w:t>Діброви, 23.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Затвердити ЛАШКУ Івану Миколайовичу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0,2500 </w:t>
      </w:r>
      <w:r>
        <w:rPr>
          <w:rFonts w:ascii="Times New Roman" w:hAnsi="Times New Roman"/>
          <w:color w:val="000000"/>
          <w:sz w:val="28"/>
          <w:szCs w:val="28"/>
        </w:rPr>
        <w:t>га 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bCs/>
          <w:sz w:val="28"/>
          <w:szCs w:val="28"/>
        </w:rPr>
        <w:t>5324285608:08:002:0175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– </w:t>
      </w:r>
      <w:r>
        <w:rPr>
          <w:rFonts w:ascii="Times New Roman" w:hAnsi="Times New Roman"/>
          <w:color w:val="000000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Standard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Полтавська область, Полтавський район, </w:t>
      </w:r>
      <w:r>
        <w:rPr>
          <w:rFonts w:ascii="Times New Roman" w:hAnsi="Times New Roman"/>
          <w:bCs/>
          <w:sz w:val="28"/>
          <w:szCs w:val="28"/>
        </w:rPr>
        <w:t>с. Шамраївка, вулиця</w:t>
        <w:br/>
        <w:t>Діброви, 15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Затвердити РОТАР Світлані Вікторівні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5324285608:08:002:0179)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Шамраївка, вулиця</w:t>
        <w:br/>
        <w:t>Шевченка, 13.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Затвердити СНИТЦІ Тамілі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0,1000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5324255100:30:002:0957)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  <w:sz w:val="28"/>
          <w:szCs w:val="28"/>
        </w:rPr>
        <w:t xml:space="preserve"> за адресою:</w:t>
      </w:r>
    </w:p>
    <w:p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провулок</w:t>
        <w:br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Гоголя, 27.</w:t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8"/>
          <w:tab w:val="left" w:pos="7088" w:leader="none"/>
        </w:tabs>
        <w:ind w:right="-2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237551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qFormat/>
    <w:pPr>
      <w:widowControl w:val="false"/>
      <w:bidi w:val="0"/>
      <w:jc w:val="left"/>
      <w:outlineLvl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8"/>
      <w:lang w:val="uk-UA"/>
    </w:rPr>
  </w:style>
  <w:style w:type="character" w:styleId="Style13" w:customStyle="1">
    <w:name w:val="Основной текст Знак"/>
    <w:basedOn w:val="DefaultParagraphFont"/>
    <w:qFormat/>
    <w:rPr>
      <w:lang w:val="uk-UA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lang w:val="uk-U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d69a0"/>
    <w:rPr>
      <w:rFonts w:cs="Mangal"/>
      <w:szCs w:val="21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Lucida Sans"/>
      <w:i/>
      <w:iCs/>
      <w:color w:val="auto"/>
      <w:kern w:val="2"/>
      <w:sz w:val="24"/>
      <w:szCs w:val="24"/>
      <w:lang w:val="uk-UA" w:eastAsia="zh-CN" w:bidi="hi-IN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uk-UA" w:eastAsia="zh-CN" w:bidi="hi-IN"/>
    </w:rPr>
  </w:style>
  <w:style w:type="paragraph" w:styleId="13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2" w:customStyle="1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styleId="Style22" w:customStyle="1">
    <w:name w:val="Верхний и нижний колонтитулы"/>
    <w:basedOn w:val="Standard"/>
    <w:qFormat/>
    <w:pPr/>
    <w:rPr/>
  </w:style>
  <w:style w:type="paragraph" w:styleId="Style23">
    <w:name w:val="Header"/>
    <w:basedOn w:val="Style22"/>
    <w:uiPriority w:val="99"/>
    <w:pPr/>
    <w:rPr/>
  </w:style>
  <w:style w:type="paragraph" w:styleId="BalloonText">
    <w:name w:val="Balloon Text"/>
    <w:basedOn w:val="Normal"/>
    <w:uiPriority w:val="99"/>
    <w:semiHidden/>
    <w:unhideWhenUsed/>
    <w:qFormat/>
    <w:rsid w:val="00e6352d"/>
    <w:pPr/>
    <w:rPr>
      <w:rFonts w:ascii="Tahoma" w:hAnsi="Tahoma" w:cs="Mangal"/>
      <w:sz w:val="16"/>
      <w:szCs w:val="14"/>
    </w:rPr>
  </w:style>
  <w:style w:type="paragraph" w:styleId="Style24">
    <w:name w:val="Footer"/>
    <w:basedOn w:val="Normal"/>
    <w:uiPriority w:val="99"/>
    <w:unhideWhenUsed/>
    <w:rsid w:val="004d69a0"/>
    <w:pPr>
      <w:tabs>
        <w:tab w:val="clear" w:pos="708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LibreOffice/6.3.1.2$Windows_X86_64 LibreOffice_project/b79626edf0065ac373bd1df5c28bd630b4424273</Application>
  <Pages>2</Pages>
  <Words>421</Words>
  <Characters>3076</Characters>
  <CharactersWithSpaces>3496</CharactersWithSpaces>
  <Paragraphs>22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2023-01-26T11:13:00Z</dcterms:created>
  <dc:creator>Zemlya-NV</dc:creator>
  <dc:description/>
  <dc:language>uk-UA</dc:language>
  <cp:lastModifiedBy/>
  <cp:lastPrinted>2023-01-27T07:00:00Z</cp:lastPrinted>
  <dcterms:modified xsi:type="dcterms:W3CDTF">2023-03-31T08:45:18Z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