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b/>
          <w:sz w:val="28"/>
          <w:szCs w:val="28"/>
          <w:lang w:val="uk-UA"/>
        </w:rPr>
        <w:tab/>
        <w:tab/>
        <w:tab/>
        <w:tab/>
        <w:tab/>
        <w:tab/>
      </w:r>
      <w:r>
        <w:drawing>
          <wp:anchor behindDoc="0" distT="0" distB="0" distL="0" distR="0" simplePos="0" locked="0" layoutInCell="1" allowOverlap="1" relativeHeight="2">
            <wp:simplePos x="0" y="0"/>
            <wp:positionH relativeFrom="column">
              <wp:posOffset>2708275</wp:posOffset>
            </wp:positionH>
            <wp:positionV relativeFrom="paragraph">
              <wp:posOffset>-513080</wp:posOffset>
            </wp:positionV>
            <wp:extent cx="431800" cy="608330"/>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1800" cy="608330"/>
                    </a:xfrm>
                    <a:prstGeom prst="rect">
                      <a:avLst/>
                    </a:prstGeom>
                  </pic:spPr>
                </pic:pic>
              </a:graphicData>
            </a:graphic>
          </wp:anchor>
        </w:drawing>
      </w:r>
      <w:r>
        <w:rPr>
          <w:b/>
          <w:sz w:val="28"/>
          <w:szCs w:val="28"/>
          <w:lang w:val="uk-UA"/>
        </w:rPr>
        <w:tab/>
      </w:r>
    </w:p>
    <w:p>
      <w:pPr>
        <w:pStyle w:val="Normal"/>
        <w:bidi w:val="0"/>
        <w:spacing w:lineRule="auto" w:line="240"/>
        <w:ind w:left="0" w:right="0" w:hanging="0"/>
        <w:jc w:val="center"/>
        <w:rPr>
          <w:rFonts w:ascii="Times New Roman" w:hAnsi="Times New Roman"/>
          <w:b/>
          <w:b/>
          <w:sz w:val="28"/>
          <w:szCs w:val="28"/>
        </w:rPr>
      </w:pPr>
      <w:r>
        <w:rPr>
          <w:rFonts w:ascii="Times New Roman" w:hAnsi="Times New Roman"/>
          <w:b/>
          <w:sz w:val="28"/>
          <w:szCs w:val="28"/>
        </w:rPr>
      </w:r>
    </w:p>
    <w:p>
      <w:pPr>
        <w:pStyle w:val="Normal"/>
        <w:bidi w:val="0"/>
        <w:spacing w:lineRule="auto" w:line="240" w:before="0" w:after="0"/>
        <w:ind w:left="0" w:right="0" w:hanging="0"/>
        <w:jc w:val="center"/>
        <w:rPr/>
      </w:pPr>
      <w:r>
        <w:rPr>
          <w:rFonts w:ascii="Times New Roman" w:hAnsi="Times New Roman"/>
          <w:b/>
          <w:sz w:val="28"/>
          <w:szCs w:val="28"/>
        </w:rPr>
        <w:t>РЕШЕТИЛІВСЬКА МІСЬКАРАДА</w:t>
      </w:r>
    </w:p>
    <w:p>
      <w:pPr>
        <w:pStyle w:val="Normal"/>
        <w:bidi w:val="0"/>
        <w:spacing w:lineRule="auto" w:line="240" w:before="0" w:after="0"/>
        <w:ind w:left="0" w:right="0" w:hanging="0"/>
        <w:jc w:val="center"/>
        <w:rPr>
          <w:rFonts w:ascii="Times New Roman" w:hAnsi="Times New Roman"/>
          <w:b/>
          <w:b/>
          <w:sz w:val="28"/>
          <w:szCs w:val="28"/>
        </w:rPr>
      </w:pPr>
      <w:r>
        <w:rPr>
          <w:rFonts w:ascii="Times New Roman" w:hAnsi="Times New Roman"/>
          <w:b/>
          <w:sz w:val="28"/>
          <w:szCs w:val="28"/>
        </w:rPr>
        <w:t>ПОЛТАВСЬКОЇ ОБЛАСТІ</w:t>
      </w:r>
    </w:p>
    <w:p>
      <w:pPr>
        <w:pStyle w:val="Normal"/>
        <w:bidi w:val="0"/>
        <w:spacing w:lineRule="auto" w:line="240"/>
        <w:ind w:left="0" w:right="0" w:hanging="0"/>
        <w:jc w:val="center"/>
        <w:rPr>
          <w:rFonts w:ascii="Times New Roman" w:hAnsi="Times New Roman"/>
          <w:b/>
          <w:b/>
          <w:sz w:val="28"/>
          <w:szCs w:val="28"/>
        </w:rPr>
      </w:pPr>
      <w:r>
        <w:rPr>
          <w:rFonts w:ascii="Times New Roman" w:hAnsi="Times New Roman"/>
          <w:b/>
          <w:sz w:val="28"/>
          <w:szCs w:val="28"/>
        </w:rPr>
        <w:t>(тридцять перша сесія восьмого скликання)</w:t>
      </w:r>
    </w:p>
    <w:p>
      <w:pPr>
        <w:pStyle w:val="Normal"/>
        <w:bidi w:val="0"/>
        <w:spacing w:lineRule="auto" w:line="240"/>
        <w:ind w:left="0" w:right="0" w:hanging="0"/>
        <w:jc w:val="center"/>
        <w:rPr>
          <w:rFonts w:ascii="Times New Roman" w:hAnsi="Times New Roman"/>
          <w:b/>
          <w:b/>
          <w:sz w:val="28"/>
          <w:szCs w:val="28"/>
        </w:rPr>
      </w:pPr>
      <w:r>
        <w:rPr>
          <w:rFonts w:ascii="Times New Roman" w:hAnsi="Times New Roman"/>
          <w:b/>
          <w:sz w:val="28"/>
          <w:szCs w:val="28"/>
        </w:rPr>
        <w:t>РІШЕННЯ</w:t>
      </w:r>
    </w:p>
    <w:p>
      <w:pPr>
        <w:pStyle w:val="Normal"/>
        <w:bidi w:val="0"/>
        <w:spacing w:lineRule="auto" w:line="240"/>
        <w:ind w:left="0" w:right="0" w:hanging="0"/>
        <w:jc w:val="left"/>
        <w:rPr>
          <w:rFonts w:ascii="Times New Roman" w:hAnsi="Times New Roman"/>
          <w:bCs/>
          <w:sz w:val="28"/>
          <w:szCs w:val="28"/>
        </w:rPr>
      </w:pPr>
      <w:r>
        <w:rPr>
          <w:rFonts w:ascii="Times New Roman" w:hAnsi="Times New Roman"/>
          <w:bCs/>
          <w:sz w:val="28"/>
          <w:szCs w:val="28"/>
        </w:rPr>
      </w:r>
    </w:p>
    <w:p>
      <w:pPr>
        <w:pStyle w:val="Normal"/>
        <w:bidi w:val="0"/>
        <w:spacing w:lineRule="auto" w:line="240"/>
        <w:ind w:left="0" w:right="0" w:hanging="0"/>
        <w:jc w:val="left"/>
        <w:rPr/>
      </w:pPr>
      <w:r>
        <w:rPr>
          <w:rFonts w:ascii="Times New Roman" w:hAnsi="Times New Roman"/>
          <w:bCs/>
          <w:sz w:val="28"/>
          <w:szCs w:val="28"/>
        </w:rPr>
        <w:t>30 березня  2023 року</w:t>
        <w:tab/>
        <w:tab/>
        <w:tab/>
        <w:tab/>
        <w:tab/>
        <w:tab/>
        <w:t xml:space="preserve">                  </w:t>
      </w:r>
      <w:r>
        <w:rPr>
          <w:rFonts w:ascii="Times New Roman" w:hAnsi="Times New Roman"/>
          <w:sz w:val="28"/>
          <w:szCs w:val="28"/>
        </w:rPr>
        <w:t xml:space="preserve">№ </w:t>
      </w:r>
      <w:bookmarkStart w:id="0" w:name="__DdeLink__4331_3211015122"/>
      <w:r>
        <w:rPr>
          <w:rFonts w:ascii="Times New Roman" w:hAnsi="Times New Roman"/>
          <w:sz w:val="28"/>
          <w:szCs w:val="28"/>
        </w:rPr>
        <w:t>1342-31-VIIІ</w:t>
      </w:r>
      <w:bookmarkEnd w:id="0"/>
    </w:p>
    <w:p>
      <w:pPr>
        <w:pStyle w:val="Default"/>
        <w:bidi w:val="0"/>
        <w:spacing w:lineRule="auto" w:line="240"/>
        <w:ind w:left="0" w:right="0" w:hanging="0"/>
        <w:jc w:val="both"/>
        <w:rPr/>
      </w:pPr>
      <w:r>
        <w:rPr>
          <w:sz w:val="28"/>
          <w:szCs w:val="28"/>
        </w:rPr>
        <w:t xml:space="preserve">Про затвердження </w:t>
      </w:r>
      <w:r>
        <w:rPr>
          <w:bCs/>
          <w:sz w:val="28"/>
          <w:szCs w:val="28"/>
        </w:rPr>
        <w:t xml:space="preserve">Плану розвитку </w:t>
      </w:r>
      <w:r>
        <w:rPr>
          <w:sz w:val="28"/>
          <w:szCs w:val="28"/>
        </w:rPr>
        <w:t>Комунального некомерційного підприємства ,,Решетилівська центральна лікарня Решетилівської міської ради Полтавської області”</w:t>
      </w:r>
      <w:r>
        <w:rPr>
          <w:bCs/>
          <w:sz w:val="28"/>
          <w:szCs w:val="28"/>
        </w:rPr>
        <w:t xml:space="preserve"> на 2023-2025 роки</w:t>
      </w:r>
    </w:p>
    <w:p>
      <w:pPr>
        <w:pStyle w:val="NoSpacing"/>
        <w:bidi w:val="0"/>
        <w:spacing w:lineRule="auto" w:line="240" w:before="0" w:after="0"/>
        <w:ind w:left="0" w:right="0" w:firstLine="700"/>
        <w:jc w:val="both"/>
        <w:rPr/>
      </w:pPr>
      <w:r>
        <w:rPr>
          <w:rFonts w:ascii="Times New Roman" w:hAnsi="Times New Roman"/>
          <w:sz w:val="28"/>
          <w:szCs w:val="28"/>
        </w:rPr>
        <w:t>Керуючись статтею 26 Закону України ,,Про місцеве самоврядування в Україніˮ, постановою Кабінету Міністрів України ,,Деякі питання організації спроможності мережі закладів охорони здоров’яˮ від 28 лютого 2023 року        № 174 та з метою підвищення рівня медичного обслуговування, впровадження нових підходів щодо організації роботи закладів охорони здоров’я, стратегічних цілей та напрямів розвитку сфери охорони здоров’я,</w:t>
      </w:r>
      <w:r>
        <w:rPr>
          <w:rFonts w:ascii="Times New Roman" w:hAnsi="Times New Roman"/>
          <w:kern w:val="2"/>
          <w:sz w:val="28"/>
          <w:szCs w:val="28"/>
        </w:rPr>
        <w:t xml:space="preserve"> </w:t>
      </w:r>
      <w:r>
        <w:rPr>
          <w:rFonts w:ascii="Times New Roman" w:hAnsi="Times New Roman"/>
          <w:sz w:val="28"/>
          <w:szCs w:val="28"/>
        </w:rPr>
        <w:t>Решетилівська міська рада</w:t>
      </w:r>
    </w:p>
    <w:p>
      <w:pPr>
        <w:pStyle w:val="Normal"/>
        <w:tabs>
          <w:tab w:val="left" w:pos="709" w:leader="none"/>
          <w:tab w:val="left" w:pos="5387" w:leader="none"/>
        </w:tabs>
        <w:bidi w:val="0"/>
        <w:spacing w:lineRule="auto" w:line="240" w:before="0" w:after="0"/>
        <w:ind w:left="0" w:right="0" w:hanging="0"/>
        <w:jc w:val="left"/>
        <w:rPr>
          <w:rFonts w:ascii="Times New Roman" w:hAnsi="Times New Roman"/>
          <w:b/>
          <w:b/>
          <w:sz w:val="28"/>
          <w:szCs w:val="28"/>
        </w:rPr>
      </w:pPr>
      <w:r>
        <w:rPr>
          <w:rFonts w:ascii="Times New Roman" w:hAnsi="Times New Roman"/>
          <w:b/>
          <w:sz w:val="28"/>
          <w:szCs w:val="28"/>
        </w:rPr>
        <w:t>ВИРІШИЛА:</w:t>
      </w:r>
    </w:p>
    <w:p>
      <w:pPr>
        <w:pStyle w:val="Normal"/>
        <w:tabs>
          <w:tab w:val="left" w:pos="709" w:leader="none"/>
          <w:tab w:val="left" w:pos="5387" w:leader="none"/>
        </w:tabs>
        <w:bidi w:val="0"/>
        <w:spacing w:lineRule="auto" w:line="240" w:before="0" w:after="0"/>
        <w:ind w:left="0" w:right="0" w:hanging="0"/>
        <w:jc w:val="left"/>
        <w:rPr>
          <w:rFonts w:ascii="Times New Roman" w:hAnsi="Times New Roman"/>
          <w:b/>
          <w:b/>
          <w:sz w:val="28"/>
          <w:szCs w:val="28"/>
        </w:rPr>
      </w:pPr>
      <w:r>
        <w:rPr>
          <w:rFonts w:ascii="Times New Roman" w:hAnsi="Times New Roman"/>
          <w:b/>
          <w:sz w:val="28"/>
          <w:szCs w:val="28"/>
        </w:rPr>
      </w:r>
    </w:p>
    <w:p>
      <w:pPr>
        <w:pStyle w:val="Normal"/>
        <w:bidi w:val="0"/>
        <w:spacing w:lineRule="auto" w:line="240" w:before="0" w:after="0"/>
        <w:ind w:left="0" w:right="0" w:firstLine="567"/>
        <w:jc w:val="both"/>
        <w:rPr/>
      </w:pPr>
      <w:r>
        <w:rPr>
          <w:rFonts w:ascii="Times New Roman" w:hAnsi="Times New Roman"/>
          <w:sz w:val="28"/>
          <w:szCs w:val="28"/>
        </w:rPr>
        <w:t>1.Затвердити План розвитку Комунального некомерційного підприємства ,,Решетилівська центральна лікарня Решетилівської міської ради Полтавської області”</w:t>
      </w:r>
      <w:r>
        <w:rPr>
          <w:rFonts w:ascii="Times New Roman" w:hAnsi="Times New Roman"/>
          <w:bCs/>
          <w:sz w:val="28"/>
          <w:szCs w:val="28"/>
        </w:rPr>
        <w:t xml:space="preserve"> на 2023-2025 роки, додається.</w:t>
      </w:r>
    </w:p>
    <w:p>
      <w:pPr>
        <w:pStyle w:val="Normal"/>
        <w:bidi w:val="0"/>
        <w:spacing w:lineRule="auto" w:line="240" w:before="0" w:after="0"/>
        <w:ind w:left="0" w:right="0" w:firstLine="567"/>
        <w:jc w:val="both"/>
        <w:rPr/>
      </w:pPr>
      <w:r>
        <w:rPr>
          <w:rFonts w:ascii="Times New Roman" w:hAnsi="Times New Roman"/>
          <w:color w:val="000000"/>
          <w:sz w:val="28"/>
          <w:szCs w:val="28"/>
        </w:rPr>
        <w:t>2.Директору</w:t>
      </w:r>
      <w:r>
        <w:rPr>
          <w:rFonts w:ascii="Times New Roman" w:hAnsi="Times New Roman"/>
          <w:bCs/>
          <w:sz w:val="28"/>
          <w:szCs w:val="28"/>
        </w:rPr>
        <w:t xml:space="preserve"> </w:t>
      </w:r>
      <w:r>
        <w:rPr>
          <w:rFonts w:ascii="Times New Roman" w:hAnsi="Times New Roman"/>
          <w:sz w:val="28"/>
          <w:szCs w:val="28"/>
        </w:rPr>
        <w:t>Комунального некомерційного підприємства ,,Решетилівська центральна лікарня Решетилівської міської ради Полтавської області” (Черкун Ю.Є.)</w:t>
      </w:r>
      <w:r>
        <w:rPr>
          <w:rFonts w:ascii="Times New Roman" w:hAnsi="Times New Roman"/>
          <w:bCs/>
          <w:sz w:val="28"/>
          <w:szCs w:val="28"/>
        </w:rPr>
        <w:t xml:space="preserve"> забезпечити виконання Плану розвитку. </w:t>
      </w:r>
    </w:p>
    <w:p>
      <w:pPr>
        <w:pStyle w:val="Normal"/>
        <w:bidi w:val="0"/>
        <w:spacing w:lineRule="auto" w:line="240"/>
        <w:ind w:left="0" w:right="0" w:firstLine="567"/>
        <w:jc w:val="both"/>
        <w:rPr>
          <w:rFonts w:ascii="Times New Roman" w:hAnsi="Times New Roman"/>
          <w:color w:val="000000"/>
          <w:sz w:val="28"/>
          <w:szCs w:val="28"/>
        </w:rPr>
      </w:pPr>
      <w:r>
        <w:rPr>
          <w:rFonts w:ascii="Times New Roman" w:hAnsi="Times New Roman"/>
          <w:color w:val="000000"/>
          <w:sz w:val="28"/>
          <w:szCs w:val="28"/>
        </w:rPr>
        <w:t>3.Контроль за виконанням даного рішення покласти на постійну комісію з питань освіти, культури, спорту, соціального захисту та охорони здоров’я (Бережний В.О.).</w:t>
      </w:r>
    </w:p>
    <w:p>
      <w:pPr>
        <w:pStyle w:val="Normal"/>
        <w:bidi w:val="0"/>
        <w:spacing w:lineRule="auto" w:line="240"/>
        <w:ind w:left="0" w:right="0" w:hanging="0"/>
        <w:jc w:val="both"/>
        <w:rPr>
          <w:rFonts w:ascii="Times New Roman" w:hAnsi="Times New Roman"/>
          <w:sz w:val="28"/>
          <w:szCs w:val="28"/>
        </w:rPr>
      </w:pPr>
      <w:r>
        <w:rPr>
          <w:rFonts w:ascii="Times New Roman" w:hAnsi="Times New Roman"/>
          <w:sz w:val="28"/>
          <w:szCs w:val="28"/>
        </w:rPr>
      </w:r>
    </w:p>
    <w:p>
      <w:pPr>
        <w:pStyle w:val="Normal"/>
        <w:bidi w:val="0"/>
        <w:spacing w:lineRule="auto" w:line="240"/>
        <w:ind w:left="0" w:right="0" w:hanging="0"/>
        <w:jc w:val="both"/>
        <w:rPr>
          <w:rFonts w:ascii="Times New Roman" w:hAnsi="Times New Roman"/>
          <w:sz w:val="28"/>
          <w:szCs w:val="28"/>
        </w:rPr>
      </w:pPr>
      <w:r>
        <w:rPr>
          <w:rFonts w:ascii="Times New Roman" w:hAnsi="Times New Roman"/>
          <w:sz w:val="28"/>
          <w:szCs w:val="28"/>
        </w:rPr>
      </w:r>
    </w:p>
    <w:p>
      <w:pPr>
        <w:pStyle w:val="Normal"/>
        <w:bidi w:val="0"/>
        <w:spacing w:lineRule="auto" w:line="240"/>
        <w:ind w:left="0" w:right="0" w:hanging="0"/>
        <w:jc w:val="both"/>
        <w:rPr>
          <w:rFonts w:ascii="Times New Roman" w:hAnsi="Times New Roman"/>
          <w:sz w:val="28"/>
          <w:szCs w:val="28"/>
        </w:rPr>
      </w:pPr>
      <w:r>
        <w:rPr>
          <w:rFonts w:ascii="Times New Roman" w:hAnsi="Times New Roman"/>
          <w:sz w:val="28"/>
          <w:szCs w:val="28"/>
        </w:rPr>
      </w:r>
    </w:p>
    <w:p>
      <w:pPr>
        <w:pStyle w:val="Normal"/>
        <w:widowControl/>
        <w:overflowPunct w:val="true"/>
        <w:bidi w:val="0"/>
        <w:spacing w:lineRule="auto" w:line="240" w:before="0" w:after="0"/>
        <w:ind w:left="0" w:right="0" w:hanging="0"/>
        <w:jc w:val="left"/>
        <w:rPr/>
      </w:pPr>
      <w:r>
        <w:rPr>
          <w:rFonts w:ascii="Times New Roman" w:hAnsi="Times New Roman"/>
          <w:sz w:val="28"/>
          <w:szCs w:val="28"/>
        </w:rPr>
        <w:t>Міський голова</w:t>
        <w:tab/>
        <w:t xml:space="preserve"> </w:t>
        <w:tab/>
        <w:tab/>
        <w:tab/>
        <w:tab/>
        <w:tab/>
        <w:tab/>
        <w:tab/>
        <w:t>О.А. Дядюнова</w:t>
      </w:r>
      <w:r>
        <w:br w:type="page"/>
      </w:r>
    </w:p>
    <w:p>
      <w:pPr>
        <w:pStyle w:val="Normal"/>
        <w:widowControl/>
        <w:overflowPunct w:val="true"/>
        <w:bidi w:val="0"/>
        <w:spacing w:lineRule="auto" w:line="240" w:before="0" w:after="0"/>
        <w:ind w:left="0" w:right="0" w:firstLine="4989"/>
        <w:jc w:val="left"/>
        <w:rPr>
          <w:rFonts w:ascii="Times New Roman" w:hAnsi="Times New Roman" w:eastAsia="Times New Roman" w:cs="Times New Roman"/>
          <w:b w:val="false"/>
          <w:b w:val="false"/>
          <w:bCs w:val="false"/>
          <w:color w:val="auto"/>
          <w:kern w:val="0"/>
          <w:sz w:val="28"/>
          <w:szCs w:val="28"/>
          <w:lang w:val="uk-UA" w:eastAsia="ru-RU" w:bidi="ar-SA"/>
        </w:rPr>
      </w:pPr>
      <w:r>
        <w:rPr>
          <w:rFonts w:eastAsia="Times New Roman" w:cs="Times New Roman" w:ascii="Times New Roman" w:hAnsi="Times New Roman"/>
          <w:b w:val="false"/>
          <w:bCs w:val="false"/>
          <w:color w:val="auto"/>
          <w:kern w:val="0"/>
          <w:sz w:val="28"/>
          <w:szCs w:val="28"/>
          <w:lang w:val="uk-UA" w:eastAsia="ru-RU" w:bidi="ar-SA"/>
        </w:rPr>
        <w:t>ЗАТВЕРДЖЕНО</w:t>
      </w:r>
    </w:p>
    <w:p>
      <w:pPr>
        <w:pStyle w:val="Normal"/>
        <w:spacing w:lineRule="auto" w:line="240" w:before="0" w:after="0"/>
        <w:ind w:left="4956" w:right="0" w:hanging="0"/>
        <w:rPr>
          <w:rFonts w:ascii="Times New Roman" w:hAnsi="Times New Roman" w:cs="Times New Roman"/>
          <w:sz w:val="28"/>
          <w:szCs w:val="28"/>
          <w:u w:val="none"/>
          <w:lang w:val="uk-UA"/>
        </w:rPr>
      </w:pPr>
      <w:r>
        <w:rPr>
          <w:rFonts w:cs="Times New Roman" w:ascii="Times New Roman" w:hAnsi="Times New Roman"/>
          <w:sz w:val="28"/>
          <w:szCs w:val="28"/>
          <w:u w:val="none"/>
          <w:lang w:val="uk-UA"/>
        </w:rPr>
        <w:t>рішення Решетилівської міської ради</w:t>
      </w:r>
    </w:p>
    <w:p>
      <w:pPr>
        <w:pStyle w:val="Normal"/>
        <w:spacing w:lineRule="auto" w:line="240" w:before="0" w:after="0"/>
        <w:ind w:left="4956" w:right="0" w:hanging="0"/>
        <w:rPr>
          <w:rFonts w:ascii="Times New Roman" w:hAnsi="Times New Roman" w:cs="Times New Roman"/>
          <w:sz w:val="28"/>
          <w:szCs w:val="28"/>
          <w:u w:val="none"/>
          <w:lang w:val="uk-UA"/>
        </w:rPr>
      </w:pPr>
      <w:r>
        <w:rPr>
          <w:rFonts w:cs="Times New Roman" w:ascii="Times New Roman" w:hAnsi="Times New Roman"/>
          <w:sz w:val="28"/>
          <w:szCs w:val="28"/>
          <w:u w:val="none"/>
          <w:lang w:val="uk-UA"/>
        </w:rPr>
        <w:t>восьмого скликання</w:t>
      </w:r>
    </w:p>
    <w:p>
      <w:pPr>
        <w:pStyle w:val="Normal"/>
        <w:spacing w:lineRule="auto" w:line="240" w:before="0" w:after="0"/>
        <w:ind w:left="4956" w:right="0" w:hanging="0"/>
        <w:rPr/>
      </w:pPr>
      <w:r>
        <w:rPr>
          <w:rFonts w:cs="Times New Roman" w:ascii="Times New Roman" w:hAnsi="Times New Roman"/>
          <w:sz w:val="28"/>
          <w:szCs w:val="28"/>
          <w:u w:val="none"/>
          <w:lang w:val="uk-UA"/>
        </w:rPr>
        <w:t>30 березня 2023 року № 1342-31-</w:t>
      </w:r>
      <w:r>
        <w:rPr>
          <w:rFonts w:cs="Times New Roman" w:ascii="Times New Roman" w:hAnsi="Times New Roman"/>
          <w:sz w:val="28"/>
          <w:szCs w:val="28"/>
          <w:u w:val="none"/>
          <w:lang w:val="en-US"/>
        </w:rPr>
        <w:t>VIII</w:t>
      </w:r>
      <w:r>
        <w:rPr>
          <w:rFonts w:cs="Times New Roman" w:ascii="Times New Roman" w:hAnsi="Times New Roman"/>
          <w:sz w:val="28"/>
          <w:szCs w:val="28"/>
          <w:u w:val="none"/>
          <w:lang w:val="uk-UA"/>
        </w:rPr>
        <w:t xml:space="preserve">                 </w:t>
      </w:r>
    </w:p>
    <w:p>
      <w:pPr>
        <w:pStyle w:val="Normal"/>
        <w:spacing w:lineRule="auto" w:line="240" w:before="0" w:after="0"/>
        <w:ind w:left="4956" w:right="0" w:hanging="0"/>
        <w:rPr>
          <w:rFonts w:ascii="Times New Roman" w:hAnsi="Times New Roman" w:cs="Times New Roman"/>
          <w:sz w:val="28"/>
          <w:szCs w:val="28"/>
          <w:u w:val="none"/>
          <w:lang w:val="uk-UA"/>
        </w:rPr>
      </w:pPr>
      <w:r>
        <w:rPr>
          <w:rFonts w:cs="Times New Roman" w:ascii="Times New Roman" w:hAnsi="Times New Roman"/>
          <w:sz w:val="28"/>
          <w:szCs w:val="28"/>
          <w:u w:val="none"/>
          <w:lang w:val="uk-UA"/>
        </w:rPr>
      </w:r>
    </w:p>
    <w:p>
      <w:pPr>
        <w:pStyle w:val="Normal"/>
        <w:spacing w:lineRule="auto" w:line="240" w:before="0" w:after="0"/>
        <w:ind w:left="4956" w:right="0" w:hanging="0"/>
        <w:rPr>
          <w:rFonts w:ascii="Times New Roman" w:hAnsi="Times New Roman" w:cs="Times New Roman"/>
          <w:sz w:val="28"/>
          <w:szCs w:val="28"/>
          <w:u w:val="none"/>
          <w:lang w:val="uk-UA"/>
        </w:rPr>
      </w:pPr>
      <w:r>
        <w:rPr>
          <w:rFonts w:cs="Times New Roman" w:ascii="Times New Roman" w:hAnsi="Times New Roman"/>
          <w:sz w:val="28"/>
          <w:szCs w:val="28"/>
          <w:u w:val="none"/>
          <w:lang w:val="uk-UA"/>
        </w:rPr>
        <w:t>Міський голова_____О.А. Дядюнова</w:t>
      </w:r>
    </w:p>
    <w:p>
      <w:pPr>
        <w:pStyle w:val="Normal"/>
        <w:spacing w:lineRule="auto" w:line="240"/>
        <w:rPr>
          <w:rFonts w:ascii="Times New Roman" w:hAnsi="Times New Roman"/>
          <w:sz w:val="28"/>
          <w:szCs w:val="28"/>
          <w:lang w:val="uk-UA"/>
        </w:rPr>
      </w:pPr>
      <w:r>
        <w:rPr>
          <w:rFonts w:ascii="Times New Roman" w:hAnsi="Times New Roman"/>
          <w:sz w:val="28"/>
          <w:szCs w:val="28"/>
          <w:lang w:val="uk-UA"/>
        </w:rPr>
      </w:r>
    </w:p>
    <w:p>
      <w:pPr>
        <w:pStyle w:val="Normal"/>
        <w:spacing w:lineRule="auto" w:line="240"/>
        <w:rPr>
          <w:rFonts w:ascii="Times New Roman" w:hAnsi="Times New Roman"/>
          <w:sz w:val="28"/>
          <w:szCs w:val="28"/>
          <w:lang w:val="uk-UA"/>
        </w:rPr>
      </w:pPr>
      <w:r>
        <w:rPr>
          <w:rFonts w:ascii="Times New Roman" w:hAnsi="Times New Roman"/>
          <w:sz w:val="28"/>
          <w:szCs w:val="28"/>
          <w:lang w:val="uk-UA"/>
        </w:rPr>
      </w:r>
    </w:p>
    <w:p>
      <w:pPr>
        <w:pStyle w:val="Normal"/>
        <w:spacing w:lineRule="auto" w:line="240"/>
        <w:rPr>
          <w:rFonts w:ascii="Times New Roman" w:hAnsi="Times New Roman"/>
          <w:sz w:val="28"/>
          <w:szCs w:val="28"/>
          <w:lang w:val="uk-UA"/>
        </w:rPr>
      </w:pPr>
      <w:r>
        <w:rPr>
          <w:rFonts w:ascii="Times New Roman" w:hAnsi="Times New Roman"/>
          <w:sz w:val="28"/>
          <w:szCs w:val="28"/>
          <w:lang w:val="uk-UA"/>
        </w:rPr>
      </w:r>
    </w:p>
    <w:p>
      <w:pPr>
        <w:pStyle w:val="Normal"/>
        <w:spacing w:lineRule="auto" w:line="240"/>
        <w:rPr>
          <w:rFonts w:ascii="Times New Roman" w:hAnsi="Times New Roman"/>
          <w:sz w:val="28"/>
          <w:szCs w:val="28"/>
          <w:lang w:val="uk-UA"/>
        </w:rPr>
      </w:pPr>
      <w:r>
        <w:rPr>
          <w:rFonts w:ascii="Times New Roman" w:hAnsi="Times New Roman"/>
          <w:sz w:val="28"/>
          <w:szCs w:val="28"/>
          <w:lang w:val="uk-UA"/>
        </w:rPr>
      </w:r>
    </w:p>
    <w:p>
      <w:pPr>
        <w:pStyle w:val="Normal"/>
        <w:spacing w:lineRule="auto" w:line="240"/>
        <w:rPr>
          <w:rFonts w:ascii="Times New Roman" w:hAnsi="Times New Roman"/>
          <w:sz w:val="28"/>
          <w:szCs w:val="28"/>
          <w:lang w:val="uk-UA"/>
        </w:rPr>
      </w:pPr>
      <w:r>
        <w:rPr>
          <w:rFonts w:ascii="Times New Roman" w:hAnsi="Times New Roman"/>
          <w:sz w:val="28"/>
          <w:szCs w:val="28"/>
          <w:lang w:val="uk-UA"/>
        </w:rPr>
      </w:r>
    </w:p>
    <w:p>
      <w:pPr>
        <w:pStyle w:val="Normal"/>
        <w:spacing w:lineRule="auto" w:line="240"/>
        <w:rPr>
          <w:rFonts w:ascii="Times New Roman" w:hAnsi="Times New Roman"/>
          <w:sz w:val="28"/>
          <w:szCs w:val="28"/>
          <w:lang w:val="uk-UA"/>
        </w:rPr>
      </w:pPr>
      <w:r>
        <w:rPr>
          <w:rFonts w:ascii="Times New Roman" w:hAnsi="Times New Roman"/>
          <w:sz w:val="28"/>
          <w:szCs w:val="28"/>
          <w:lang w:val="uk-UA"/>
        </w:rPr>
      </w:r>
    </w:p>
    <w:p>
      <w:pPr>
        <w:pStyle w:val="Normal"/>
        <w:spacing w:lineRule="auto" w:line="240" w:before="0" w:after="0"/>
        <w:ind w:left="2832" w:right="0" w:hanging="0"/>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p>
    <w:p>
      <w:pPr>
        <w:pStyle w:val="Normal"/>
        <w:spacing w:lineRule="auto" w:line="240" w:before="0" w:after="0"/>
        <w:ind w:left="2832" w:right="0" w:hanging="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2832" w:right="0" w:hanging="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widowControl/>
        <w:bidi w:val="0"/>
        <w:spacing w:lineRule="auto" w:line="240" w:before="0" w:after="0"/>
        <w:ind w:left="0" w:right="0" w:hanging="0"/>
        <w:jc w:val="center"/>
        <w:rPr>
          <w:rFonts w:ascii="Times New Roman" w:hAnsi="Times New Roman" w:cs="Times New Roman"/>
          <w:b/>
          <w:b/>
          <w:bCs/>
          <w:sz w:val="30"/>
          <w:szCs w:val="30"/>
          <w:lang w:val="uk-UA"/>
        </w:rPr>
      </w:pPr>
      <w:r>
        <w:rPr>
          <w:rFonts w:cs="Times New Roman" w:ascii="Times New Roman" w:hAnsi="Times New Roman"/>
          <w:b/>
          <w:bCs/>
          <w:sz w:val="30"/>
          <w:szCs w:val="30"/>
          <w:lang w:val="uk-UA"/>
        </w:rPr>
        <w:t xml:space="preserve">П Л А Н </w:t>
      </w:r>
    </w:p>
    <w:p>
      <w:pPr>
        <w:pStyle w:val="Normal"/>
        <w:spacing w:lineRule="auto" w:line="240" w:before="0" w:after="0"/>
        <w:jc w:val="center"/>
        <w:rPr>
          <w:rFonts w:ascii="Times New Roman" w:hAnsi="Times New Roman" w:cs="Times New Roman"/>
          <w:b/>
          <w:b/>
          <w:bCs/>
          <w:sz w:val="30"/>
          <w:szCs w:val="30"/>
          <w:lang w:val="uk-UA"/>
        </w:rPr>
      </w:pPr>
      <w:r>
        <w:rPr>
          <w:rFonts w:cs="Times New Roman" w:ascii="Times New Roman" w:hAnsi="Times New Roman"/>
          <w:b/>
          <w:bCs/>
          <w:sz w:val="30"/>
          <w:szCs w:val="30"/>
          <w:lang w:val="uk-UA"/>
        </w:rPr>
        <w:t xml:space="preserve">          </w:t>
      </w:r>
      <w:r>
        <w:rPr>
          <w:rFonts w:cs="Times New Roman" w:ascii="Times New Roman" w:hAnsi="Times New Roman"/>
          <w:b/>
          <w:bCs/>
          <w:sz w:val="30"/>
          <w:szCs w:val="30"/>
          <w:lang w:val="uk-UA"/>
        </w:rPr>
        <w:t xml:space="preserve">розвитку Комунального некомерційного підприємства </w:t>
      </w:r>
    </w:p>
    <w:p>
      <w:pPr>
        <w:pStyle w:val="Normal"/>
        <w:spacing w:lineRule="auto" w:line="240" w:before="0" w:after="0"/>
        <w:jc w:val="center"/>
        <w:rPr/>
      </w:pPr>
      <w:r>
        <w:rPr>
          <w:rFonts w:cs="Times New Roman" w:ascii="Times New Roman" w:hAnsi="Times New Roman"/>
          <w:b/>
          <w:bCs/>
          <w:sz w:val="30"/>
          <w:szCs w:val="30"/>
          <w:lang w:val="uk-UA"/>
        </w:rPr>
        <w:t xml:space="preserve">              </w:t>
      </w:r>
      <w:r>
        <w:rPr>
          <w:rFonts w:cs="Times New Roman" w:ascii="Times New Roman" w:hAnsi="Times New Roman"/>
          <w:b/>
          <w:bCs/>
          <w:sz w:val="30"/>
          <w:szCs w:val="30"/>
          <w:lang w:val="uk-UA"/>
        </w:rPr>
        <w:t>,,Решетилівська</w:t>
      </w:r>
      <w:r>
        <w:rPr>
          <w:rFonts w:ascii="Times New Roman" w:hAnsi="Times New Roman"/>
          <w:b/>
          <w:bCs/>
          <w:sz w:val="30"/>
          <w:szCs w:val="30"/>
        </w:rPr>
        <w:t xml:space="preserve"> центральна лікарня Решетилівської міської ради Полтавської області” </w:t>
      </w:r>
    </w:p>
    <w:p>
      <w:pPr>
        <w:pStyle w:val="Normal"/>
        <w:spacing w:lineRule="auto" w:line="240" w:before="0" w:after="0"/>
        <w:jc w:val="center"/>
        <w:rPr>
          <w:rFonts w:ascii="Times New Roman" w:hAnsi="Times New Roman"/>
          <w:b/>
          <w:b/>
          <w:bCs/>
          <w:sz w:val="30"/>
          <w:szCs w:val="30"/>
        </w:rPr>
      </w:pPr>
      <w:r>
        <w:rPr>
          <w:rFonts w:ascii="Times New Roman" w:hAnsi="Times New Roman"/>
          <w:b/>
          <w:bCs/>
          <w:sz w:val="30"/>
          <w:szCs w:val="30"/>
        </w:rPr>
        <w:t>на 2023-2025 роки</w:t>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w:t>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rPr>
          <w:rFonts w:ascii="Times New Roman" w:hAnsi="Times New Roman"/>
          <w:sz w:val="28"/>
          <w:szCs w:val="28"/>
          <w:lang w:val="uk-UA"/>
        </w:rPr>
      </w:pPr>
      <w:r>
        <w:rPr>
          <w:rFonts w:ascii="Times New Roman" w:hAnsi="Times New Roman"/>
          <w:sz w:val="28"/>
          <w:szCs w:val="28"/>
          <w:lang w:val="uk-UA"/>
        </w:rPr>
      </w:r>
    </w:p>
    <w:p>
      <w:pPr>
        <w:pStyle w:val="Normal"/>
        <w:tabs>
          <w:tab w:val="left" w:pos="0" w:leader="none"/>
        </w:tabs>
        <w:spacing w:lineRule="auto" w:line="240"/>
        <w:jc w:val="center"/>
        <w:rPr>
          <w:rFonts w:ascii="Times New Roman" w:hAnsi="Times New Roman" w:cs="Times New Roman"/>
          <w:b/>
          <w:b/>
          <w:bCs/>
          <w:color w:val="auto"/>
          <w:sz w:val="28"/>
          <w:szCs w:val="28"/>
          <w:lang w:val="uk-UA"/>
        </w:rPr>
      </w:pPr>
      <w:r>
        <w:rPr>
          <w:rFonts w:cs="Times New Roman" w:ascii="Times New Roman" w:hAnsi="Times New Roman"/>
          <w:b/>
          <w:bCs/>
          <w:color w:val="auto"/>
          <w:sz w:val="28"/>
          <w:szCs w:val="28"/>
          <w:lang w:val="uk-UA"/>
        </w:rPr>
        <w:t>2023 рік</w:t>
      </w:r>
    </w:p>
    <w:p>
      <w:pPr>
        <w:pStyle w:val="2"/>
        <w:spacing w:lineRule="auto" w:line="240" w:before="120" w:after="120"/>
        <w:ind w:left="720" w:right="0" w:hanging="0"/>
        <w:jc w:val="center"/>
        <w:rPr/>
      </w:pPr>
      <w:r>
        <w:rPr>
          <w:rFonts w:eastAsia="Calibri" w:cs="Times New Roman" w:ascii="Times New Roman" w:hAnsi="Times New Roman"/>
          <w:b/>
          <w:bCs/>
          <w:color w:val="auto"/>
          <w:sz w:val="28"/>
          <w:szCs w:val="28"/>
          <w:lang w:val="en-US"/>
        </w:rPr>
        <w:t xml:space="preserve">I. </w:t>
      </w:r>
      <w:r>
        <w:rPr>
          <w:rFonts w:eastAsia="Calibri" w:cs="Times New Roman" w:ascii="Times New Roman" w:hAnsi="Times New Roman"/>
          <w:b/>
          <w:bCs/>
          <w:color w:val="00000A"/>
          <w:sz w:val="28"/>
          <w:szCs w:val="28"/>
        </w:rPr>
        <w:t>Описова частина</w:t>
      </w:r>
    </w:p>
    <w:p>
      <w:pPr>
        <w:pStyle w:val="ListParagraph"/>
        <w:widowControl/>
        <w:overflowPunct w:val="true"/>
        <w:bidi w:val="0"/>
        <w:spacing w:lineRule="auto" w:line="240" w:before="0" w:after="0"/>
        <w:ind w:left="0" w:right="0" w:firstLine="737"/>
        <w:contextualSpacing/>
        <w:jc w:val="both"/>
        <w:rPr/>
      </w:pPr>
      <w:r>
        <w:rPr>
          <w:rFonts w:cs="Times New Roman" w:ascii="Times New Roman" w:hAnsi="Times New Roman"/>
          <w:sz w:val="28"/>
          <w:szCs w:val="28"/>
        </w:rPr>
        <w:t>1.1 Решетилівська центральна районна лікарня Полтавської області реорганізована шляхом перетворення в Комунальне некомерційне підприємство ,,Решетилівська центральна районна лікарня Решетилівської районної ради  Полтавської області” згідно рішення Решетилівської районної ради Полтавської області 15.08.2018 № 496- 23—</w:t>
      </w:r>
      <w:r>
        <w:rPr>
          <w:rFonts w:cs="Times New Roman" w:ascii="Times New Roman" w:hAnsi="Times New Roman"/>
          <w:sz w:val="28"/>
          <w:szCs w:val="28"/>
          <w:lang w:val="en-US"/>
        </w:rPr>
        <w:t xml:space="preserve">VII (23 </w:t>
      </w:r>
      <w:r>
        <w:rPr>
          <w:rFonts w:cs="Times New Roman" w:ascii="Times New Roman" w:hAnsi="Times New Roman"/>
          <w:sz w:val="28"/>
          <w:szCs w:val="28"/>
          <w:lang w:val="uk-UA"/>
        </w:rPr>
        <w:t>сесія)</w:t>
      </w:r>
      <w:r>
        <w:rPr>
          <w:rFonts w:cs="Times New Roman" w:ascii="Times New Roman" w:hAnsi="Times New Roman"/>
          <w:sz w:val="28"/>
          <w:szCs w:val="28"/>
        </w:rPr>
        <w:t>. 20 жовтня 2020 року КНП ,,Решетилівська центральна районна  лікарня Решетилівської районної  ради Полтавської області”</w:t>
      </w:r>
      <w:r>
        <w:rPr>
          <w:rFonts w:cs="Times New Roman" w:ascii="Times New Roman" w:hAnsi="Times New Roman"/>
          <w:sz w:val="28"/>
          <w:szCs w:val="28"/>
        </w:rPr>
        <w:t xml:space="preserve">  </w:t>
      </w:r>
      <w:r>
        <w:rPr>
          <w:rFonts w:cs="Times New Roman" w:ascii="Times New Roman" w:hAnsi="Times New Roman"/>
          <w:sz w:val="28"/>
          <w:szCs w:val="28"/>
        </w:rPr>
        <w:t>прийнято</w:t>
      </w:r>
      <w:r>
        <w:rPr>
          <w:rFonts w:cs="Times New Roman" w:ascii="Times New Roman" w:hAnsi="Times New Roman"/>
          <w:sz w:val="28"/>
          <w:szCs w:val="28"/>
        </w:rPr>
        <w:t xml:space="preserve"> </w:t>
      </w:r>
      <w:r>
        <w:rPr>
          <w:rFonts w:cs="Times New Roman" w:ascii="Times New Roman" w:hAnsi="Times New Roman"/>
          <w:sz w:val="28"/>
          <w:szCs w:val="28"/>
        </w:rPr>
        <w:t>в комунальну власність Решетилівської міської територіальної громади в особі Решетилівської міської ради з спільної власності територіальних громад Решетилівського  району, згідно рішення Решетилівської міської ради Полтавської області від 16.10.2020 №1152-40-</w:t>
      </w:r>
      <w:r>
        <w:rPr>
          <w:rFonts w:cs="Times New Roman" w:ascii="Times New Roman" w:hAnsi="Times New Roman"/>
          <w:sz w:val="28"/>
          <w:szCs w:val="28"/>
          <w:lang w:val="en-US"/>
        </w:rPr>
        <w:t>V</w:t>
      </w:r>
      <w:r>
        <w:rPr>
          <w:rFonts w:cs="Times New Roman" w:ascii="Times New Roman" w:hAnsi="Times New Roman"/>
          <w:sz w:val="28"/>
          <w:szCs w:val="28"/>
        </w:rPr>
        <w:t>ІІ. Змінено назву з КНП ,,Решетилівська центральна районна  лікарня Решетилівської районної  ради Полтавської області” на КНП ,,Решетилівська центральна лікарня Решетилівської міської  ради Полтавської області” (код ЄДРПОУ 01999483).</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 xml:space="preserve">Засновником  КНП ,,Решетилівська центральна  лікарня Решетилівської міської  ради Полтавської області”  є Решетилівська міська рада. </w:t>
      </w:r>
    </w:p>
    <w:p>
      <w:pPr>
        <w:pStyle w:val="ListParagraph"/>
        <w:widowControl/>
        <w:tabs>
          <w:tab w:val="left" w:pos="-630" w:leader="none"/>
        </w:tabs>
        <w:overflowPunct w:val="true"/>
        <w:bidi w:val="0"/>
        <w:spacing w:lineRule="auto" w:line="240" w:before="0" w:after="0"/>
        <w:ind w:left="0" w:right="0" w:firstLine="737"/>
        <w:contextualSpacing/>
        <w:jc w:val="both"/>
        <w:rPr>
          <w:rFonts w:ascii="Times New Roman" w:hAnsi="Times New Roman" w:cs="Times New Roman"/>
          <w:sz w:val="28"/>
          <w:szCs w:val="28"/>
        </w:rPr>
      </w:pPr>
      <w:r>
        <w:rPr>
          <w:rFonts w:cs="Times New Roman" w:ascii="Times New Roman" w:hAnsi="Times New Roman"/>
          <w:sz w:val="28"/>
          <w:szCs w:val="28"/>
        </w:rPr>
        <w:t>1.2 Комунальне некомерційне підприємство ,,Решетилівська центральна лікарня Решетилівської міської ради Полтавської області” (далі - КНП ,,Решетилівська центральна лікарня”) - є закладом охорони здоров’я, який діє у відповідності до законодавства України про охорону здоров’я та Статуту закладу. Засновником, власником і органом управління майном підприємства є Решетилівська  територіальна громада Полтавської  області в особі Решетилівської  міської ради Полтавської  області. Підприємство є підпорядкованим, підзвітним та підконтрольним Решетилівській  міській раді.</w:t>
      </w:r>
    </w:p>
    <w:p>
      <w:pPr>
        <w:pStyle w:val="Normal"/>
        <w:spacing w:lineRule="auto" w:line="240" w:before="0" w:after="0"/>
        <w:ind w:left="0" w:right="0" w:firstLine="708"/>
        <w:jc w:val="both"/>
        <w:rPr>
          <w:rFonts w:ascii="Times New Roman" w:hAnsi="Times New Roman" w:cs="Times New Roman"/>
          <w:sz w:val="28"/>
          <w:szCs w:val="28"/>
        </w:rPr>
      </w:pPr>
      <w:r>
        <w:rPr>
          <w:rFonts w:cs="Times New Roman" w:ascii="Times New Roman" w:hAnsi="Times New Roman"/>
          <w:sz w:val="28"/>
          <w:szCs w:val="28"/>
        </w:rPr>
        <w:t>Основною метою створення Підприємства є: надання пацієнтам відповідно до законодавства на безвідплатній та відплатній (платній) основі послуг вторинної/спеціалізованої стаціонарної  та амбулаторної медичної допомоги, та забезпечення медичного обслуговування населення шляхом надання йому медичних послуг в порядку та обсязі, встановлених законодавством, а також, вжиття заходів з профілактики захворювань населення та підтримки громадського здоров’я. Перспективними напрямками розвитку лікарні є впровадження хірургії одного дня, розширення діагностичних послуг, ендоскопія, розширення послуг з лабораторних досліджень.  Пріоритетними напрямками діяльності КНП ,,Решетилівська центральна лікарня” є:</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забезпечення доступної та якісної медичної допомоги;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b/>
        <w:t>- підвищення рівня задоволеності пацієнта;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укладання угоди між КНП ,,Решетилівська центральна лікарня” та Національною службою здоров’я України;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перегляд штатів відповідно до потреб у медичних послугах;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покращення матеріально-технічної бази;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оптимізація діяльності закладу;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інформатизація медичної галузі;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 впровадження нових сучасних технологій та методів лікування;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виконання протиепідемічних заходів з метою попередження інфекційної захворюваності;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наявність якісних медичних препаратів, вакцин та витратних матеріалів;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підвищення кваліфікації медичного персоналу шляхом безперервного професійного розвитку;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надання медичної допомоги пільговим категоріям населення;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 забезпечення дотримання медичним персоналом норм лікарської етики та деонтології.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Місією діяльності КНП ,,Решетилівська центральна лікарня” являється медичне обслуговування населення, надання медичної допомоги та послуг в амбулаторних та стаціонарних умовах за видами медичної допомоги, лікарськими спеціальностями та спеціальностями молодших спеціалістів з медичною освітою відповідно до отриманої Підприємством ліцензії на медичну практику та на основі професійної діяльності медичних (фармацевтичних) працівників. </w:t>
      </w:r>
    </w:p>
    <w:p>
      <w:pPr>
        <w:pStyle w:val="Normal"/>
        <w:spacing w:lineRule="auto" w:line="240" w:before="0" w:after="0"/>
        <w:jc w:val="both"/>
        <w:rPr/>
      </w:pPr>
      <w:r>
        <w:rPr>
          <w:rFonts w:cs="Times New Roman" w:ascii="Times New Roman" w:hAnsi="Times New Roman"/>
          <w:sz w:val="28"/>
          <w:szCs w:val="28"/>
        </w:rPr>
        <w:tab/>
      </w:r>
      <w:r>
        <w:rPr>
          <w:rFonts w:cs="Times New Roman" w:ascii="Times New Roman" w:hAnsi="Times New Roman"/>
          <w:b/>
          <w:bCs/>
          <w:sz w:val="28"/>
          <w:szCs w:val="28"/>
        </w:rPr>
        <w:t xml:space="preserve">Цінності: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Висока якість - прагнення надати якісні  медичні послуги пацієнтам.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Безпека - надання безпечних медичних послуг.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Пацієнтоорієнтовність - сприйняття пацієнтів і їх сімей як партнерів в процесі лікування, сприяння пацієнтам в прагненні бути поінформованими учасниками в прийнятті рішень, які зачіпають їх здоров'я і благополуччя.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Професіоналізм - прагнення до безперервної самоосвіти кожного фахівця, спрямованість кращих знань, можливостей і досвіду на благо пацієнта на основі постійного розвитку.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Розвиток та інновації - універсальність надання медичної допомоги, лікарями заохочення впровадження інноваційних технологій діагностики і лікування, адаптованих для жителів нашого регіону.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Робота в команді - внесок кожного співробітника в досягнення поставлених завдань (індикаторів), дотримання медичної етики деонтології, вдосконалення якості медичних послуг.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Повага до гідності та особистості пацієнтів та працівників.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Відповідальність - необхідність, обов'язок відповідати за свої дії.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Колегіальність - постійний самоаналіз і співробітництво, а також створення системи довіри на основі паритету відповідальності і обсягу роботи.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Відкритість - дотримання принципів чесності і порядності в особистісних і колективних діях.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Візія ,,Наше завдання – досягнути найвищої якості надання медичної допомоги. Здорова нація має майбутнє”.</w:t>
      </w:r>
    </w:p>
    <w:p>
      <w:pPr>
        <w:pStyle w:val="ListParagraph"/>
        <w:widowControl/>
        <w:bidi w:val="0"/>
        <w:spacing w:lineRule="auto" w:line="240" w:before="0" w:after="0"/>
        <w:ind w:left="0" w:right="0" w:hanging="0"/>
        <w:contextualSpacing/>
        <w:jc w:val="both"/>
        <w:rPr/>
      </w:pPr>
      <w:r>
        <w:rPr>
          <w:rFonts w:cs="Times New Roman" w:ascii="Times New Roman" w:hAnsi="Times New Roman"/>
          <w:sz w:val="28"/>
          <w:szCs w:val="28"/>
        </w:rPr>
        <w:tab/>
        <w:t xml:space="preserve">1.3 Наказ </w:t>
      </w:r>
      <w:r>
        <w:rPr>
          <w:rFonts w:eastAsia="Calibri" w:cs="Times New Roman" w:ascii="Times New Roman" w:hAnsi="Times New Roman"/>
          <w:color w:val="auto"/>
          <w:kern w:val="0"/>
          <w:sz w:val="28"/>
          <w:szCs w:val="28"/>
          <w:lang w:val="uk-UA" w:eastAsia="en-US" w:bidi="ar-SA"/>
        </w:rPr>
        <w:t xml:space="preserve">Міністерства охорони здоров'я </w:t>
      </w:r>
      <w:r>
        <w:rPr>
          <w:rFonts w:cs="Times New Roman" w:ascii="Times New Roman" w:hAnsi="Times New Roman"/>
          <w:sz w:val="28"/>
          <w:szCs w:val="28"/>
        </w:rPr>
        <w:t>України від 21.03.2019 № 620 ,,Про ліцензування медичної практики, діяльності банків пуповинної крові, інших тканин і клітин людини згідно з переліком, затверджених міністерством охорони здоров'я України” - строк дії ліцензії з 21.03.2019.</w:t>
      </w:r>
    </w:p>
    <w:p>
      <w:pPr>
        <w:pStyle w:val="ListParagraph"/>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 xml:space="preserve">Місце провадження медичної практики: 38400, Полтавська область, м. Решетилівка, вул. Грушевського, 76. </w:t>
      </w:r>
    </w:p>
    <w:p>
      <w:pPr>
        <w:pStyle w:val="ListParagraph"/>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Лікарські спеціальності: акушерство і гінекологія, анестезіологія, дерматовенерологія, дитяча отоларингологія, ендоскопія, інфекційні хвороби, кардіологія, клінічна лабораторна діагностика, наркологія, неврологія,  організація управління охороною здоров'я, отоларингологія, офтальмологія, патологічна анатомія, педіатрія, психіатрія, рентгенологія, стоматологія, ортопедична стоматологія, терапія, ультразвукова діагностика, фтизіатрія, функціональна діагностика, хірургія.</w:t>
      </w:r>
    </w:p>
    <w:p>
      <w:pPr>
        <w:pStyle w:val="ListParagraph"/>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Спеціальності молодших спеціалістів з медичною освітою: лабораторна справа (клініка), лабораторна справа(патологія), акушерська справа, сестринська справа, сестринська справа (операційна), рентгенологія, ортопедична стоматологія, медична статистика.</w:t>
      </w:r>
    </w:p>
    <w:p>
      <w:pPr>
        <w:pStyle w:val="ListParagraph"/>
        <w:widowControl/>
        <w:bidi w:val="0"/>
        <w:spacing w:lineRule="auto" w:line="24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ab/>
        <w:t>1.4 Організаційна структура КНП ,,Решетилівська центральна лікарня”</w:t>
      </w:r>
    </w:p>
    <w:p>
      <w:pPr>
        <w:pStyle w:val="ListParagraph"/>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ind w:left="0" w:right="0" w:hanging="0"/>
        <w:contextualSpacing/>
        <w:rPr>
          <w:rFonts w:ascii="Times New Roman" w:hAnsi="Times New Roman" w:cs="Times New Roman"/>
          <w:b/>
          <w:b/>
          <w:sz w:val="28"/>
          <w:szCs w:val="28"/>
        </w:rPr>
      </w:pPr>
      <w:r>
        <w:rPr>
          <w:rFonts w:cs="Times New Roman" w:ascii="Times New Roman" w:hAnsi="Times New Roman"/>
          <w:b/>
          <w:sz w:val="28"/>
          <w:szCs w:val="28"/>
        </w:rPr>
        <w:t>1.Адміністративно – управлінська  служба:</w:t>
      </w:r>
    </w:p>
    <w:p>
      <w:pPr>
        <w:pStyle w:val="ListParagraph"/>
        <w:widowControl/>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1.1 Директор;</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1.2 Заступники  Директора;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1.3 Інформаційно-аналітичний  відділ;</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1.4Юрист;</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1.5 Бухгалтерія;</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1.6 Відділ кадрів.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40" w:before="0" w:after="0"/>
        <w:ind w:left="0" w:right="0" w:hanging="0"/>
        <w:jc w:val="both"/>
        <w:rPr>
          <w:rFonts w:ascii="Times New Roman" w:hAnsi="Times New Roman" w:cs="Times New Roman"/>
          <w:b/>
          <w:b/>
          <w:sz w:val="28"/>
          <w:szCs w:val="28"/>
        </w:rPr>
      </w:pPr>
      <w:r>
        <w:rPr>
          <w:rFonts w:cs="Times New Roman" w:ascii="Times New Roman" w:hAnsi="Times New Roman"/>
          <w:b/>
          <w:sz w:val="28"/>
          <w:szCs w:val="28"/>
        </w:rPr>
        <w:t>2. Лікувальна  служба: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2.1 Приймальне  відділення;</w:t>
      </w:r>
    </w:p>
    <w:p>
      <w:pPr>
        <w:pStyle w:val="Normal"/>
        <w:widowControl/>
        <w:bidi w:val="0"/>
        <w:spacing w:lineRule="auto" w:line="240" w:before="0" w:after="0"/>
        <w:ind w:left="0" w:right="0" w:firstLine="57"/>
        <w:jc w:val="both"/>
        <w:rPr>
          <w:rFonts w:ascii="Times New Roman" w:hAnsi="Times New Roman" w:cs="Times New Roman"/>
          <w:sz w:val="28"/>
          <w:szCs w:val="28"/>
        </w:rPr>
      </w:pPr>
      <w:r>
        <w:rPr>
          <w:rFonts w:cs="Times New Roman" w:ascii="Times New Roman" w:hAnsi="Times New Roman"/>
          <w:sz w:val="28"/>
          <w:szCs w:val="28"/>
        </w:rPr>
        <w:tab/>
        <w:t>2.2 Анестезіологічна  група  з  ліжками   інтенсивної терапії</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2.3 Об’єднане  відділення  хірургічного  профілю – 31 ліжко (в тому  числі 28 – хірургічних ліжок, 3 – гінекологічних  ліжок);</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2.4 Об’єднане  відділення  терапевтичного  профілю – 44 ліжок (в тому  числі 29 терапевтичних ліжок, 15 – неврологічних  ліжок);</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2.5 Інфекційне  відділення – 22 ліжка  (в тому  числі – 8 дорослих ліжок,            14 – дитячих  ліжок);</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2.6 Патологоанатомічне  відділення;</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2.7 Клініко-діагностична  лабораторія;</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 Поліклінічне  відділення:</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 Рентген  та  флюорографічний  кабінети;</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2.8.2 Кабінет з функціональної  діагностики;</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2.8.3 Кабінет з  ультразвукової  діагностики;</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2.8.4 Кабінет  лікаря – терапевта;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2.8.5 Кабінет  лікаря - педіатра;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2.8.6 Кабінет  лікаря - офтальмолога;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2.8.7 Процедурний  кабінет ;</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2.8.8 Кабінет медичної  сестри старшої;</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2.8.9 Кабінет лікаря – отоларинголога, лікаря-отоларинголога  дитячого;</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2.8.10 Кабінет лікаря -  дерматовенеролога;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2.8.11 Кабінет лікаря -  психіатра;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2.8.12Кабінет лікаря - нарколога;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2.8.13 Кабінет  лікаря  ендоскопіста;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2.8.14 Кабінет  лікаря - невропатолога;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2.8.15 Кабінет  лікаря - кардіолога;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2.8.16 Кабінет  завідувача  поліклінічним  відділенням;</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2.8.17 Кабінет  лікаря - фтизіатра;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2.8.18 Кабінет   лікаря - хірурга;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2.8.19 Кабінет  лікаря   акушера -  гінеколога;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2.8.20 Кабінет лікаря -  інфекціоніста;</w:t>
      </w:r>
    </w:p>
    <w:p>
      <w:pPr>
        <w:pStyle w:val="ListParagraph"/>
        <w:widowControl/>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2.8.21 Кабінет  лікаря - стоматолога;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2.8.22 Реєстратура;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40" w:before="0" w:after="0"/>
        <w:ind w:left="0" w:right="0" w:hanging="0"/>
        <w:jc w:val="both"/>
        <w:rPr>
          <w:rFonts w:ascii="Times New Roman" w:hAnsi="Times New Roman" w:cs="Times New Roman"/>
          <w:b/>
          <w:b/>
          <w:sz w:val="28"/>
          <w:szCs w:val="28"/>
        </w:rPr>
      </w:pPr>
      <w:r>
        <w:rPr>
          <w:rFonts w:cs="Times New Roman" w:ascii="Times New Roman" w:hAnsi="Times New Roman"/>
          <w:b/>
          <w:sz w:val="28"/>
          <w:szCs w:val="28"/>
        </w:rPr>
        <w:t>3. Господарська  служба: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3.1 Автогосподарство;</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3.2 Інженерна служба;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3.3.Централізована  стерилізаційна;</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3.4 Харчоблок;</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3.5 Пральня;</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3.6 Господарсько – обслуговуючий  відділ.</w:t>
      </w:r>
    </w:p>
    <w:p>
      <w:pPr>
        <w:pStyle w:val="Normal"/>
        <w:widowControl/>
        <w:bidi w:val="0"/>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r>
    </w:p>
    <w:p>
      <w:pPr>
        <w:pStyle w:val="ListParagraph"/>
        <w:widowControl/>
        <w:bidi w:val="0"/>
        <w:spacing w:lineRule="auto" w:line="240" w:before="0" w:after="0"/>
        <w:ind w:left="0" w:right="0" w:hanging="0"/>
        <w:contextualSpacing/>
        <w:jc w:val="both"/>
        <w:rPr>
          <w:rFonts w:ascii="Times New Roman" w:hAnsi="Times New Roman" w:cs="Times New Roman"/>
          <w:b/>
          <w:b/>
          <w:sz w:val="28"/>
          <w:szCs w:val="28"/>
        </w:rPr>
      </w:pPr>
      <w:r>
        <w:rPr>
          <w:rFonts w:cs="Times New Roman" w:ascii="Times New Roman" w:hAnsi="Times New Roman"/>
          <w:b/>
          <w:sz w:val="28"/>
          <w:szCs w:val="28"/>
        </w:rPr>
        <w:tab/>
        <w:t xml:space="preserve">1.5 Перелік корпусів ЗОЗ, допоміжних будівель і споруд із зазначенням фізичних адрес.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В КНП «Решетилівська центральна лікарня»  налічується 6 громадських будинків:</w:t>
      </w:r>
    </w:p>
    <w:p>
      <w:pPr>
        <w:pStyle w:val="ListParagraph"/>
        <w:widowControl/>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 хірургічний корпус;</w:t>
      </w:r>
    </w:p>
    <w:p>
      <w:pPr>
        <w:pStyle w:val="ListParagraph"/>
        <w:widowControl/>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 поліклініка;</w:t>
      </w:r>
    </w:p>
    <w:p>
      <w:pPr>
        <w:pStyle w:val="ListParagraph"/>
        <w:widowControl/>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 корпус інфекційного відділення;</w:t>
      </w:r>
    </w:p>
    <w:p>
      <w:pPr>
        <w:pStyle w:val="ListParagraph"/>
        <w:widowControl/>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 зубопротезний корпус;</w:t>
      </w:r>
    </w:p>
    <w:p>
      <w:pPr>
        <w:pStyle w:val="ListParagraph"/>
        <w:widowControl/>
        <w:bidi w:val="0"/>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 корпус автогараж, клуб;</w:t>
      </w:r>
    </w:p>
    <w:p>
      <w:pPr>
        <w:pStyle w:val="ListParagraph"/>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 xml:space="preserve">- господарський корпус. </w:t>
      </w:r>
    </w:p>
    <w:p>
      <w:pPr>
        <w:pStyle w:val="ListParagraph"/>
        <w:spacing w:lineRule="auto" w:line="240" w:before="0" w:after="0"/>
        <w:ind w:left="0" w:right="0" w:hanging="0"/>
        <w:contextualSpacing/>
        <w:jc w:val="both"/>
        <w:rPr>
          <w:rFonts w:ascii="Times New Roman" w:hAnsi="Times New Roman" w:cs="Times New Roman"/>
          <w:sz w:val="28"/>
          <w:szCs w:val="28"/>
        </w:rPr>
      </w:pPr>
      <w:r>
        <w:rPr>
          <w:rFonts w:cs="Times New Roman" w:ascii="Times New Roman" w:hAnsi="Times New Roman"/>
          <w:sz w:val="28"/>
          <w:szCs w:val="28"/>
        </w:rPr>
        <w:tab/>
        <w:t>Адреса -  м. Решетилівка, вул. Грушевського,  будинок 76.</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160"/>
        <w:jc w:val="center"/>
        <w:rPr/>
      </w:pPr>
      <w:r>
        <w:rPr>
          <w:rFonts w:eastAsia="Calibri" w:cs="Times New Roman" w:ascii="Times New Roman" w:hAnsi="Times New Roman"/>
          <w:b/>
          <w:bCs/>
          <w:color w:val="00000A"/>
          <w:kern w:val="0"/>
          <w:sz w:val="28"/>
          <w:szCs w:val="28"/>
          <w:lang w:val="en-US" w:eastAsia="en-US" w:bidi="ar-SA"/>
        </w:rPr>
        <w:t>II</w:t>
      </w:r>
      <w:r>
        <w:rPr>
          <w:rFonts w:eastAsia="Calibri" w:cs="Times New Roman" w:ascii="Times New Roman" w:hAnsi="Times New Roman"/>
          <w:b/>
          <w:bCs/>
          <w:color w:val="00000A"/>
          <w:sz w:val="28"/>
          <w:szCs w:val="28"/>
        </w:rPr>
        <w:t>. Характеристика зони обслуговування закладу</w:t>
      </w:r>
    </w:p>
    <w:p>
      <w:pPr>
        <w:pStyle w:val="Normal"/>
        <w:spacing w:lineRule="auto" w:line="240" w:before="0" w:after="0"/>
        <w:jc w:val="both"/>
        <w:rPr/>
      </w:pPr>
      <w:r>
        <w:rPr>
          <w:rFonts w:cs="Times New Roman" w:ascii="Times New Roman" w:hAnsi="Times New Roman"/>
          <w:sz w:val="28"/>
          <w:szCs w:val="28"/>
        </w:rPr>
        <w:tab/>
        <w:t>2.1. Кількість населення Решетилівської ОТГ – 25784, з них дитяче населення</w:t>
      </w:r>
      <w:r>
        <w:rPr>
          <w:rFonts w:cs="Times New Roman" w:ascii="Times New Roman" w:hAnsi="Times New Roman"/>
          <w:color w:val="000000"/>
          <w:sz w:val="28"/>
          <w:szCs w:val="28"/>
        </w:rPr>
        <w:t xml:space="preserve"> – 3911. </w:t>
      </w:r>
      <w:r>
        <w:rPr>
          <w:rFonts w:cs="Times New Roman" w:ascii="Times New Roman" w:hAnsi="Times New Roman"/>
          <w:color w:val="000000"/>
          <w:sz w:val="28"/>
          <w:szCs w:val="28"/>
          <w:highlight w:val="white"/>
        </w:rPr>
        <w:t xml:space="preserve">Площа громади — 174,26 км². </w:t>
      </w:r>
    </w:p>
    <w:tbl>
      <w:tblPr>
        <w:tblW w:w="7511" w:type="dxa"/>
        <w:jc w:val="left"/>
        <w:tblInd w:w="0" w:type="dxa"/>
        <w:tblBorders/>
        <w:tblCellMar>
          <w:top w:w="92" w:type="dxa"/>
          <w:left w:w="0" w:type="dxa"/>
          <w:bottom w:w="92" w:type="dxa"/>
          <w:right w:w="115" w:type="dxa"/>
        </w:tblCellMar>
      </w:tblPr>
      <w:tblGrid>
        <w:gridCol w:w="2272"/>
        <w:gridCol w:w="5238"/>
      </w:tblGrid>
      <w:tr>
        <w:trPr>
          <w:trHeight w:val="300" w:hRule="atLeast"/>
        </w:trPr>
        <w:tc>
          <w:tcPr>
            <w:tcW w:w="2272" w:type="dxa"/>
            <w:tcBorders/>
            <w:shd w:fill="FFFFFF" w:val="clear"/>
            <w:vAlign w:val="center"/>
          </w:tcPr>
          <w:p>
            <w:pPr>
              <w:pStyle w:val="Normal"/>
              <w:spacing w:lineRule="auto" w:line="240" w:before="0" w:after="0"/>
              <w:rPr>
                <w:rFonts w:ascii="Times New Roman" w:hAnsi="Times New Roman" w:eastAsia="Times New Roman" w:cs="Times New Roman"/>
                <w:color w:val="000000"/>
                <w:sz w:val="28"/>
                <w:szCs w:val="28"/>
                <w:lang w:val="ru-RU" w:eastAsia="ru-RU"/>
              </w:rPr>
            </w:pPr>
            <w:r>
              <w:rPr>
                <w:rFonts w:eastAsia="Times New Roman" w:cs="Times New Roman" w:ascii="Times New Roman" w:hAnsi="Times New Roman"/>
                <w:color w:val="000000"/>
                <w:sz w:val="28"/>
                <w:szCs w:val="28"/>
                <w:lang w:val="ru-RU" w:eastAsia="ru-RU"/>
              </w:rPr>
              <w:t>Координати -</w:t>
            </w:r>
          </w:p>
        </w:tc>
        <w:tc>
          <w:tcPr>
            <w:tcW w:w="5238" w:type="dxa"/>
            <w:tcBorders/>
            <w:shd w:fill="FFFFFF" w:val="clear"/>
            <w:tcMar>
              <w:left w:w="115" w:type="dxa"/>
            </w:tcMar>
            <w:vAlign w:val="center"/>
          </w:tcPr>
          <w:p>
            <w:pPr>
              <w:pStyle w:val="Normal"/>
              <w:spacing w:lineRule="auto" w:line="240" w:before="0" w:after="0"/>
              <w:rPr>
                <w:color w:val="000000"/>
              </w:rPr>
            </w:pPr>
            <w:r>
              <w:rPr>
                <w:rFonts w:eastAsia="Times New Roman" w:cs="Times New Roman" w:ascii="Times New Roman" w:hAnsi="Times New Roman"/>
                <w:bCs/>
                <w:color w:val="000000"/>
                <w:sz w:val="28"/>
                <w:szCs w:val="28"/>
                <w:lang w:val="ru-RU" w:eastAsia="ru-RU"/>
              </w:rPr>
              <w:t>49°33′31″ пн.</w:t>
            </w:r>
            <w:r>
              <w:rPr>
                <w:rFonts w:eastAsia="Times New Roman" w:cs="Times New Roman" w:ascii="Times New Roman" w:hAnsi="Times New Roman"/>
                <w:color w:val="000000"/>
                <w:sz w:val="28"/>
                <w:szCs w:val="28"/>
                <w:lang w:val="ru-RU" w:eastAsia="ru-RU"/>
              </w:rPr>
              <w:t> </w:t>
            </w:r>
            <w:r>
              <w:rPr>
                <w:rFonts w:eastAsia="Times New Roman" w:cs="Times New Roman" w:ascii="Times New Roman" w:hAnsi="Times New Roman"/>
                <w:bCs/>
                <w:color w:val="000000"/>
                <w:sz w:val="28"/>
                <w:szCs w:val="28"/>
                <w:lang w:val="ru-RU" w:eastAsia="ru-RU"/>
              </w:rPr>
              <w:t>ш.</w:t>
            </w:r>
            <w:r>
              <w:rPr>
                <w:rFonts w:eastAsia="Times New Roman" w:cs="Times New Roman" w:ascii="Times New Roman" w:hAnsi="Times New Roman"/>
                <w:color w:val="000000"/>
                <w:sz w:val="28"/>
                <w:szCs w:val="28"/>
                <w:lang w:val="ru-RU" w:eastAsia="ru-RU"/>
              </w:rPr>
              <w:t> </w:t>
            </w:r>
            <w:r>
              <w:rPr>
                <w:rFonts w:eastAsia="Times New Roman" w:cs="Times New Roman" w:ascii="Times New Roman" w:hAnsi="Times New Roman"/>
                <w:bCs/>
                <w:color w:val="000000"/>
                <w:sz w:val="28"/>
                <w:szCs w:val="28"/>
                <w:lang w:val="ru-RU" w:eastAsia="ru-RU"/>
              </w:rPr>
              <w:t>34°04′45″ сх.</w:t>
            </w:r>
            <w:r>
              <w:rPr>
                <w:rFonts w:eastAsia="Times New Roman" w:cs="Times New Roman" w:ascii="Times New Roman" w:hAnsi="Times New Roman"/>
                <w:color w:val="000000"/>
                <w:sz w:val="28"/>
                <w:szCs w:val="28"/>
                <w:lang w:val="ru-RU" w:eastAsia="ru-RU"/>
              </w:rPr>
              <w:t> </w:t>
            </w:r>
            <w:r>
              <w:rPr>
                <w:rFonts w:eastAsia="Times New Roman" w:cs="Times New Roman" w:ascii="Times New Roman" w:hAnsi="Times New Roman"/>
                <w:bCs/>
                <w:color w:val="000000"/>
                <w:sz w:val="28"/>
                <w:szCs w:val="28"/>
                <w:lang w:val="ru-RU" w:eastAsia="ru-RU"/>
              </w:rPr>
              <w:t>д</w:t>
            </w:r>
          </w:p>
        </w:tc>
      </w:tr>
    </w:tbl>
    <w:p>
      <w:pPr>
        <w:pStyle w:val="Normal"/>
        <w:spacing w:lineRule="auto" w:line="240" w:before="0" w:after="0"/>
        <w:ind w:left="0" w:right="0" w:hanging="0"/>
        <w:jc w:val="both"/>
        <w:rPr/>
      </w:pPr>
      <w:r>
        <w:rPr>
          <w:rFonts w:cs="Times New Roman" w:ascii="Times New Roman" w:hAnsi="Times New Roman"/>
          <w:color w:val="202122"/>
          <w:sz w:val="28"/>
          <w:szCs w:val="28"/>
          <w:highlight w:val="white"/>
        </w:rPr>
        <w:tab/>
      </w:r>
      <w:r>
        <w:rPr>
          <w:rFonts w:cs="Times New Roman" w:ascii="Times New Roman" w:hAnsi="Times New Roman"/>
          <w:color w:val="000000"/>
          <w:sz w:val="28"/>
          <w:szCs w:val="28"/>
        </w:rPr>
        <w:t>До складу громади входять 1 місто (</w:t>
      </w:r>
      <w:hyperlink r:id="rId3" w:tgtFrame="Решетилівка">
        <w:r>
          <w:rPr>
            <w:rStyle w:val="Style16"/>
            <w:rFonts w:cs="Times New Roman" w:ascii="Times New Roman" w:hAnsi="Times New Roman"/>
            <w:color w:val="000000"/>
            <w:sz w:val="28"/>
            <w:szCs w:val="28"/>
          </w:rPr>
          <w:t>Решетилівка</w:t>
        </w:r>
      </w:hyperlink>
      <w:r>
        <w:rPr>
          <w:rFonts w:cs="Times New Roman" w:ascii="Times New Roman" w:hAnsi="Times New Roman"/>
          <w:color w:val="000000"/>
          <w:sz w:val="28"/>
          <w:szCs w:val="28"/>
        </w:rPr>
        <w:t>) і 17 колишніх сільських рад Решетилівського</w:t>
      </w:r>
      <w:r>
        <w:rPr>
          <w:rFonts w:cs="Times New Roman" w:ascii="Times New Roman" w:hAnsi="Times New Roman"/>
          <w:color w:val="202122"/>
          <w:sz w:val="28"/>
          <w:szCs w:val="28"/>
        </w:rPr>
        <w:t> </w:t>
      </w:r>
      <w:r>
        <w:rPr>
          <w:rFonts w:cs="Times New Roman" w:ascii="Times New Roman" w:hAnsi="Times New Roman"/>
          <w:color w:val="000000"/>
          <w:sz w:val="28"/>
          <w:szCs w:val="28"/>
        </w:rPr>
        <w:t>району: </w:t>
      </w:r>
      <w:hyperlink r:id="rId4" w:tgtFrame="Потічанська сільська рада">
        <w:r>
          <w:rPr>
            <w:rStyle w:val="Style16"/>
            <w:rFonts w:cs="Times New Roman" w:ascii="Times New Roman" w:hAnsi="Times New Roman"/>
            <w:color w:val="000000"/>
            <w:sz w:val="28"/>
            <w:szCs w:val="28"/>
            <w:u w:val="none"/>
          </w:rPr>
          <w:t>Потічанська</w:t>
        </w:r>
      </w:hyperlink>
      <w:r>
        <w:rPr>
          <w:rFonts w:cs="Times New Roman" w:ascii="Times New Roman" w:hAnsi="Times New Roman"/>
          <w:color w:val="000000"/>
          <w:sz w:val="28"/>
          <w:szCs w:val="28"/>
        </w:rPr>
        <w:t>, </w:t>
      </w:r>
      <w:hyperlink r:id="rId5" w:tgtFrame="Піщанська сільська рада (Решетилівський район)">
        <w:r>
          <w:rPr>
            <w:rStyle w:val="Style16"/>
            <w:rFonts w:cs="Times New Roman" w:ascii="Times New Roman" w:hAnsi="Times New Roman"/>
            <w:color w:val="000000"/>
            <w:sz w:val="28"/>
            <w:szCs w:val="28"/>
            <w:u w:val="none"/>
          </w:rPr>
          <w:t>Піщанська</w:t>
        </w:r>
      </w:hyperlink>
      <w:r>
        <w:rPr>
          <w:rFonts w:cs="Times New Roman" w:ascii="Times New Roman" w:hAnsi="Times New Roman"/>
          <w:color w:val="000000"/>
          <w:sz w:val="28"/>
          <w:szCs w:val="28"/>
        </w:rPr>
        <w:t>, </w:t>
      </w:r>
      <w:hyperlink r:id="rId6" w:tgtFrame="Новомихайлівська сільська рада (Решетилівський район)">
        <w:r>
          <w:rPr>
            <w:rStyle w:val="Style16"/>
            <w:rFonts w:cs="Times New Roman" w:ascii="Times New Roman" w:hAnsi="Times New Roman"/>
            <w:color w:val="000000"/>
            <w:sz w:val="28"/>
            <w:szCs w:val="28"/>
            <w:u w:val="none"/>
          </w:rPr>
          <w:t>Новомихайлівська</w:t>
        </w:r>
      </w:hyperlink>
      <w:r>
        <w:rPr>
          <w:rFonts w:cs="Times New Roman" w:ascii="Times New Roman" w:hAnsi="Times New Roman"/>
          <w:color w:val="000000"/>
          <w:sz w:val="28"/>
          <w:szCs w:val="28"/>
        </w:rPr>
        <w:t>,  </w:t>
      </w:r>
      <w:hyperlink r:id="rId7" w:tgtFrame="Покровська сільська рада (Решетилівський район)">
        <w:r>
          <w:rPr>
            <w:rStyle w:val="Style16"/>
            <w:rFonts w:cs="Times New Roman" w:ascii="Times New Roman" w:hAnsi="Times New Roman"/>
            <w:color w:val="000000"/>
            <w:sz w:val="28"/>
            <w:szCs w:val="28"/>
            <w:u w:val="none"/>
          </w:rPr>
          <w:t>Покровська</w:t>
        </w:r>
      </w:hyperlink>
      <w:r>
        <w:rPr>
          <w:rFonts w:cs="Times New Roman" w:ascii="Times New Roman" w:hAnsi="Times New Roman"/>
          <w:color w:val="000000"/>
          <w:sz w:val="28"/>
          <w:szCs w:val="28"/>
        </w:rPr>
        <w:t>, </w:t>
      </w:r>
      <w:hyperlink r:id="rId8" w:tgtFrame="Кукобівська сільська рада">
        <w:r>
          <w:rPr>
            <w:rStyle w:val="Style16"/>
            <w:rFonts w:cs="Times New Roman" w:ascii="Times New Roman" w:hAnsi="Times New Roman"/>
            <w:color w:val="000000"/>
            <w:sz w:val="28"/>
            <w:szCs w:val="28"/>
            <w:u w:val="none"/>
          </w:rPr>
          <w:t>Кукобівська</w:t>
        </w:r>
      </w:hyperlink>
      <w:r>
        <w:rPr>
          <w:rStyle w:val="Style16"/>
          <w:rFonts w:cs="Times New Roman" w:ascii="Times New Roman" w:hAnsi="Times New Roman"/>
          <w:color w:val="000000"/>
          <w:sz w:val="28"/>
          <w:szCs w:val="28"/>
          <w:u w:val="none"/>
        </w:rPr>
        <w:t>, </w:t>
      </w:r>
      <w:hyperlink r:id="rId9">
        <w:r>
          <w:rPr>
            <w:rStyle w:val="Style16"/>
            <w:rFonts w:cs="Times New Roman" w:ascii="Times New Roman" w:hAnsi="Times New Roman"/>
            <w:color w:val="000000"/>
            <w:sz w:val="28"/>
            <w:szCs w:val="28"/>
            <w:u w:val="none"/>
          </w:rPr>
          <w:t>Лобачівська</w:t>
        </w:r>
      </w:hyperlink>
      <w:r>
        <w:rPr>
          <w:rFonts w:cs="Times New Roman" w:ascii="Times New Roman" w:hAnsi="Times New Roman"/>
          <w:color w:val="000000"/>
          <w:sz w:val="28"/>
          <w:szCs w:val="28"/>
        </w:rPr>
        <w:t>, </w:t>
      </w:r>
      <w:hyperlink r:id="rId10" w:tgtFrame="Малобакайська сільська рада">
        <w:r>
          <w:rPr>
            <w:rStyle w:val="Style16"/>
            <w:rFonts w:cs="Times New Roman" w:ascii="Times New Roman" w:hAnsi="Times New Roman"/>
            <w:color w:val="000000"/>
            <w:sz w:val="28"/>
            <w:szCs w:val="28"/>
            <w:u w:val="none"/>
          </w:rPr>
          <w:t>Малобакайська</w:t>
        </w:r>
      </w:hyperlink>
      <w:r>
        <w:rPr>
          <w:rFonts w:cs="Times New Roman" w:ascii="Times New Roman" w:hAnsi="Times New Roman"/>
          <w:color w:val="000000"/>
          <w:sz w:val="28"/>
          <w:szCs w:val="28"/>
        </w:rPr>
        <w:t>, </w:t>
      </w:r>
      <w:hyperlink r:id="rId11" w:tgtFrame="Сухорабівська сільська рада">
        <w:r>
          <w:rPr>
            <w:rStyle w:val="Style16"/>
            <w:rFonts w:cs="Times New Roman" w:ascii="Times New Roman" w:hAnsi="Times New Roman"/>
            <w:color w:val="000000"/>
            <w:sz w:val="28"/>
            <w:szCs w:val="28"/>
            <w:u w:val="none"/>
          </w:rPr>
          <w:t>Сухорабівська</w:t>
        </w:r>
      </w:hyperlink>
      <w:r>
        <w:rPr>
          <w:rFonts w:cs="Times New Roman" w:ascii="Times New Roman" w:hAnsi="Times New Roman"/>
          <w:color w:val="000000"/>
          <w:sz w:val="28"/>
          <w:szCs w:val="28"/>
        </w:rPr>
        <w:t>,  </w:t>
      </w:r>
      <w:hyperlink r:id="rId12" w:tgtFrame="Шилівська сільська рада (Решетилівський район)">
        <w:r>
          <w:rPr>
            <w:rStyle w:val="Style16"/>
            <w:rFonts w:cs="Times New Roman" w:ascii="Times New Roman" w:hAnsi="Times New Roman"/>
            <w:color w:val="000000"/>
            <w:sz w:val="28"/>
            <w:szCs w:val="28"/>
            <w:u w:val="none"/>
          </w:rPr>
          <w:t>Шилівська</w:t>
        </w:r>
      </w:hyperlink>
      <w:r>
        <w:rPr>
          <w:rFonts w:cs="Times New Roman" w:ascii="Times New Roman" w:hAnsi="Times New Roman"/>
          <w:color w:val="000000"/>
          <w:sz w:val="28"/>
          <w:szCs w:val="28"/>
        </w:rPr>
        <w:t>, </w:t>
      </w:r>
      <w:r>
        <w:rPr>
          <w:rStyle w:val="Style16"/>
          <w:rFonts w:cs="Times New Roman" w:ascii="Times New Roman" w:hAnsi="Times New Roman"/>
          <w:color w:val="000000"/>
          <w:sz w:val="28"/>
          <w:szCs w:val="28"/>
          <w:u w:val="none"/>
        </w:rPr>
        <w:t>К</w:t>
      </w:r>
      <w:hyperlink r:id="rId13" w:tgtFrame="Калениківська сільська рада (Решетилівський район)">
        <w:r>
          <w:rPr>
            <w:rStyle w:val="Style16"/>
            <w:rFonts w:cs="Times New Roman" w:ascii="Times New Roman" w:hAnsi="Times New Roman"/>
            <w:color w:val="000000"/>
            <w:sz w:val="28"/>
            <w:szCs w:val="28"/>
            <w:u w:val="none"/>
          </w:rPr>
          <w:t>алениківська</w:t>
        </w:r>
      </w:hyperlink>
      <w:r>
        <w:rPr>
          <w:rFonts w:cs="Times New Roman" w:ascii="Times New Roman" w:hAnsi="Times New Roman"/>
          <w:color w:val="000000"/>
          <w:sz w:val="28"/>
          <w:szCs w:val="28"/>
        </w:rPr>
        <w:t>, </w:t>
      </w:r>
      <w:hyperlink r:id="rId14" w:tgtFrame="М'якеньківська сільська рада">
        <w:r>
          <w:rPr>
            <w:rStyle w:val="Style16"/>
            <w:rFonts w:cs="Times New Roman" w:ascii="Times New Roman" w:hAnsi="Times New Roman"/>
            <w:color w:val="000000"/>
            <w:sz w:val="28"/>
            <w:szCs w:val="28"/>
            <w:u w:val="none"/>
          </w:rPr>
          <w:t>М'якеньківська</w:t>
        </w:r>
      </w:hyperlink>
      <w:r>
        <w:rPr>
          <w:rFonts w:cs="Times New Roman" w:ascii="Times New Roman" w:hAnsi="Times New Roman"/>
          <w:color w:val="000000"/>
          <w:sz w:val="28"/>
          <w:szCs w:val="28"/>
        </w:rPr>
        <w:t>, </w:t>
      </w:r>
      <w:hyperlink r:id="rId15" w:tgtFrame="Шевченківська сільська рада (Решетилівський район)">
        <w:r>
          <w:rPr>
            <w:rStyle w:val="Style16"/>
            <w:rFonts w:cs="Times New Roman" w:ascii="Times New Roman" w:hAnsi="Times New Roman"/>
            <w:color w:val="000000"/>
            <w:sz w:val="28"/>
            <w:szCs w:val="28"/>
            <w:u w:val="none"/>
          </w:rPr>
          <w:t>Шевченківська</w:t>
        </w:r>
      </w:hyperlink>
      <w:r>
        <w:rPr>
          <w:rFonts w:cs="Times New Roman" w:ascii="Times New Roman" w:hAnsi="Times New Roman"/>
          <w:color w:val="000000"/>
          <w:sz w:val="28"/>
          <w:szCs w:val="28"/>
        </w:rPr>
        <w:t>, </w:t>
      </w:r>
      <w:hyperlink r:id="rId16" w:tgtFrame="Пащенківська сільська рада">
        <w:r>
          <w:rPr>
            <w:rStyle w:val="Style16"/>
            <w:rFonts w:cs="Times New Roman" w:ascii="Times New Roman" w:hAnsi="Times New Roman"/>
            <w:color w:val="000000"/>
            <w:sz w:val="28"/>
            <w:szCs w:val="28"/>
            <w:u w:val="none"/>
          </w:rPr>
          <w:t>Пащенківська</w:t>
        </w:r>
      </w:hyperlink>
      <w:r>
        <w:rPr>
          <w:rFonts w:cs="Times New Roman" w:ascii="Times New Roman" w:hAnsi="Times New Roman"/>
          <w:color w:val="000000"/>
          <w:sz w:val="28"/>
          <w:szCs w:val="28"/>
        </w:rPr>
        <w:t>,  </w:t>
      </w:r>
      <w:hyperlink r:id="rId17" w:tgtFrame="Демидівська сільська рада (Решетилівський район)">
        <w:r>
          <w:rPr>
            <w:rStyle w:val="Style16"/>
            <w:rFonts w:cs="Times New Roman" w:ascii="Times New Roman" w:hAnsi="Times New Roman"/>
            <w:color w:val="000000"/>
            <w:sz w:val="28"/>
            <w:szCs w:val="28"/>
            <w:u w:val="none"/>
          </w:rPr>
          <w:t>Демидівська</w:t>
        </w:r>
      </w:hyperlink>
      <w:r>
        <w:rPr>
          <w:rFonts w:cs="Times New Roman" w:ascii="Times New Roman" w:hAnsi="Times New Roman"/>
          <w:color w:val="000000"/>
          <w:sz w:val="28"/>
          <w:szCs w:val="28"/>
        </w:rPr>
        <w:t>, </w:t>
      </w:r>
      <w:hyperlink r:id="rId18" w:tgtFrame="Федіївська сільська рада (Решетилівський район)">
        <w:r>
          <w:rPr>
            <w:rStyle w:val="Style16"/>
            <w:rFonts w:cs="Times New Roman" w:ascii="Times New Roman" w:hAnsi="Times New Roman"/>
            <w:color w:val="000000"/>
            <w:sz w:val="28"/>
            <w:szCs w:val="28"/>
            <w:u w:val="none"/>
          </w:rPr>
          <w:t>Федіївська</w:t>
        </w:r>
      </w:hyperlink>
      <w:r>
        <w:rPr>
          <w:rFonts w:cs="Times New Roman" w:ascii="Times New Roman" w:hAnsi="Times New Roman"/>
          <w:color w:val="000000"/>
          <w:sz w:val="28"/>
          <w:szCs w:val="28"/>
        </w:rPr>
        <w:t xml:space="preserve">, </w:t>
      </w:r>
      <w:hyperlink r:id="rId19" w:tgtFrame="Лиманська Перша сільська рада">
        <w:r>
          <w:rPr>
            <w:rStyle w:val="Style16"/>
            <w:rFonts w:cs="Times New Roman" w:ascii="Times New Roman" w:hAnsi="Times New Roman"/>
            <w:color w:val="000000"/>
            <w:sz w:val="28"/>
            <w:szCs w:val="28"/>
            <w:u w:val="none"/>
          </w:rPr>
          <w:t>Лиманська Перша</w:t>
        </w:r>
      </w:hyperlink>
      <w:r>
        <w:rPr>
          <w:rFonts w:cs="Times New Roman" w:ascii="Times New Roman" w:hAnsi="Times New Roman"/>
          <w:color w:val="000000"/>
          <w:sz w:val="28"/>
          <w:szCs w:val="28"/>
        </w:rPr>
        <w:t>, </w:t>
      </w:r>
      <w:hyperlink r:id="rId20" w:tgtFrame="Лиманська Друга сільська рада (Решетилівський район)">
        <w:r>
          <w:rPr>
            <w:rStyle w:val="Style16"/>
            <w:rFonts w:cs="Times New Roman" w:ascii="Times New Roman" w:hAnsi="Times New Roman"/>
            <w:color w:val="000000"/>
            <w:sz w:val="28"/>
            <w:szCs w:val="28"/>
            <w:u w:val="none"/>
          </w:rPr>
          <w:t>Лиманська Друга</w:t>
        </w:r>
      </w:hyperlink>
      <w:r>
        <w:rPr>
          <w:rFonts w:cs="Times New Roman" w:ascii="Times New Roman" w:hAnsi="Times New Roman"/>
          <w:color w:val="000000"/>
          <w:sz w:val="28"/>
          <w:szCs w:val="28"/>
        </w:rPr>
        <w:t>, одна колишня сіль</w:t>
      </w:r>
      <w:r>
        <w:rPr>
          <w:rFonts w:eastAsia="Calibri" w:cs="Times New Roman" w:ascii="Times New Roman" w:hAnsi="Times New Roman"/>
          <w:color w:val="000000"/>
          <w:kern w:val="0"/>
          <w:sz w:val="28"/>
          <w:szCs w:val="28"/>
          <w:lang w:val="uk-UA" w:eastAsia="en-US" w:bidi="ar-SA"/>
        </w:rPr>
        <w:t>ська рада</w:t>
      </w:r>
      <w:r>
        <w:rPr>
          <w:rFonts w:cs="Times New Roman" w:ascii="Times New Roman" w:hAnsi="Times New Roman"/>
          <w:color w:val="000000"/>
          <w:sz w:val="28"/>
          <w:szCs w:val="28"/>
        </w:rPr>
        <w:t xml:space="preserve"> Козельщинського району -  </w:t>
      </w:r>
      <w:hyperlink r:id="rId21" w:tgtFrame="Говтвянська сільська рада">
        <w:r>
          <w:rPr>
            <w:rStyle w:val="Style16"/>
            <w:rFonts w:cs="Times New Roman" w:ascii="Times New Roman" w:hAnsi="Times New Roman"/>
            <w:color w:val="000000"/>
            <w:sz w:val="28"/>
            <w:szCs w:val="28"/>
            <w:u w:val="none"/>
          </w:rPr>
          <w:t>Говтвянська</w:t>
        </w:r>
      </w:hyperlink>
      <w:r>
        <w:rPr>
          <w:rStyle w:val="Style16"/>
          <w:rFonts w:cs="Times New Roman" w:ascii="Times New Roman" w:hAnsi="Times New Roman"/>
          <w:color w:val="000000"/>
          <w:sz w:val="28"/>
          <w:szCs w:val="28"/>
          <w:u w:val="none"/>
        </w:rPr>
        <w:t xml:space="preserve"> сільська рада</w:t>
      </w:r>
      <w:r>
        <w:rPr>
          <w:rFonts w:cs="Times New Roman" w:ascii="Times New Roman" w:hAnsi="Times New Roman"/>
          <w:color w:val="000000"/>
          <w:sz w:val="28"/>
          <w:szCs w:val="28"/>
        </w:rPr>
        <w:t xml:space="preserve"> та одна колишня </w:t>
      </w:r>
      <w:r>
        <w:rPr>
          <w:rFonts w:eastAsia="Calibri" w:cs="Times New Roman" w:ascii="Times New Roman" w:hAnsi="Times New Roman"/>
          <w:color w:val="000000"/>
          <w:kern w:val="0"/>
          <w:sz w:val="28"/>
          <w:szCs w:val="28"/>
          <w:lang w:val="uk-UA" w:eastAsia="en-US" w:bidi="ar-SA"/>
        </w:rPr>
        <w:t>сільська рада</w:t>
      </w:r>
      <w:r>
        <w:rPr>
          <w:rFonts w:cs="Times New Roman" w:ascii="Times New Roman" w:hAnsi="Times New Roman"/>
          <w:color w:val="000000"/>
          <w:sz w:val="28"/>
          <w:szCs w:val="28"/>
        </w:rPr>
        <w:t xml:space="preserve"> Великобагачанського району -  </w:t>
      </w:r>
      <w:hyperlink r:id="rId22" w:tgtFrame="Остап'ївська сільська рада (Великобагачанський район)">
        <w:r>
          <w:rPr>
            <w:rStyle w:val="Style16"/>
            <w:rFonts w:cs="Times New Roman" w:ascii="Times New Roman" w:hAnsi="Times New Roman"/>
            <w:color w:val="000000"/>
            <w:sz w:val="28"/>
            <w:szCs w:val="28"/>
            <w:u w:val="none"/>
          </w:rPr>
          <w:t>Остап'ївська</w:t>
        </w:r>
      </w:hyperlink>
      <w:r>
        <w:rPr>
          <w:rStyle w:val="Style16"/>
          <w:rFonts w:cs="Times New Roman" w:ascii="Times New Roman" w:hAnsi="Times New Roman"/>
          <w:color w:val="000000"/>
          <w:sz w:val="28"/>
          <w:szCs w:val="28"/>
          <w:u w:val="none"/>
        </w:rPr>
        <w:t xml:space="preserve"> сільська рада.</w:t>
      </w:r>
    </w:p>
    <w:p>
      <w:pPr>
        <w:pStyle w:val="Normal"/>
        <w:spacing w:lineRule="auto" w:line="240" w:before="0" w:after="0"/>
        <w:rPr/>
      </w:pPr>
      <w:r>
        <w:rPr/>
        <w:drawing>
          <wp:inline distT="0" distB="0" distL="0" distR="0">
            <wp:extent cx="5940425" cy="8401685"/>
            <wp:effectExtent l="0" t="0" r="0" b="0"/>
            <wp:docPr id="2" name="Рисунок 1" descr="C:\Users\Stat_2\Desktop\main_image_РЕШЕТИЛІВСЬКА_ТЕРИТОРІАЛЬНА_ГРОМАД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C:\Users\Stat_2\Desktop\main_image_РЕШЕТИЛІВСЬКА_ТЕРИТОРІАЛЬНА_ГРОМАДА.jpeg"/>
                    <pic:cNvPicPr>
                      <a:picLocks noChangeAspect="1" noChangeArrowheads="1"/>
                    </pic:cNvPicPr>
                  </pic:nvPicPr>
                  <pic:blipFill>
                    <a:blip r:embed="rId23"/>
                    <a:stretch>
                      <a:fillRect/>
                    </a:stretch>
                  </pic:blipFill>
                  <pic:spPr bwMode="auto">
                    <a:xfrm>
                      <a:off x="0" y="0"/>
                      <a:ext cx="5940425" cy="8401685"/>
                    </a:xfrm>
                    <a:prstGeom prst="rect">
                      <a:avLst/>
                    </a:prstGeom>
                  </pic:spPr>
                </pic:pic>
              </a:graphicData>
            </a:graphic>
          </wp:inline>
        </w:drawing>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tab/>
        <w:t>2.2 Мережа ЗОЗ, які надають медичну допомогу населенню в Решетилівській ОТГ: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КНП ,,Решетилівська центральна  лікарня Решетилівської міської ради Полтавської області”;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КНП ,,Центр ПМСД Решетилівської міської ради Полтавської області”;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ПП ,,ЛДЦ ,,Медіна”;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приватні стоматологічні кабінети.</w:t>
      </w:r>
    </w:p>
    <w:p>
      <w:pPr>
        <w:pStyle w:val="Normal"/>
        <w:spacing w:lineRule="auto" w:line="240" w:before="0" w:after="0"/>
        <w:jc w:val="center"/>
        <w:rPr/>
      </w:pPr>
      <w:r>
        <w:rPr>
          <w:rFonts w:cs="Times New Roman" w:ascii="Times New Roman" w:hAnsi="Times New Roman"/>
          <w:b/>
          <w:bCs/>
          <w:sz w:val="28"/>
          <w:szCs w:val="28"/>
          <w:lang w:val="en-US"/>
        </w:rPr>
        <w:t>SWOT</w:t>
      </w:r>
      <w:r>
        <w:rPr>
          <w:rFonts w:cs="Times New Roman" w:ascii="Times New Roman" w:hAnsi="Times New Roman"/>
          <w:b/>
          <w:bCs/>
          <w:sz w:val="28"/>
          <w:szCs w:val="28"/>
        </w:rPr>
        <w:t xml:space="preserve"> – аналіз КНП ,,Решетилівська центральна лікарня”:</w:t>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785"/>
        <w:gridCol w:w="4785"/>
      </w:tblGrid>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сильні сторони</w:t>
            </w:r>
          </w:p>
        </w:tc>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слабкі сторони</w:t>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орієнтованість на покращення інфраструктури та менеджменту медичного закладу;</w:t>
            </w:r>
          </w:p>
          <w:p>
            <w:pPr>
              <w:pStyle w:val="ListParagraph"/>
              <w:numPr>
                <w:ilvl w:val="0"/>
                <w:numId w:val="4"/>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підвищення якосі медичного обслуговування;</w:t>
            </w:r>
          </w:p>
          <w:p>
            <w:pPr>
              <w:pStyle w:val="ListParagraph"/>
              <w:numPr>
                <w:ilvl w:val="0"/>
                <w:numId w:val="4"/>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зручне розташування  і транспортна розв’язка;</w:t>
            </w:r>
          </w:p>
          <w:p>
            <w:pPr>
              <w:pStyle w:val="ListParagraph"/>
              <w:numPr>
                <w:ilvl w:val="0"/>
                <w:numId w:val="4"/>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середній вік персоналу;</w:t>
            </w:r>
          </w:p>
          <w:p>
            <w:pPr>
              <w:pStyle w:val="ListParagraph"/>
              <w:numPr>
                <w:ilvl w:val="0"/>
                <w:numId w:val="4"/>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надання платних послуг;</w:t>
            </w:r>
          </w:p>
          <w:p>
            <w:pPr>
              <w:pStyle w:val="ListParagraph"/>
              <w:numPr>
                <w:ilvl w:val="0"/>
                <w:numId w:val="4"/>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наявність основних відділень для надання  планової та ургентної допомоги;</w:t>
            </w:r>
          </w:p>
          <w:p>
            <w:pPr>
              <w:pStyle w:val="ListParagraph"/>
              <w:numPr>
                <w:ilvl w:val="0"/>
                <w:numId w:val="4"/>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наявність лабораторії;</w:t>
            </w:r>
          </w:p>
          <w:p>
            <w:pPr>
              <w:pStyle w:val="ListParagraph"/>
              <w:numPr>
                <w:ilvl w:val="0"/>
                <w:numId w:val="4"/>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наявність реанімобіля для транспортування хворих на ІІІ рівень;</w:t>
            </w:r>
          </w:p>
          <w:p>
            <w:pPr>
              <w:pStyle w:val="ListParagraph"/>
              <w:numPr>
                <w:ilvl w:val="0"/>
                <w:numId w:val="4"/>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надання  медичних послуг цілодобово (хірургія, терапія, неврологія, гінекологія, педіатрія, інфекційні хвороби, лабораторна діагностика, рентгенологія)</w:t>
            </w:r>
          </w:p>
        </w:tc>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недостатня кількість працівників  певної спеціалізації</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наявність застарілого обладнання, що потребує заміни;</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велика частка витрат на заробітну плату, комунальні послуги та непрофільні напрямки роботи;</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значні витрати на обслуговування  обладнання;</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відсутність  ліфта в хірургічному корпусі;</w:t>
            </w:r>
          </w:p>
          <w:p>
            <w:pPr>
              <w:pStyle w:val="ListParagraph"/>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можливості</w:t>
            </w:r>
          </w:p>
        </w:tc>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загрози</w:t>
            </w:r>
          </w:p>
        </w:tc>
      </w:tr>
      <w:tr>
        <w:trPr/>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участь у грантових програмах з розвитку системи охорони здоров’я;</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платоспроможність населення за рахунок залучення до схем страхування та інших форм оплати  послуг; </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зручне розташування в межах округу;</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покращення забезпеченості закладу;</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додаткове фінансування з місцевих бюджетів.</w:t>
            </w:r>
          </w:p>
          <w:p>
            <w:pPr>
              <w:pStyle w:val="ListParagraph"/>
              <w:spacing w:lineRule="auto" w:line="240" w:before="0" w:after="0"/>
              <w:ind w:left="0" w:righ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r>
          </w:p>
        </w:tc>
        <w:tc>
          <w:tcPr>
            <w:tcW w:w="47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низька платіжеспроможність населення;</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висока конкурентність (територіальна близькість закладу  до інших медичних закладів);</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малопотужний  медичний заклад;</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звільнення медичних працівників за власним бажанням;</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вихід зі строю застарілого високовартісного  обладнання та  неможливість  заміни на нове;</w:t>
            </w:r>
          </w:p>
          <w:p>
            <w:pPr>
              <w:pStyle w:val="ListParagraph"/>
              <w:numPr>
                <w:ilvl w:val="0"/>
                <w:numId w:val="4"/>
              </w:numPr>
              <w:spacing w:lineRule="auto" w:line="240" w:before="0" w:after="0"/>
              <w:ind w:left="0" w:right="0" w:hanging="36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військовий стан </w:t>
            </w:r>
          </w:p>
        </w:tc>
      </w:tr>
    </w:tbl>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2"/>
        <w:spacing w:lineRule="auto" w:line="240" w:before="0" w:after="160"/>
        <w:jc w:val="center"/>
        <w:rPr/>
      </w:pPr>
      <w:r>
        <w:rPr>
          <w:rFonts w:eastAsia="Calibri" w:cs="Times New Roman" w:ascii="Times New Roman" w:hAnsi="Times New Roman"/>
          <w:b/>
          <w:bCs/>
          <w:color w:val="00000A"/>
          <w:sz w:val="28"/>
          <w:szCs w:val="28"/>
          <w:lang w:val="en-US"/>
        </w:rPr>
        <w:t>III</w:t>
      </w:r>
      <w:r>
        <w:rPr>
          <w:rFonts w:eastAsia="Calibri" w:cs="Times New Roman" w:ascii="Times New Roman" w:hAnsi="Times New Roman"/>
          <w:b/>
          <w:bCs/>
          <w:color w:val="00000A"/>
          <w:sz w:val="28"/>
          <w:szCs w:val="28"/>
        </w:rPr>
        <w:t>. Перелік медичних послуг, які надаються в КНП ,,Решетилівська центральна лікарня” та перспективи розвитку</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tbl>
      <w:tblPr>
        <w:tblW w:w="9645"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70"/>
        <w:gridCol w:w="2805"/>
        <w:gridCol w:w="1379"/>
        <w:gridCol w:w="3586"/>
        <w:gridCol w:w="1305"/>
      </w:tblGrid>
      <w:tr>
        <w:trPr>
          <w:trHeight w:val="1343" w:hRule="atLeast"/>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3.1.</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Перелік груп медичних послуг, які надає заклад в режимі стаціонару</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Загальна кількість ліжок, станом на</w:t>
            </w:r>
          </w:p>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 xml:space="preserve">01.01.2023 </w:t>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 xml:space="preserve">Якщо така послуга не надається в цьому ЗОЗ, куди направляються пацієнти для її отримання </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 xml:space="preserve">Орієнтовна кількість ліжок на 01.01.2025 </w:t>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Загальна хірургія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lang w:val="uk-UA"/>
              </w:rPr>
            </w:pPr>
            <w:r>
              <w:rPr>
                <w:rFonts w:cs="Times New Roman" w:ascii="Times New Roman" w:hAnsi="Times New Roman"/>
                <w:sz w:val="24"/>
                <w:szCs w:val="24"/>
                <w:lang w:val="uk-UA"/>
              </w:rPr>
              <w:t>28</w:t>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lang w:val="uk-UA"/>
              </w:rPr>
            </w:pPr>
            <w:r>
              <w:rPr>
                <w:rFonts w:cs="Times New Roman" w:ascii="Times New Roman" w:hAnsi="Times New Roman"/>
                <w:sz w:val="24"/>
                <w:szCs w:val="24"/>
                <w:lang w:val="uk-UA"/>
              </w:rPr>
              <w:t>24</w:t>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Нейрохірургія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Кардіохірургія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Полтавський обласний клінічний кардіологічний диспансер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4</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Торакальна хірургія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5</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Судинна хірургія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6</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Комбустіологія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Опіковий центр м. Кременчук</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7</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 xml:space="preserve">Щелепно-лицьова хірургія </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8</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 xml:space="preserve">Травматологія та ортопедія </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9</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Інтенсивна терапія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10</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 xml:space="preserve">Акушерство </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Перинатальний центр ПОКЛ ім. М.В. Скліфосовського</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11</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Гінекологія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3</w:t>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4</w:t>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12</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Неонатологія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Перинатальний центр ПОКЛ ім. М.В. Скліфосовського</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13</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 xml:space="preserve">ІТ для новонароджених </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Перинатальний центр ПОКЛ ім.. М.В. Скліфосовського</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14</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Педіатрія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14</w:t>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10</w:t>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15</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 xml:space="preserve">Дитяча хірургія </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,,Дитяча міська клінічна лікарня ПМР”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16</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Кардіологія, у т.ч. реперфузійний центр</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Полтавський обласний клінічний кардіологічний диспансер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17</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Неврологія, у т.ч. інсультний центр, блок</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15</w:t>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15</w:t>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18</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Гематологія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19</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Пульмонологія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20</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Ендокринологія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21</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Гастроентерологія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22</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Нефрологія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23</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Ревматологія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24</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Алергологія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25</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Імунологія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p>
            <w:pPr>
              <w:pStyle w:val="Normal"/>
              <w:spacing w:lineRule="auto" w:line="240"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26</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Терапія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29</w:t>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28</w:t>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27</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Отоларингологія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28</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Офтальмологія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,,Полтавська обласна клінічна лікарня ім.. М.В. Скліфосовського ПОР”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29</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Інфекційні захворювання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8</w:t>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12</w:t>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30</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 xml:space="preserve">Дерматологія </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31</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Онкологія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КП ,,Полтавський обласний клінічний онкологічний диспансер”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32</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ТБ</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Полтавський обласний клінічний протитуберкульозний диспансер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33</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Реабілітація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34</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Психіатрія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lang w:val="uk-UA"/>
              </w:rPr>
            </w:pPr>
            <w:r>
              <w:rPr>
                <w:rFonts w:cs="Times New Roman" w:ascii="Times New Roman" w:hAnsi="Times New Roman"/>
                <w:sz w:val="24"/>
                <w:szCs w:val="24"/>
                <w:lang w:val="uk-UA"/>
              </w:rPr>
              <w:t>Полтавський обласний психоневрологічний диспансер</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35</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Паліативна допомога</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4</w:t>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36</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Сестринський догляд</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r>
        <w:trPr/>
        <w:tc>
          <w:tcPr>
            <w:tcW w:w="5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F2F2F2" w:val="clear"/>
          </w:tcPr>
          <w:p>
            <w:pPr>
              <w:pStyle w:val="Normal"/>
              <w:spacing w:lineRule="auto" w:line="240" w:before="0" w:after="0"/>
              <w:rPr>
                <w:rFonts w:ascii="Times New Roman" w:hAnsi="Times New Roman" w:cs="Times New Roman"/>
                <w:b/>
                <w:b/>
                <w:bCs/>
                <w:lang w:val="uk-UA"/>
              </w:rPr>
            </w:pPr>
            <w:r>
              <w:rPr>
                <w:rFonts w:cs="Times New Roman" w:ascii="Times New Roman" w:hAnsi="Times New Roman"/>
                <w:b/>
                <w:bCs/>
                <w:sz w:val="24"/>
                <w:szCs w:val="24"/>
                <w:lang w:val="uk-UA"/>
              </w:rPr>
              <w:t>37</w:t>
            </w:r>
          </w:p>
        </w:tc>
        <w:tc>
          <w:tcPr>
            <w:tcW w:w="28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uk-UA"/>
              </w:rPr>
            </w:pPr>
            <w:r>
              <w:rPr>
                <w:rFonts w:cs="Times New Roman" w:ascii="Times New Roman" w:hAnsi="Times New Roman"/>
                <w:sz w:val="24"/>
                <w:szCs w:val="24"/>
                <w:lang w:val="uk-UA"/>
              </w:rPr>
              <w:t>Трансплантологія</w:t>
            </w:r>
          </w:p>
        </w:tc>
        <w:tc>
          <w:tcPr>
            <w:tcW w:w="13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c>
          <w:tcPr>
            <w:tcW w:w="3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4"/>
                <w:szCs w:val="24"/>
                <w:lang w:val="ru-RU"/>
              </w:rPr>
            </w:pPr>
            <w:r>
              <w:rPr>
                <w:rFonts w:cs="Times New Roman" w:ascii="Times New Roman" w:hAnsi="Times New Roman"/>
                <w:sz w:val="24"/>
                <w:szCs w:val="24"/>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4"/>
                <w:szCs w:val="24"/>
                <w:lang w:val="ru-RU"/>
              </w:rPr>
            </w:r>
          </w:p>
        </w:tc>
      </w:tr>
    </w:tbl>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3"/>
        <w:spacing w:lineRule="auto" w:line="240" w:before="0" w:after="0"/>
        <w:jc w:val="both"/>
        <w:rPr/>
      </w:pPr>
      <w:r>
        <w:rPr>
          <w:rFonts w:eastAsia="Calibri" w:cs="Times New Roman" w:ascii="Times New Roman" w:hAnsi="Times New Roman"/>
          <w:b/>
          <w:bCs/>
          <w:color w:val="00000A"/>
          <w:sz w:val="28"/>
          <w:szCs w:val="28"/>
        </w:rPr>
        <w:tab/>
        <w:t xml:space="preserve">3.2. Обґрунтування планів </w:t>
      </w:r>
      <w:r>
        <w:rPr>
          <w:rFonts w:eastAsia="Calibri" w:cs="Times New Roman" w:ascii="Times New Roman" w:hAnsi="Times New Roman"/>
          <w:b/>
          <w:bCs/>
          <w:color w:val="00000A"/>
          <w:kern w:val="0"/>
          <w:sz w:val="28"/>
          <w:szCs w:val="28"/>
          <w:lang w:val="uk-UA" w:eastAsia="en-US" w:bidi="ar-SA"/>
        </w:rPr>
        <w:t xml:space="preserve">закладів охорони здоров'я </w:t>
      </w:r>
      <w:r>
        <w:rPr>
          <w:rFonts w:eastAsia="Calibri" w:cs="Times New Roman" w:ascii="Times New Roman" w:hAnsi="Times New Roman"/>
          <w:b/>
          <w:bCs/>
          <w:color w:val="00000A"/>
          <w:sz w:val="28"/>
          <w:szCs w:val="28"/>
        </w:rPr>
        <w:t>щодо скорочення/розвитку сервісів у трирічній перспективі</w:t>
      </w:r>
    </w:p>
    <w:p>
      <w:pPr>
        <w:pStyle w:val="Normal"/>
        <w:spacing w:lineRule="auto" w:line="240" w:before="0" w:after="0"/>
        <w:ind w:left="0" w:right="0" w:firstLine="708"/>
        <w:jc w:val="both"/>
        <w:rPr/>
      </w:pPr>
      <w:r>
        <w:rPr>
          <w:rFonts w:cs="Times New Roman" w:ascii="Times New Roman" w:hAnsi="Times New Roman"/>
          <w:sz w:val="28"/>
          <w:szCs w:val="28"/>
        </w:rPr>
        <w:t xml:space="preserve">З метою забезпечення  населення  Решетилівської </w:t>
      </w:r>
      <w:r>
        <w:rPr>
          <w:rFonts w:eastAsia="Calibri" w:cs="Times New Roman" w:ascii="Times New Roman" w:hAnsi="Times New Roman"/>
          <w:color w:val="auto"/>
          <w:kern w:val="0"/>
          <w:sz w:val="28"/>
          <w:szCs w:val="28"/>
          <w:lang w:val="uk-UA" w:eastAsia="en-US" w:bidi="ar-SA"/>
        </w:rPr>
        <w:t>громади</w:t>
      </w:r>
      <w:r>
        <w:rPr>
          <w:rFonts w:cs="Times New Roman" w:ascii="Times New Roman" w:hAnsi="Times New Roman"/>
          <w:sz w:val="28"/>
          <w:szCs w:val="28"/>
        </w:rPr>
        <w:t xml:space="preserve"> послугами вторинної медичної допомоги , вжиття заходів з профілактики  захворювань  та підтримки громадського здоров’я  перспективними напрямками розвитку лікарні є впровадження хірургії одного дня, розширення послуг з лабораторних досліджень, ендоскопія, мамографія,  надання паліативної медичної допомоги. </w:t>
      </w:r>
    </w:p>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3"/>
        <w:widowControl w:val="false"/>
        <w:spacing w:lineRule="auto" w:line="240" w:before="0" w:after="0"/>
        <w:ind w:left="0" w:right="0" w:hanging="0"/>
        <w:rPr>
          <w:rFonts w:ascii="Times New Roman" w:hAnsi="Times New Roman" w:eastAsia="Calibri" w:cs="Times New Roman"/>
          <w:b/>
          <w:b/>
          <w:bCs/>
          <w:color w:val="00000A"/>
          <w:sz w:val="28"/>
          <w:szCs w:val="28"/>
        </w:rPr>
      </w:pPr>
      <w:r>
        <w:rPr>
          <w:rFonts w:eastAsia="Calibri" w:cs="Times New Roman" w:ascii="Times New Roman" w:hAnsi="Times New Roman"/>
          <w:b/>
          <w:bCs/>
          <w:color w:val="00000A"/>
          <w:sz w:val="28"/>
          <w:szCs w:val="28"/>
        </w:rPr>
        <w:tab/>
        <w:t>3.3.  Плани реорганізації у трирічній перспективі</w:t>
      </w:r>
    </w:p>
    <w:p>
      <w:pPr>
        <w:pStyle w:val="Normal"/>
        <w:widowControl w:val="false"/>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 створення в складі клініко–діагностичної лабораторії бактеріологічного відділу;</w:t>
      </w:r>
    </w:p>
    <w:p>
      <w:pPr>
        <w:pStyle w:val="Normal"/>
        <w:widowControl w:val="false"/>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 розширення медичних послуг ,,хірургія одного дня”;</w:t>
      </w:r>
    </w:p>
    <w:p>
      <w:pPr>
        <w:pStyle w:val="Normal"/>
        <w:widowControl w:val="false"/>
        <w:spacing w:lineRule="auto" w:line="240" w:before="0" w:after="0"/>
        <w:ind w:left="0" w:right="0" w:hanging="0"/>
        <w:jc w:val="both"/>
        <w:rPr>
          <w:rFonts w:ascii="Times New Roman" w:hAnsi="Times New Roman" w:cs="Times New Roman"/>
          <w:sz w:val="28"/>
          <w:szCs w:val="28"/>
        </w:rPr>
      </w:pPr>
      <w:r>
        <w:rPr>
          <w:rFonts w:cs="Times New Roman" w:ascii="Times New Roman" w:hAnsi="Times New Roman"/>
          <w:sz w:val="28"/>
          <w:szCs w:val="28"/>
        </w:rPr>
        <w:tab/>
        <w:t>- надання медичної допомоги за пакетом ,,Стаціонарна паліативна медична допомога дорослим та дітям” та ,,Мобільна паліативна медична допомога дорослим та дітям”.</w:t>
      </w:r>
    </w:p>
    <w:p>
      <w:pPr>
        <w:pStyle w:val="Normal"/>
        <w:spacing w:lineRule="auto" w:line="240" w:before="0" w:after="0"/>
        <w:rPr>
          <w:rFonts w:ascii="Times New Roman" w:hAnsi="Times New Roman" w:cs="Times New Roman"/>
          <w:b/>
          <w:b/>
          <w:bCs/>
        </w:rPr>
      </w:pPr>
      <w:r>
        <w:rPr>
          <w:rFonts w:cs="Times New Roman" w:ascii="Times New Roman" w:hAnsi="Times New Roman"/>
          <w:b/>
          <w:bCs/>
        </w:rPr>
        <w:t xml:space="preserve"> </w:t>
      </w:r>
    </w:p>
    <w:p>
      <w:pPr>
        <w:pStyle w:val="2"/>
        <w:spacing w:lineRule="auto" w:line="240" w:before="0" w:after="160"/>
        <w:jc w:val="center"/>
        <w:rPr/>
      </w:pPr>
      <w:r>
        <w:rPr>
          <w:rFonts w:eastAsia="Calibri" w:cs="Times New Roman" w:ascii="Times New Roman" w:hAnsi="Times New Roman"/>
          <w:b/>
          <w:bCs/>
          <w:color w:val="00000A"/>
          <w:sz w:val="28"/>
          <w:szCs w:val="28"/>
          <w:lang w:val="en-US"/>
        </w:rPr>
        <w:t>IV</w:t>
      </w:r>
      <w:r>
        <w:rPr>
          <w:rFonts w:eastAsia="Calibri" w:cs="Times New Roman" w:ascii="Times New Roman" w:hAnsi="Times New Roman"/>
          <w:b/>
          <w:bCs/>
          <w:color w:val="00000A"/>
          <w:sz w:val="28"/>
          <w:szCs w:val="28"/>
        </w:rPr>
        <w:t>. Розвиток кадрових ресурсів закладу</w:t>
      </w:r>
      <w:r>
        <w:rPr>
          <w:sz w:val="28"/>
          <w:szCs w:val="28"/>
        </w:rPr>
        <w:t xml:space="preserve"> </w:t>
      </w:r>
      <w:r>
        <w:rPr>
          <w:rFonts w:eastAsia="Calibri" w:cs="Times New Roman" w:ascii="Times New Roman" w:hAnsi="Times New Roman"/>
          <w:b/>
          <w:bCs/>
          <w:color w:val="00000A"/>
          <w:sz w:val="28"/>
          <w:szCs w:val="28"/>
        </w:rPr>
        <w:t xml:space="preserve">у трирічній перспективі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4.1. Кількість штатних посад, фізичних осіб персоналу за спеціальностями, з них пенсійного віку.</w:t>
      </w:r>
    </w:p>
    <w:tbl>
      <w:tblPr>
        <w:tblW w:w="9645"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894"/>
        <w:gridCol w:w="1532"/>
        <w:gridCol w:w="1755"/>
        <w:gridCol w:w="1815"/>
        <w:gridCol w:w="1649"/>
      </w:tblGrid>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Факт 2022рік</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Прогноз на 2023 рік</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Прогноз на 2024 рік</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Прогноз на 2025 рік</w:t>
            </w:r>
          </w:p>
        </w:tc>
      </w:tr>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8"/>
                <w:szCs w:val="28"/>
                <w:lang w:val="ru-RU"/>
              </w:rPr>
              <w:t xml:space="preserve">Лікарі(осіб) </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39</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39</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39</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39</w:t>
            </w:r>
          </w:p>
        </w:tc>
      </w:tr>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8"/>
                <w:szCs w:val="28"/>
                <w:lang w:val="ru-RU"/>
              </w:rPr>
              <w:t>В т. ч. пенсійного віку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6</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6</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tc>
      </w:tr>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8"/>
                <w:szCs w:val="28"/>
                <w:lang w:val="ru-RU"/>
              </w:rPr>
              <w:t>Середній медичний персонал  (осіб)</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58</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58</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58</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58</w:t>
            </w:r>
          </w:p>
        </w:tc>
      </w:tr>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8"/>
                <w:szCs w:val="28"/>
                <w:lang w:val="ru-RU"/>
              </w:rPr>
              <w:t>В т. ч. пенсійного віку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tc>
      </w:tr>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8"/>
                <w:szCs w:val="28"/>
                <w:lang w:val="ru-RU"/>
              </w:rPr>
              <w:t>Молодший медичний персонал (осіб)</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19</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19</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19</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19</w:t>
            </w:r>
          </w:p>
        </w:tc>
      </w:tr>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8"/>
                <w:szCs w:val="28"/>
                <w:lang w:val="ru-RU"/>
              </w:rPr>
              <w:t>В т. ч. пенсійного віку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tc>
      </w:tr>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8"/>
                <w:szCs w:val="28"/>
                <w:lang w:val="ru-RU"/>
              </w:rPr>
              <w:t>Інший персонал (осіб)</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31</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31</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31</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31</w:t>
            </w:r>
          </w:p>
        </w:tc>
      </w:tr>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8"/>
                <w:szCs w:val="28"/>
                <w:lang w:val="ru-RU"/>
              </w:rPr>
              <w:t>В т. ч. пенсійного віку</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tc>
      </w:tr>
      <w:tr>
        <w:trPr/>
        <w:tc>
          <w:tcPr>
            <w:tcW w:w="28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8"/>
                <w:szCs w:val="28"/>
                <w:lang w:val="ru-RU"/>
              </w:rPr>
              <w:t>Всього працівників (осіб)</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147</w:t>
            </w:r>
          </w:p>
        </w:tc>
        <w:tc>
          <w:tcPr>
            <w:tcW w:w="17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147</w:t>
            </w:r>
          </w:p>
        </w:tc>
        <w:tc>
          <w:tcPr>
            <w:tcW w:w="18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147</w:t>
            </w:r>
          </w:p>
        </w:tc>
        <w:tc>
          <w:tcPr>
            <w:tcW w:w="16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highlight w:val="yellow"/>
                <w:lang w:val="ru-RU"/>
              </w:rPr>
            </w:pPr>
            <w:r>
              <w:rPr>
                <w:rFonts w:cs="Times New Roman" w:ascii="Times New Roman" w:hAnsi="Times New Roman"/>
                <w:sz w:val="28"/>
                <w:szCs w:val="28"/>
                <w:lang w:val="ru-RU"/>
              </w:rPr>
              <w:t>147</w:t>
            </w:r>
          </w:p>
        </w:tc>
      </w:tr>
    </w:tbl>
    <w:p>
      <w:pPr>
        <w:pStyle w:val="Normal"/>
        <w:spacing w:lineRule="auto" w:line="240" w:before="0" w:after="0"/>
        <w:jc w:val="both"/>
        <w:rPr/>
      </w:pPr>
      <w:r>
        <w:rPr>
          <w:rFonts w:cs="Times New Roman" w:ascii="Times New Roman" w:hAnsi="Times New Roman"/>
          <w:sz w:val="28"/>
          <w:szCs w:val="28"/>
        </w:rPr>
        <w:tab/>
        <w:t>Фактична укомплектованість лікарських штатних посад станом на 01.01.2023 складає 72%, укомплектованість середнім медичним персоналом -  90,7%.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ab/>
        <w:t>4.2. Потреби у доукомплектуванні кадрів, навчанні фахівців</w:t>
      </w:r>
      <w:r>
        <w:rPr>
          <w:rFonts w:cs="Times New Roman" w:ascii="Times New Roman" w:hAnsi="Times New Roman"/>
          <w:sz w:val="28"/>
          <w:szCs w:val="28"/>
          <w:lang w:val="en-US"/>
        </w:rPr>
        <w:t>^</w:t>
      </w:r>
      <w:r>
        <w:rPr>
          <w:rFonts w:cs="Times New Roman" w:ascii="Times New Roman" w:hAnsi="Times New Roman"/>
          <w:sz w:val="28"/>
          <w:szCs w:val="28"/>
        </w:rPr>
        <w:t xml:space="preserve">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Здійснюється моніторинг потреби в  кадрах, проводиться навчання фахівців з метою підвищення кваліфікації.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Потреби у доукомплектуванні кадрів, навчанні фахівців – лікар – хірург,  2 лікарі – анестезіологи, лікар – лаборант, лікар   акушер - гінеколог ,  лікар – офтальмолог,  лікар – дерматолог.</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4.3. Колективний договір – наявний.</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2"/>
        <w:numPr>
          <w:ilvl w:val="0"/>
          <w:numId w:val="0"/>
        </w:numPr>
        <w:spacing w:lineRule="auto" w:line="240" w:before="0" w:after="160"/>
        <w:jc w:val="center"/>
        <w:outlineLvl w:val="2"/>
        <w:rPr/>
      </w:pPr>
      <w:r>
        <w:rPr>
          <w:rFonts w:eastAsia="Calibri" w:cs="Times New Roman" w:ascii="Times New Roman" w:hAnsi="Times New Roman"/>
          <w:b/>
          <w:bCs/>
          <w:color w:val="00000A"/>
          <w:kern w:val="0"/>
          <w:sz w:val="28"/>
          <w:szCs w:val="28"/>
          <w:lang w:val="en-US" w:eastAsia="en-US" w:bidi="ar-SA"/>
        </w:rPr>
        <w:t>V</w:t>
      </w:r>
      <w:r>
        <w:rPr>
          <w:rFonts w:eastAsia="Calibri" w:cs="Times New Roman" w:ascii="Times New Roman" w:hAnsi="Times New Roman"/>
          <w:b/>
          <w:bCs/>
          <w:color w:val="00000A"/>
          <w:sz w:val="28"/>
          <w:szCs w:val="28"/>
        </w:rPr>
        <w:t xml:space="preserve">. Стан матеріально-технічного забезпечення закладу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Потреби у модернізації, до облаштуванні:</w:t>
      </w:r>
    </w:p>
    <w:p>
      <w:pPr>
        <w:pStyle w:val="ListParagraph"/>
        <w:widowControl/>
        <w:bidi w:val="0"/>
        <w:spacing w:lineRule="auto" w:line="240" w:before="0" w:after="0"/>
        <w:ind w:left="0" w:right="0" w:firstLine="57"/>
        <w:contextualSpacing/>
        <w:jc w:val="both"/>
        <w:rPr>
          <w:rFonts w:ascii="Times New Roman" w:hAnsi="Times New Roman" w:cs="Times New Roman"/>
          <w:bCs/>
          <w:sz w:val="28"/>
          <w:szCs w:val="28"/>
        </w:rPr>
      </w:pPr>
      <w:r>
        <w:rPr>
          <w:rFonts w:cs="Times New Roman" w:ascii="Times New Roman" w:hAnsi="Times New Roman"/>
          <w:bCs/>
          <w:sz w:val="28"/>
          <w:szCs w:val="28"/>
        </w:rPr>
        <w:tab/>
        <w:t>Хірургічна лапароскопічна стійка;</w:t>
      </w:r>
    </w:p>
    <w:p>
      <w:pPr>
        <w:pStyle w:val="ListParagraph"/>
        <w:widowControl/>
        <w:bidi w:val="0"/>
        <w:spacing w:lineRule="auto" w:line="240" w:before="0" w:after="0"/>
        <w:ind w:left="0" w:right="0" w:hanging="0"/>
        <w:contextualSpacing/>
        <w:jc w:val="both"/>
        <w:rPr>
          <w:rFonts w:ascii="Times New Roman" w:hAnsi="Times New Roman" w:cs="Times New Roman"/>
          <w:bCs/>
          <w:sz w:val="28"/>
          <w:szCs w:val="28"/>
        </w:rPr>
      </w:pPr>
      <w:r>
        <w:rPr>
          <w:rFonts w:cs="Times New Roman" w:ascii="Times New Roman" w:hAnsi="Times New Roman"/>
          <w:bCs/>
          <w:sz w:val="28"/>
          <w:szCs w:val="28"/>
        </w:rPr>
        <w:tab/>
        <w:t>Рентген – апарат;</w:t>
      </w:r>
    </w:p>
    <w:p>
      <w:pPr>
        <w:pStyle w:val="ListParagraph"/>
        <w:widowControl/>
        <w:bidi w:val="0"/>
        <w:spacing w:lineRule="auto" w:line="240" w:before="0" w:after="0"/>
        <w:ind w:left="0" w:right="0" w:hanging="0"/>
        <w:contextualSpacing/>
        <w:jc w:val="both"/>
        <w:rPr>
          <w:rFonts w:ascii="Times New Roman" w:hAnsi="Times New Roman" w:cs="Times New Roman"/>
          <w:bCs/>
          <w:sz w:val="28"/>
          <w:szCs w:val="28"/>
        </w:rPr>
      </w:pPr>
      <w:r>
        <w:rPr>
          <w:rFonts w:cs="Times New Roman" w:ascii="Times New Roman" w:hAnsi="Times New Roman"/>
          <w:bCs/>
          <w:sz w:val="28"/>
          <w:szCs w:val="28"/>
        </w:rPr>
        <w:tab/>
        <w:t>Мамограф.</w:t>
      </w:r>
    </w:p>
    <w:p>
      <w:pPr>
        <w:pStyle w:val="2"/>
        <w:spacing w:lineRule="auto" w:line="240" w:before="0" w:after="160"/>
        <w:jc w:val="center"/>
        <w:rPr/>
      </w:pPr>
      <w:r>
        <w:rPr>
          <w:rFonts w:eastAsia="Calibri" w:cs="Times New Roman" w:ascii="Times New Roman" w:hAnsi="Times New Roman"/>
          <w:b/>
          <w:bCs/>
          <w:color w:val="00000A"/>
          <w:kern w:val="0"/>
          <w:sz w:val="28"/>
          <w:szCs w:val="28"/>
          <w:lang w:val="en-US" w:eastAsia="en-US" w:bidi="ar-SA"/>
        </w:rPr>
        <w:t>VI</w:t>
      </w:r>
      <w:r>
        <w:rPr>
          <w:rFonts w:eastAsia="Calibri" w:cs="Times New Roman" w:ascii="Times New Roman" w:hAnsi="Times New Roman"/>
          <w:b/>
          <w:bCs/>
          <w:color w:val="00000A"/>
          <w:sz w:val="28"/>
          <w:szCs w:val="28"/>
        </w:rPr>
        <w:t xml:space="preserve">. Впровадження ЕСОЗ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Медична інформаційна система в закладі – МедЕйр, кількість комп’ютеризованих робочих місць – 37.</w:t>
      </w:r>
    </w:p>
    <w:p>
      <w:pPr>
        <w:pStyle w:val="Normal"/>
        <w:spacing w:lineRule="auto" w:line="240" w:before="0" w:after="0"/>
        <w:rPr>
          <w:rFonts w:ascii="Times New Roman" w:hAnsi="Times New Roman" w:cs="Times New Roman"/>
          <w:b/>
          <w:b/>
          <w:bCs/>
        </w:rPr>
      </w:pPr>
      <w:r>
        <w:rPr>
          <w:rFonts w:cs="Times New Roman" w:ascii="Times New Roman" w:hAnsi="Times New Roman"/>
          <w:b/>
          <w:bCs/>
        </w:rPr>
      </w:r>
    </w:p>
    <w:p>
      <w:pPr>
        <w:pStyle w:val="2"/>
        <w:spacing w:lineRule="auto" w:line="240" w:before="0" w:after="160"/>
        <w:jc w:val="center"/>
        <w:rPr/>
      </w:pPr>
      <w:r>
        <w:rPr>
          <w:rFonts w:eastAsia="Calibri" w:cs="Times New Roman" w:ascii="Times New Roman" w:hAnsi="Times New Roman"/>
          <w:b/>
          <w:bCs/>
          <w:color w:val="00000A"/>
          <w:sz w:val="28"/>
          <w:szCs w:val="28"/>
          <w:lang w:val="en-US"/>
        </w:rPr>
        <w:t>VII</w:t>
      </w:r>
      <w:r>
        <w:rPr>
          <w:rFonts w:eastAsia="Calibri" w:cs="Times New Roman" w:ascii="Times New Roman" w:hAnsi="Times New Roman"/>
          <w:b/>
          <w:bCs/>
          <w:color w:val="00000A"/>
          <w:sz w:val="28"/>
          <w:szCs w:val="28"/>
        </w:rPr>
        <w:t xml:space="preserve">. Аналіз виконання програми медичних гарантій за результатами контрактування з </w:t>
      </w:r>
      <w:bookmarkStart w:id="1" w:name="__DdeLink__12523_1580485016"/>
      <w:r>
        <w:rPr>
          <w:rFonts w:eastAsia="Calibri" w:cs="Times New Roman" w:ascii="Times New Roman" w:hAnsi="Times New Roman"/>
          <w:b/>
          <w:bCs/>
          <w:color w:val="00000A"/>
          <w:kern w:val="0"/>
          <w:sz w:val="28"/>
          <w:szCs w:val="28"/>
          <w:lang w:val="uk-UA" w:eastAsia="en-US" w:bidi="ar-SA"/>
        </w:rPr>
        <w:t>Національною службою здоров'я України</w:t>
      </w:r>
      <w:bookmarkEnd w:id="1"/>
    </w:p>
    <w:p>
      <w:pPr>
        <w:pStyle w:val="Normal"/>
        <w:spacing w:lineRule="auto" w:line="240" w:before="0" w:after="0"/>
        <w:jc w:val="both"/>
        <w:rPr/>
      </w:pPr>
      <w:r>
        <w:rPr>
          <w:rFonts w:cs="Times New Roman" w:ascii="Times New Roman" w:hAnsi="Times New Roman"/>
          <w:sz w:val="28"/>
          <w:szCs w:val="28"/>
        </w:rPr>
        <w:tab/>
        <w:t xml:space="preserve">В 2022році з </w:t>
      </w:r>
      <w:r>
        <w:rPr>
          <w:rFonts w:eastAsia="Calibri" w:cs="Times New Roman" w:ascii="Times New Roman" w:hAnsi="Times New Roman"/>
          <w:b w:val="false"/>
          <w:bCs w:val="false"/>
          <w:color w:val="00000A"/>
          <w:kern w:val="0"/>
          <w:sz w:val="28"/>
          <w:szCs w:val="28"/>
          <w:lang w:val="uk-UA" w:eastAsia="en-US" w:bidi="ar-SA"/>
        </w:rPr>
        <w:t xml:space="preserve">Національною службою здоров'я України (далі- </w:t>
      </w:r>
      <w:r>
        <w:rPr>
          <w:rFonts w:cs="Times New Roman" w:ascii="Times New Roman" w:hAnsi="Times New Roman"/>
          <w:sz w:val="28"/>
          <w:szCs w:val="28"/>
        </w:rPr>
        <w:t>НСЗУ) підписано 7 пакетів, в 2023 р. – 8 пакетів.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Надходження від Національної служби здоров’я:</w:t>
      </w:r>
    </w:p>
    <w:tbl>
      <w:tblPr>
        <w:tblW w:w="964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628"/>
        <w:gridCol w:w="3962"/>
        <w:gridCol w:w="1245"/>
        <w:gridCol w:w="1245"/>
        <w:gridCol w:w="1305"/>
        <w:gridCol w:w="1259"/>
      </w:tblGrid>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 xml:space="preserve">№ </w:t>
            </w:r>
            <w:r>
              <w:rPr>
                <w:rFonts w:cs="Times New Roman" w:ascii="Times New Roman" w:hAnsi="Times New Roman"/>
                <w:sz w:val="26"/>
                <w:szCs w:val="26"/>
                <w:lang w:val="ru-RU"/>
              </w:rPr>
              <w:t>пакету</w:t>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Найменування показника (пакет медичних послуг)</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cs="Times New Roman" w:ascii="Times New Roman" w:hAnsi="Times New Roman"/>
                <w:sz w:val="26"/>
                <w:szCs w:val="26"/>
                <w:lang w:val="ru-RU"/>
              </w:rPr>
              <w:t>Факт 2022</w:t>
            </w:r>
          </w:p>
          <w:p>
            <w:pPr>
              <w:pStyle w:val="Normal"/>
              <w:spacing w:lineRule="auto" w:line="240" w:before="0" w:after="0"/>
              <w:rPr>
                <w:sz w:val="26"/>
                <w:szCs w:val="26"/>
              </w:rPr>
            </w:pPr>
            <w:r>
              <w:rPr>
                <w:rFonts w:cs="Times New Roman" w:ascii="Times New Roman" w:hAnsi="Times New Roman"/>
                <w:sz w:val="26"/>
                <w:szCs w:val="26"/>
                <w:lang w:val="ru-RU"/>
              </w:rPr>
              <w:t>рік</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Прогноз</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2023рік</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Прогноз</w:t>
            </w:r>
          </w:p>
          <w:p>
            <w:pPr>
              <w:pStyle w:val="Normal"/>
              <w:spacing w:lineRule="auto" w:line="240" w:before="0" w:after="0"/>
              <w:rPr>
                <w:sz w:val="26"/>
                <w:szCs w:val="26"/>
              </w:rPr>
            </w:pPr>
            <w:r>
              <w:rPr>
                <w:rFonts w:cs="Times New Roman" w:ascii="Times New Roman" w:hAnsi="Times New Roman"/>
                <w:sz w:val="26"/>
                <w:szCs w:val="26"/>
                <w:lang w:val="ru-RU"/>
              </w:rPr>
              <w:t>2024 рік</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cs="Times New Roman" w:ascii="Times New Roman" w:hAnsi="Times New Roman"/>
                <w:sz w:val="26"/>
                <w:szCs w:val="26"/>
                <w:lang w:val="ru-RU"/>
              </w:rPr>
              <w:t>Прогноз 2025 рік</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3</w:t>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Хірургічні операції дорослим та дітям у стаціонарних умовах</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3461,6</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4984,1</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5981,0</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7178,0</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4</w:t>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Стаціонарна допомога дорослим та дітям без проведення хірургічних операцій</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15233,4</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20390,7</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24469,0</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29363,0</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31</w:t>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Стаціонарна медична допомога пацієнтам з гострою респіраторною хворобою COVID-19, спричиненою коронавірусом SARS-CoV-2</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10198,8</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6"/>
                <w:szCs w:val="26"/>
                <w:lang w:val="ru-RU"/>
              </w:rPr>
            </w:pPr>
            <w:r>
              <w:rPr>
                <w:rFonts w:cs="Times New Roman" w:ascii="Times New Roman" w:hAnsi="Times New Roman"/>
                <w:sz w:val="26"/>
                <w:szCs w:val="26"/>
                <w:lang w:val="ru-RU"/>
              </w:rPr>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6"/>
                <w:szCs w:val="26"/>
                <w:lang w:val="ru-RU"/>
              </w:rPr>
            </w:pPr>
            <w:r>
              <w:rPr>
                <w:rFonts w:cs="Times New Roman" w:ascii="Times New Roman" w:hAnsi="Times New Roman"/>
                <w:sz w:val="26"/>
                <w:szCs w:val="26"/>
                <w:lang w:val="ru-RU"/>
              </w:rPr>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6"/>
                <w:szCs w:val="26"/>
                <w:lang w:val="ru-RU"/>
              </w:rPr>
            </w:pPr>
            <w:r>
              <w:rPr>
                <w:rFonts w:cs="Times New Roman" w:ascii="Times New Roman" w:hAnsi="Times New Roman"/>
                <w:sz w:val="26"/>
                <w:szCs w:val="26"/>
                <w:lang w:val="ru-RU"/>
              </w:rPr>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9</w:t>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Профілактика, діагностика, спостереження, лікування та реабілітація пацієнтів в амбулаторних умовах</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6650,2</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4609,3</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5531,0</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6637,0</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34</w:t>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Стоматологічна допомога дорослим та дітям</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173,0</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179,4</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215,0</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258,0</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36</w:t>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Вакцинація від гострої респіраторної хвороби COVID-19, спричиненої коронавірусом SARS-CoV-2</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45,2</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0</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0</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0</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50</w:t>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iCs/>
                <w:sz w:val="24"/>
                <w:szCs w:val="24"/>
                <w:lang w:val="ru-RU"/>
              </w:rPr>
            </w:pPr>
            <w:r>
              <w:rPr>
                <w:rFonts w:cs="Times New Roman" w:ascii="Times New Roman" w:hAnsi="Times New Roman"/>
                <w:iCs/>
                <w:sz w:val="26"/>
                <w:szCs w:val="26"/>
                <w:lang w:val="ru-RU"/>
              </w:rPr>
              <w:t>Забезпечення кадрового потенціалу системи охорони здоров’я шляхом організації надання медичної допомоги із залученням лікарів-інтернів</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385,8</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588,5</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706,0</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847,0</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sz w:val="26"/>
                <w:szCs w:val="26"/>
                <w:lang w:val="ru-RU"/>
              </w:rPr>
              <w:t>35</w:t>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iCs/>
                <w:sz w:val="24"/>
                <w:szCs w:val="24"/>
                <w:lang w:val="ru-RU"/>
              </w:rPr>
            </w:pPr>
            <w:r>
              <w:rPr>
                <w:rFonts w:cs="Times New Roman" w:ascii="Times New Roman" w:hAnsi="Times New Roman"/>
                <w:iCs/>
                <w:sz w:val="26"/>
                <w:szCs w:val="26"/>
                <w:lang w:val="ru-RU"/>
              </w:rPr>
              <w:t>Ведення вагітності в амбулаторнихумовах</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6"/>
                <w:szCs w:val="26"/>
                <w:lang w:val="ru-RU"/>
              </w:rPr>
            </w:pPr>
            <w:r>
              <w:rPr>
                <w:rFonts w:cs="Times New Roman" w:ascii="Times New Roman" w:hAnsi="Times New Roman"/>
                <w:sz w:val="26"/>
                <w:szCs w:val="26"/>
                <w:lang w:val="ru-RU"/>
              </w:rPr>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150,9</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181,0</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217,0</w:t>
            </w:r>
          </w:p>
        </w:tc>
      </w:tr>
      <w:tr>
        <w:trPr/>
        <w:tc>
          <w:tcPr>
            <w:tcW w:w="6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6"/>
                <w:szCs w:val="26"/>
                <w:lang w:val="ru-RU"/>
              </w:rPr>
            </w:pPr>
            <w:r>
              <w:rPr>
                <w:rFonts w:cs="Times New Roman" w:ascii="Times New Roman" w:hAnsi="Times New Roman"/>
                <w:sz w:val="26"/>
                <w:szCs w:val="26"/>
                <w:lang w:val="ru-RU"/>
              </w:rPr>
            </w:r>
          </w:p>
        </w:tc>
        <w:tc>
          <w:tcPr>
            <w:tcW w:w="39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6"/>
                <w:szCs w:val="26"/>
                <w:lang w:val="ru-RU"/>
              </w:rPr>
            </w:pPr>
            <w:r>
              <w:rPr>
                <w:rFonts w:cs="Times New Roman" w:ascii="Times New Roman" w:hAnsi="Times New Roman"/>
                <w:sz w:val="26"/>
                <w:szCs w:val="26"/>
                <w:lang w:val="ru-RU"/>
              </w:rPr>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36148,0</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30902,9</w:t>
            </w:r>
          </w:p>
        </w:tc>
        <w:tc>
          <w:tcPr>
            <w:tcW w:w="1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37083,0</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6"/>
                <w:szCs w:val="26"/>
                <w:lang w:val="ru-RU"/>
              </w:rPr>
              <w:t>44500,0</w:t>
            </w:r>
          </w:p>
        </w:tc>
      </w:tr>
    </w:tbl>
    <w:p>
      <w:pPr>
        <w:pStyle w:val="2"/>
        <w:spacing w:lineRule="auto" w:line="240" w:before="0" w:after="160"/>
        <w:jc w:val="center"/>
        <w:rPr/>
      </w:pPr>
      <w:r>
        <w:rPr>
          <w:rFonts w:eastAsia="Calibri" w:cs="Times New Roman" w:ascii="Times New Roman" w:hAnsi="Times New Roman"/>
          <w:b/>
          <w:bCs/>
          <w:color w:val="00000A"/>
          <w:sz w:val="28"/>
          <w:szCs w:val="28"/>
          <w:lang w:val="en-US"/>
        </w:rPr>
        <w:t>VIII</w:t>
      </w:r>
      <w:r>
        <w:rPr>
          <w:rFonts w:eastAsia="Calibri" w:cs="Times New Roman" w:ascii="Times New Roman" w:hAnsi="Times New Roman"/>
          <w:b/>
          <w:bCs/>
          <w:color w:val="00000A"/>
          <w:sz w:val="28"/>
          <w:szCs w:val="28"/>
        </w:rPr>
        <w:t xml:space="preserve">. Аналіз використання ліжкового фонду та основні напрямки покращення </w:t>
      </w:r>
    </w:p>
    <w:tbl>
      <w:tblPr>
        <w:tblW w:w="9345" w:type="dxa"/>
        <w:jc w:val="lef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12"/>
        <w:gridCol w:w="2823"/>
        <w:gridCol w:w="1243"/>
        <w:gridCol w:w="1290"/>
        <w:gridCol w:w="1277"/>
        <w:gridCol w:w="1199"/>
      </w:tblGrid>
      <w:tr>
        <w:trPr>
          <w:trHeight w:val="795" w:hRule="atLeast"/>
          <w:cantSplit w:val="true"/>
        </w:trPr>
        <w:tc>
          <w:tcPr>
            <w:tcW w:w="15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ліжок</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82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Назва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відділення</w:t>
            </w:r>
          </w:p>
        </w:tc>
        <w:tc>
          <w:tcPr>
            <w:tcW w:w="500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Обіг</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ліжка</w:t>
            </w:r>
          </w:p>
        </w:tc>
      </w:tr>
      <w:tr>
        <w:trPr>
          <w:trHeight w:val="806" w:hRule="exact"/>
          <w:cantSplit w:val="true"/>
        </w:trPr>
        <w:tc>
          <w:tcPr>
            <w:tcW w:w="15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overflowPunct w:val="true"/>
              <w:bidi w:val="0"/>
              <w:spacing w:lineRule="auto" w:line="259" w:before="0" w:after="160"/>
              <w:jc w:val="left"/>
              <w:rPr/>
            </w:pPr>
            <w:r>
              <w:rPr/>
            </w:r>
          </w:p>
        </w:tc>
        <w:tc>
          <w:tcPr>
            <w:tcW w:w="282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59" w:before="0" w:after="160"/>
              <w:jc w:val="left"/>
              <w:rPr/>
            </w:pPr>
            <w:r>
              <w:rPr/>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2022</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2023</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2024</w:t>
            </w:r>
          </w:p>
        </w:tc>
        <w:tc>
          <w:tcPr>
            <w:tcW w:w="1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2025</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29</w:t>
            </w:r>
          </w:p>
        </w:tc>
        <w:tc>
          <w:tcPr>
            <w:tcW w:w="2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Терапевтичне</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36,0</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26,0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26,0</w:t>
            </w:r>
          </w:p>
        </w:tc>
        <w:tc>
          <w:tcPr>
            <w:tcW w:w="1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28,6</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8</w:t>
            </w:r>
          </w:p>
        </w:tc>
        <w:tc>
          <w:tcPr>
            <w:tcW w:w="2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Інф.(дорослі)</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12,5</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21,0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21,8</w:t>
            </w:r>
          </w:p>
        </w:tc>
        <w:tc>
          <w:tcPr>
            <w:tcW w:w="1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22,0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14</w:t>
            </w:r>
          </w:p>
        </w:tc>
        <w:tc>
          <w:tcPr>
            <w:tcW w:w="2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Інф.(діти)</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82,5</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21,4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21,8</w:t>
            </w:r>
          </w:p>
        </w:tc>
        <w:tc>
          <w:tcPr>
            <w:tcW w:w="1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21,6</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Хірургія</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27,0</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26,1</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26,1</w:t>
            </w:r>
          </w:p>
        </w:tc>
        <w:tc>
          <w:tcPr>
            <w:tcW w:w="1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26,0</w:t>
            </w:r>
          </w:p>
        </w:tc>
      </w:tr>
      <w:tr>
        <w:trPr>
          <w:trHeight w:val="247"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2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Гінекологічне</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36,0</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24,0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24,0</w:t>
            </w:r>
          </w:p>
        </w:tc>
        <w:tc>
          <w:tcPr>
            <w:tcW w:w="1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21,0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15</w:t>
            </w:r>
          </w:p>
        </w:tc>
        <w:tc>
          <w:tcPr>
            <w:tcW w:w="2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Неврологічне</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49,8</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26,4</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26,4</w:t>
            </w:r>
          </w:p>
        </w:tc>
        <w:tc>
          <w:tcPr>
            <w:tcW w:w="1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26,4</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97</w:t>
            </w:r>
          </w:p>
        </w:tc>
        <w:tc>
          <w:tcPr>
            <w:tcW w:w="28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Всього</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29,5</w:t>
            </w:r>
          </w:p>
        </w:tc>
        <w:tc>
          <w:tcPr>
            <w:tcW w:w="12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25,0</w:t>
            </w:r>
          </w:p>
        </w:tc>
        <w:tc>
          <w:tcPr>
            <w:tcW w:w="12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25,1</w:t>
            </w:r>
          </w:p>
        </w:tc>
        <w:tc>
          <w:tcPr>
            <w:tcW w:w="11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25,7</w:t>
            </w:r>
          </w:p>
        </w:tc>
      </w:tr>
    </w:tbl>
    <w:p>
      <w:pPr>
        <w:pStyle w:val="Normal"/>
        <w:spacing w:lineRule="auto" w:line="240" w:before="0" w:after="0"/>
        <w:rPr/>
      </w:pPr>
      <w:r>
        <w:rPr/>
      </w:r>
    </w:p>
    <w:p>
      <w:pPr>
        <w:pStyle w:val="Normal"/>
        <w:spacing w:lineRule="auto" w:line="240" w:before="0" w:after="0"/>
        <w:rPr/>
      </w:pPr>
      <w:r>
        <w:rPr/>
      </w:r>
    </w:p>
    <w:tbl>
      <w:tblPr>
        <w:tblW w:w="9345" w:type="dxa"/>
        <w:jc w:val="lef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12"/>
        <w:gridCol w:w="2791"/>
        <w:gridCol w:w="1245"/>
        <w:gridCol w:w="1260"/>
        <w:gridCol w:w="1006"/>
        <w:gridCol w:w="1530"/>
      </w:tblGrid>
      <w:tr>
        <w:trPr>
          <w:trHeight w:val="662" w:hRule="atLeast"/>
          <w:cantSplit w:val="true"/>
        </w:trPr>
        <w:tc>
          <w:tcPr>
            <w:tcW w:w="15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ліжок</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7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Назва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відділення</w:t>
            </w:r>
          </w:p>
        </w:tc>
        <w:tc>
          <w:tcPr>
            <w:tcW w:w="504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План</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л/дні</w:t>
            </w:r>
          </w:p>
        </w:tc>
      </w:tr>
      <w:tr>
        <w:trPr>
          <w:trHeight w:val="806" w:hRule="exact"/>
          <w:cantSplit w:val="true"/>
        </w:trPr>
        <w:tc>
          <w:tcPr>
            <w:tcW w:w="15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overflowPunct w:val="true"/>
              <w:bidi w:val="0"/>
              <w:spacing w:lineRule="auto" w:line="259" w:before="0" w:after="160"/>
              <w:jc w:val="left"/>
              <w:rPr/>
            </w:pPr>
            <w:r>
              <w:rPr/>
            </w:r>
          </w:p>
        </w:tc>
        <w:tc>
          <w:tcPr>
            <w:tcW w:w="27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59" w:before="0" w:after="160"/>
              <w:jc w:val="left"/>
              <w:rPr/>
            </w:pPr>
            <w:r>
              <w:rPr/>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2022</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2023</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2024</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2025</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22</w:t>
            </w:r>
          </w:p>
        </w:tc>
        <w:tc>
          <w:tcPr>
            <w:tcW w:w="2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Терапевтичне</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7476</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9860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9860</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10880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Інф.(дорослі)</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9237</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2240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3080</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3360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2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Інф.(діти)</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1116</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3920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3080</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2800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Хірургія</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7818</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9520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9520</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8160</w:t>
            </w:r>
          </w:p>
        </w:tc>
      </w:tr>
      <w:tr>
        <w:trPr>
          <w:trHeight w:val="247"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2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Гінекологічне</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1020</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1020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1020</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1360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2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Неврологічне</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4080</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5100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5100</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5100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97</w:t>
            </w:r>
          </w:p>
        </w:tc>
        <w:tc>
          <w:tcPr>
            <w:tcW w:w="27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Всього</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30747</w:t>
            </w:r>
          </w:p>
        </w:tc>
        <w:tc>
          <w:tcPr>
            <w:tcW w:w="1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31660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31660</w:t>
            </w:r>
          </w:p>
        </w:tc>
        <w:tc>
          <w:tcPr>
            <w:tcW w:w="1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31600</w:t>
            </w:r>
          </w:p>
        </w:tc>
      </w:tr>
    </w:tbl>
    <w:p>
      <w:pPr>
        <w:pStyle w:val="Normal"/>
        <w:spacing w:lineRule="auto" w:line="240" w:before="0" w:after="0"/>
        <w:rPr/>
      </w:pPr>
      <w:r>
        <w:rPr/>
      </w:r>
    </w:p>
    <w:p>
      <w:pPr>
        <w:pStyle w:val="Normal"/>
        <w:spacing w:lineRule="auto" w:line="240" w:before="0" w:after="0"/>
        <w:rPr/>
      </w:pPr>
      <w:r>
        <w:rPr/>
      </w:r>
    </w:p>
    <w:tbl>
      <w:tblPr>
        <w:tblW w:w="9345" w:type="dxa"/>
        <w:jc w:val="lef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12"/>
        <w:gridCol w:w="2807"/>
        <w:gridCol w:w="1259"/>
        <w:gridCol w:w="974"/>
        <w:gridCol w:w="1261"/>
        <w:gridCol w:w="1531"/>
      </w:tblGrid>
      <w:tr>
        <w:trPr>
          <w:trHeight w:val="918" w:hRule="atLeast"/>
          <w:cantSplit w:val="true"/>
        </w:trPr>
        <w:tc>
          <w:tcPr>
            <w:tcW w:w="15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ліжок</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8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Назва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відділення</w:t>
            </w:r>
          </w:p>
        </w:tc>
        <w:tc>
          <w:tcPr>
            <w:tcW w:w="502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40" w:before="0" w:after="0"/>
              <w:ind w:left="0" w:right="0" w:hanging="0"/>
              <w:jc w:val="center"/>
              <w:rPr/>
            </w:pPr>
            <w:r>
              <w:rPr>
                <w:rFonts w:cs="Times New Roman" w:ascii="Times New Roman" w:hAnsi="Times New Roman"/>
                <w:sz w:val="28"/>
                <w:szCs w:val="28"/>
                <w:lang w:val="uk-UA"/>
              </w:rPr>
              <w:t>% виконання плану</w:t>
            </w:r>
          </w:p>
        </w:tc>
      </w:tr>
      <w:tr>
        <w:trPr>
          <w:trHeight w:val="806" w:hRule="exact"/>
          <w:cantSplit w:val="true"/>
        </w:trPr>
        <w:tc>
          <w:tcPr>
            <w:tcW w:w="15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overflowPunct w:val="true"/>
              <w:bidi w:val="0"/>
              <w:spacing w:lineRule="auto" w:line="259" w:before="0" w:after="160"/>
              <w:jc w:val="left"/>
              <w:rPr/>
            </w:pPr>
            <w:r>
              <w:rPr/>
            </w:r>
          </w:p>
        </w:tc>
        <w:tc>
          <w:tcPr>
            <w:tcW w:w="28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59" w:before="0" w:after="160"/>
              <w:jc w:val="left"/>
              <w:rPr/>
            </w:pPr>
            <w:r>
              <w:rPr/>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2022</w:t>
            </w:r>
          </w:p>
        </w:tc>
        <w:tc>
          <w:tcPr>
            <w:tcW w:w="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2023</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2024</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2025</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22</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Терапевтичне</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84,0</w:t>
            </w:r>
          </w:p>
        </w:tc>
        <w:tc>
          <w:tcPr>
            <w:tcW w:w="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90,0</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95,0</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98,0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Інф.(дорослі)</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25,8</w:t>
            </w:r>
          </w:p>
        </w:tc>
        <w:tc>
          <w:tcPr>
            <w:tcW w:w="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95,0</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95,0</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98,0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Інф.(діти)</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119,7</w:t>
            </w:r>
          </w:p>
        </w:tc>
        <w:tc>
          <w:tcPr>
            <w:tcW w:w="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98,0</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98,0</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98,0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Хірургія</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66,1</w:t>
            </w:r>
          </w:p>
        </w:tc>
        <w:tc>
          <w:tcPr>
            <w:tcW w:w="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98,0</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98,0</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98,0</w:t>
            </w:r>
          </w:p>
        </w:tc>
      </w:tr>
      <w:tr>
        <w:trPr>
          <w:trHeight w:val="247"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Гінекологічне</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59,0</w:t>
            </w:r>
          </w:p>
        </w:tc>
        <w:tc>
          <w:tcPr>
            <w:tcW w:w="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80,0</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80,0</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95,0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Неврологічне</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118,5</w:t>
            </w:r>
          </w:p>
        </w:tc>
        <w:tc>
          <w:tcPr>
            <w:tcW w:w="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98,0</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98,0</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98,0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97</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Всього</w:t>
            </w:r>
          </w:p>
        </w:tc>
        <w:tc>
          <w:tcPr>
            <w:tcW w:w="12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67,0</w:t>
            </w:r>
          </w:p>
        </w:tc>
        <w:tc>
          <w:tcPr>
            <w:tcW w:w="9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93,2</w:t>
            </w:r>
          </w:p>
        </w:tc>
        <w:tc>
          <w:tcPr>
            <w:tcW w:w="12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94,0</w:t>
            </w:r>
          </w:p>
        </w:tc>
        <w:tc>
          <w:tcPr>
            <w:tcW w:w="15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97,5</w:t>
            </w:r>
          </w:p>
        </w:tc>
      </w:tr>
    </w:tbl>
    <w:p>
      <w:pPr>
        <w:pStyle w:val="Normal"/>
        <w:spacing w:lineRule="auto" w:line="240" w:before="0" w:after="0"/>
        <w:rPr/>
      </w:pPr>
      <w:r>
        <w:rPr/>
      </w:r>
    </w:p>
    <w:p>
      <w:pPr>
        <w:pStyle w:val="Normal"/>
        <w:spacing w:lineRule="auto" w:line="240" w:before="0" w:after="0"/>
        <w:rPr/>
      </w:pPr>
      <w:r>
        <w:rPr/>
      </w:r>
    </w:p>
    <w:tbl>
      <w:tblPr>
        <w:tblW w:w="9345" w:type="dxa"/>
        <w:jc w:val="lef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12"/>
        <w:gridCol w:w="2807"/>
        <w:gridCol w:w="1244"/>
        <w:gridCol w:w="1243"/>
        <w:gridCol w:w="1006"/>
        <w:gridCol w:w="1532"/>
      </w:tblGrid>
      <w:tr>
        <w:trPr>
          <w:trHeight w:val="710" w:hRule="atLeast"/>
          <w:cantSplit w:val="true"/>
        </w:trPr>
        <w:tc>
          <w:tcPr>
            <w:tcW w:w="151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pPr>
            <w:r>
              <w:rPr>
                <w:rFonts w:cs="Times New Roman" w:ascii="Times New Roman" w:hAnsi="Times New Roman"/>
                <w:sz w:val="28"/>
                <w:szCs w:val="28"/>
                <w:lang w:val="uk-UA"/>
              </w:rPr>
              <w:t>Кількість</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ліжок</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80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Назва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відділення</w:t>
            </w:r>
          </w:p>
        </w:tc>
        <w:tc>
          <w:tcPr>
            <w:tcW w:w="502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Робота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ліжка</w:t>
            </w:r>
          </w:p>
        </w:tc>
      </w:tr>
      <w:tr>
        <w:trPr>
          <w:trHeight w:val="806" w:hRule="exact"/>
          <w:cantSplit w:val="true"/>
        </w:trPr>
        <w:tc>
          <w:tcPr>
            <w:tcW w:w="151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overflowPunct w:val="true"/>
              <w:bidi w:val="0"/>
              <w:spacing w:lineRule="auto" w:line="259" w:before="0" w:after="160"/>
              <w:jc w:val="left"/>
              <w:rPr/>
            </w:pPr>
            <w:r>
              <w:rPr/>
            </w:r>
          </w:p>
        </w:tc>
        <w:tc>
          <w:tcPr>
            <w:tcW w:w="280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59" w:before="0" w:after="160"/>
              <w:jc w:val="left"/>
              <w:rPr/>
            </w:pPr>
            <w:r>
              <w:rPr/>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2022</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2023</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2024</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2025</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22</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Терапевтичне</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285,1</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Інф.(дорослі)</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72,1</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280,0</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280,0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Інф.(діти)</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334,0</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280,0</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280,0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Хірургія</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224,6</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r>
      <w:tr>
        <w:trPr>
          <w:trHeight w:val="247"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Гінекологічне</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200,7</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Неврологічне</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403,0</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340,0</w:t>
            </w:r>
          </w:p>
        </w:tc>
      </w:tr>
      <w:tr>
        <w:trPr>
          <w:trHeight w:val="258" w:hRule="atLeast"/>
        </w:trPr>
        <w:tc>
          <w:tcPr>
            <w:tcW w:w="15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97</w:t>
            </w:r>
          </w:p>
        </w:tc>
        <w:tc>
          <w:tcPr>
            <w:tcW w:w="28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Всього</w:t>
            </w:r>
          </w:p>
        </w:tc>
        <w:tc>
          <w:tcPr>
            <w:tcW w:w="12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212,3</w:t>
            </w:r>
          </w:p>
        </w:tc>
        <w:tc>
          <w:tcPr>
            <w:tcW w:w="12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320,0</w:t>
            </w:r>
          </w:p>
        </w:tc>
        <w:tc>
          <w:tcPr>
            <w:tcW w:w="10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320,0</w:t>
            </w:r>
          </w:p>
        </w:tc>
        <w:tc>
          <w:tcPr>
            <w:tcW w:w="15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320,0</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405" w:type="dxa"/>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75"/>
        <w:gridCol w:w="2819"/>
        <w:gridCol w:w="1248"/>
        <w:gridCol w:w="960"/>
        <w:gridCol w:w="1275"/>
        <w:gridCol w:w="1527"/>
      </w:tblGrid>
      <w:tr>
        <w:trPr>
          <w:trHeight w:val="517" w:hRule="atLeast"/>
          <w:cantSplit w:val="true"/>
        </w:trPr>
        <w:tc>
          <w:tcPr>
            <w:tcW w:w="15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ліжок</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81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Назва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відділення</w:t>
            </w:r>
          </w:p>
        </w:tc>
        <w:tc>
          <w:tcPr>
            <w:tcW w:w="501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Померло</w:t>
            </w:r>
          </w:p>
        </w:tc>
      </w:tr>
      <w:tr>
        <w:trPr>
          <w:trHeight w:val="762" w:hRule="exact"/>
          <w:cantSplit w:val="true"/>
        </w:trPr>
        <w:tc>
          <w:tcPr>
            <w:tcW w:w="157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overflowPunct w:val="true"/>
              <w:bidi w:val="0"/>
              <w:spacing w:lineRule="auto" w:line="259" w:before="0" w:after="160"/>
              <w:jc w:val="left"/>
              <w:rPr/>
            </w:pPr>
            <w:r>
              <w:rPr/>
            </w:r>
          </w:p>
        </w:tc>
        <w:tc>
          <w:tcPr>
            <w:tcW w:w="281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59" w:before="0" w:after="160"/>
              <w:jc w:val="left"/>
              <w:rPr/>
            </w:pPr>
            <w:r>
              <w:rPr/>
            </w:r>
          </w:p>
        </w:tc>
        <w:tc>
          <w:tcPr>
            <w:tcW w:w="1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2022</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2023</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2024</w:t>
            </w:r>
          </w:p>
        </w:tc>
        <w:tc>
          <w:tcPr>
            <w:tcW w:w="1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2025</w:t>
            </w:r>
          </w:p>
        </w:tc>
      </w:tr>
      <w:tr>
        <w:trPr>
          <w:trHeight w:val="258"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22</w:t>
            </w:r>
          </w:p>
        </w:tc>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Терапевтичне</w:t>
            </w:r>
          </w:p>
        </w:tc>
        <w:tc>
          <w:tcPr>
            <w:tcW w:w="1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21</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c>
          <w:tcPr>
            <w:tcW w:w="1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r>
      <w:tr>
        <w:trPr>
          <w:trHeight w:val="258"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Інф.(дорослі)</w:t>
            </w:r>
          </w:p>
        </w:tc>
        <w:tc>
          <w:tcPr>
            <w:tcW w:w="1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11</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1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r>
      <w:tr>
        <w:trPr>
          <w:trHeight w:val="258"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Інф.(діти)</w:t>
            </w:r>
          </w:p>
        </w:tc>
        <w:tc>
          <w:tcPr>
            <w:tcW w:w="1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r>
        <w:trPr>
          <w:trHeight w:val="258"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Хірургія</w:t>
            </w:r>
          </w:p>
        </w:tc>
        <w:tc>
          <w:tcPr>
            <w:tcW w:w="1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13</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c>
          <w:tcPr>
            <w:tcW w:w="1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w:t>
            </w:r>
          </w:p>
        </w:tc>
      </w:tr>
      <w:tr>
        <w:trPr>
          <w:trHeight w:val="247"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Гінекологічне</w:t>
            </w:r>
          </w:p>
        </w:tc>
        <w:tc>
          <w:tcPr>
            <w:tcW w:w="1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r>
      <w:tr>
        <w:trPr>
          <w:trHeight w:val="258"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Неврологічне</w:t>
            </w:r>
          </w:p>
        </w:tc>
        <w:tc>
          <w:tcPr>
            <w:tcW w:w="1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21</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19</w:t>
            </w:r>
          </w:p>
        </w:tc>
        <w:tc>
          <w:tcPr>
            <w:tcW w:w="1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19</w:t>
            </w:r>
          </w:p>
        </w:tc>
      </w:tr>
      <w:tr>
        <w:trPr>
          <w:trHeight w:val="258"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97</w:t>
            </w:r>
          </w:p>
        </w:tc>
        <w:tc>
          <w:tcPr>
            <w:tcW w:w="2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Всього</w:t>
            </w:r>
          </w:p>
        </w:tc>
        <w:tc>
          <w:tcPr>
            <w:tcW w:w="12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68</w:t>
            </w:r>
          </w:p>
        </w:tc>
        <w:tc>
          <w:tcPr>
            <w:tcW w:w="9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51</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47</w:t>
            </w:r>
          </w:p>
        </w:tc>
        <w:tc>
          <w:tcPr>
            <w:tcW w:w="1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47</w:t>
            </w:r>
          </w:p>
        </w:tc>
      </w:tr>
    </w:tbl>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tbl>
      <w:tblPr>
        <w:tblW w:w="9405" w:type="dxa"/>
        <w:jc w:val="lef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15"/>
        <w:gridCol w:w="2818"/>
        <w:gridCol w:w="1246"/>
        <w:gridCol w:w="963"/>
        <w:gridCol w:w="1275"/>
        <w:gridCol w:w="1587"/>
      </w:tblGrid>
      <w:tr>
        <w:trPr>
          <w:trHeight w:val="559" w:hRule="atLeast"/>
          <w:cantSplit w:val="true"/>
        </w:trPr>
        <w:tc>
          <w:tcPr>
            <w:tcW w:w="1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ліжок</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81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Назва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відділення</w:t>
            </w:r>
          </w:p>
        </w:tc>
        <w:tc>
          <w:tcPr>
            <w:tcW w:w="5071"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Смертність</w:t>
            </w:r>
          </w:p>
        </w:tc>
      </w:tr>
      <w:tr>
        <w:trPr>
          <w:trHeight w:val="653" w:hRule="exact"/>
          <w:cantSplit w:val="true"/>
        </w:trPr>
        <w:tc>
          <w:tcPr>
            <w:tcW w:w="1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overflowPunct w:val="true"/>
              <w:bidi w:val="0"/>
              <w:spacing w:lineRule="auto" w:line="259" w:before="0" w:after="160"/>
              <w:jc w:val="left"/>
              <w:rPr/>
            </w:pPr>
            <w:r>
              <w:rPr/>
            </w:r>
          </w:p>
        </w:tc>
        <w:tc>
          <w:tcPr>
            <w:tcW w:w="281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59" w:before="0" w:after="160"/>
              <w:jc w:val="left"/>
              <w:rPr/>
            </w:pPr>
            <w:r>
              <w:rPr/>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2022</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2023</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2024</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2025</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22</w:t>
            </w:r>
          </w:p>
        </w:tc>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Терапевтичне</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2,6</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2,3</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Інф.(дорослі)</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2,7</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1,8</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1,2</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1,1</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Інф.(діти)</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Хірургія</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2,1</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1,0</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1,1</w:t>
            </w:r>
          </w:p>
        </w:tc>
      </w:tr>
      <w:tr>
        <w:trPr>
          <w:trHeight w:val="247"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Гінекологічне</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Неврологічне</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3,8</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5,3</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4,8</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4,8</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97</w:t>
            </w:r>
          </w:p>
        </w:tc>
        <w:tc>
          <w:tcPr>
            <w:tcW w:w="28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Всього</w:t>
            </w:r>
          </w:p>
        </w:tc>
        <w:tc>
          <w:tcPr>
            <w:tcW w:w="12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2,3</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2,1</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1,9</w:t>
            </w:r>
          </w:p>
        </w:tc>
        <w:tc>
          <w:tcPr>
            <w:tcW w:w="15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1,9</w:t>
            </w:r>
          </w:p>
        </w:tc>
      </w:tr>
    </w:tbl>
    <w:p>
      <w:pPr>
        <w:pStyle w:val="Normal"/>
        <w:spacing w:lineRule="auto" w:line="240" w:before="0" w:after="0"/>
        <w:rPr/>
      </w:pPr>
      <w:r>
        <w:rPr/>
      </w:r>
    </w:p>
    <w:p>
      <w:pPr>
        <w:pStyle w:val="Normal"/>
        <w:spacing w:lineRule="auto" w:line="240" w:before="0" w:after="0"/>
        <w:rPr/>
      </w:pPr>
      <w:r>
        <w:rPr/>
      </w:r>
    </w:p>
    <w:tbl>
      <w:tblPr>
        <w:tblW w:w="9375" w:type="dxa"/>
        <w:jc w:val="lef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15"/>
        <w:gridCol w:w="2820"/>
        <w:gridCol w:w="1245"/>
        <w:gridCol w:w="1365"/>
        <w:gridCol w:w="1380"/>
        <w:gridCol w:w="1049"/>
      </w:tblGrid>
      <w:tr>
        <w:trPr>
          <w:trHeight w:val="936" w:hRule="atLeast"/>
          <w:cantSplit w:val="true"/>
        </w:trPr>
        <w:tc>
          <w:tcPr>
            <w:tcW w:w="151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ліжок</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8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Назва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відділення</w:t>
            </w:r>
          </w:p>
        </w:tc>
        <w:tc>
          <w:tcPr>
            <w:tcW w:w="503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Середній</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термін</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лікування</w:t>
            </w:r>
          </w:p>
        </w:tc>
      </w:tr>
      <w:tr>
        <w:trPr>
          <w:trHeight w:val="753" w:hRule="exact"/>
          <w:cantSplit w:val="true"/>
        </w:trPr>
        <w:tc>
          <w:tcPr>
            <w:tcW w:w="151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overflowPunct w:val="true"/>
              <w:bidi w:val="0"/>
              <w:spacing w:lineRule="auto" w:line="259" w:before="0" w:after="160"/>
              <w:jc w:val="left"/>
              <w:rPr/>
            </w:pPr>
            <w:r>
              <w:rPr/>
            </w:r>
          </w:p>
        </w:tc>
        <w:tc>
          <w:tcPr>
            <w:tcW w:w="28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59" w:before="0" w:after="160"/>
              <w:jc w:val="left"/>
              <w:rPr/>
            </w:pPr>
            <w:r>
              <w:rPr/>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2022</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2023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2024</w:t>
            </w:r>
          </w:p>
        </w:tc>
        <w:tc>
          <w:tcPr>
            <w:tcW w:w="1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2025</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22</w:t>
            </w:r>
          </w:p>
        </w:tc>
        <w:tc>
          <w:tcPr>
            <w:tcW w:w="2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Терапевтичне</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8,0</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8,0</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8,0</w:t>
            </w:r>
          </w:p>
        </w:tc>
        <w:tc>
          <w:tcPr>
            <w:tcW w:w="1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8,0</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Інф.(дорослі)</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5,7</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5,7</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5,7</w:t>
            </w:r>
          </w:p>
        </w:tc>
        <w:tc>
          <w:tcPr>
            <w:tcW w:w="1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5,7</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2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Інф.(діти)</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4,0</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4,0</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4,0</w:t>
            </w:r>
          </w:p>
        </w:tc>
        <w:tc>
          <w:tcPr>
            <w:tcW w:w="1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4,0</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Хірургія</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8,3</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8,3</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8,3</w:t>
            </w:r>
          </w:p>
        </w:tc>
        <w:tc>
          <w:tcPr>
            <w:tcW w:w="1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8,3</w:t>
            </w:r>
          </w:p>
        </w:tc>
      </w:tr>
      <w:tr>
        <w:trPr>
          <w:trHeight w:val="247"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2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Гінекологічне</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5,6</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5,6</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5,6</w:t>
            </w:r>
          </w:p>
        </w:tc>
        <w:tc>
          <w:tcPr>
            <w:tcW w:w="1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5,6</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2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Неврологічне</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8,1</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8,1</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8,1</w:t>
            </w:r>
          </w:p>
        </w:tc>
        <w:tc>
          <w:tcPr>
            <w:tcW w:w="1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8,1</w:t>
            </w:r>
          </w:p>
        </w:tc>
      </w:tr>
      <w:tr>
        <w:trPr>
          <w:trHeight w:val="258" w:hRule="atLeast"/>
        </w:trPr>
        <w:tc>
          <w:tcPr>
            <w:tcW w:w="1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97</w:t>
            </w:r>
          </w:p>
        </w:tc>
        <w:tc>
          <w:tcPr>
            <w:tcW w:w="28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Всього</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7,2</w:t>
            </w:r>
          </w:p>
        </w:tc>
        <w:tc>
          <w:tcPr>
            <w:tcW w:w="13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7,2</w:t>
            </w:r>
          </w:p>
        </w:tc>
        <w:tc>
          <w:tcPr>
            <w:tcW w:w="13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7,2</w:t>
            </w:r>
          </w:p>
        </w:tc>
        <w:tc>
          <w:tcPr>
            <w:tcW w:w="10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7,2</w:t>
            </w:r>
          </w:p>
        </w:tc>
      </w:tr>
    </w:tbl>
    <w:p>
      <w:pPr>
        <w:pStyle w:val="Normal"/>
        <w:spacing w:lineRule="auto" w:line="240" w:before="0" w:after="0"/>
        <w:rPr/>
      </w:pPr>
      <w:r>
        <w:rPr/>
      </w:r>
    </w:p>
    <w:p>
      <w:pPr>
        <w:pStyle w:val="Normal"/>
        <w:spacing w:lineRule="auto" w:line="240" w:before="0" w:after="0"/>
        <w:rPr/>
      </w:pPr>
      <w:r>
        <w:rPr/>
      </w:r>
    </w:p>
    <w:tbl>
      <w:tblPr>
        <w:tblW w:w="9273" w:type="dxa"/>
        <w:jc w:val="left"/>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454"/>
        <w:gridCol w:w="2806"/>
        <w:gridCol w:w="1245"/>
        <w:gridCol w:w="1245"/>
        <w:gridCol w:w="1247"/>
        <w:gridCol w:w="1275"/>
      </w:tblGrid>
      <w:tr>
        <w:trPr>
          <w:trHeight w:val="686" w:hRule="atLeast"/>
          <w:cantSplit w:val="true"/>
        </w:trPr>
        <w:tc>
          <w:tcPr>
            <w:tcW w:w="145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Кількість</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ліжок</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tc>
        <w:tc>
          <w:tcPr>
            <w:tcW w:w="280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Назва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відділення</w:t>
            </w:r>
          </w:p>
        </w:tc>
        <w:tc>
          <w:tcPr>
            <w:tcW w:w="501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Виписано</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хворих</w:t>
            </w:r>
          </w:p>
        </w:tc>
      </w:tr>
      <w:tr>
        <w:trPr>
          <w:trHeight w:val="686" w:hRule="exact"/>
          <w:cantSplit w:val="true"/>
        </w:trPr>
        <w:tc>
          <w:tcPr>
            <w:tcW w:w="145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widowControl/>
              <w:overflowPunct w:val="true"/>
              <w:bidi w:val="0"/>
              <w:spacing w:lineRule="auto" w:line="259" w:before="0" w:after="160"/>
              <w:jc w:val="left"/>
              <w:rPr/>
            </w:pPr>
            <w:r>
              <w:rPr/>
            </w:r>
          </w:p>
        </w:tc>
        <w:tc>
          <w:tcPr>
            <w:tcW w:w="280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59" w:before="0" w:after="160"/>
              <w:jc w:val="left"/>
              <w:rPr/>
            </w:pPr>
            <w:r>
              <w:rPr/>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2022</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2023</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2024</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extDirection w:val="btLr"/>
            <w:vAlign w:val="cente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2025</w:t>
            </w:r>
          </w:p>
        </w:tc>
      </w:tr>
      <w:tr>
        <w:trPr>
          <w:trHeight w:val="258" w:hRule="atLeast"/>
        </w:trPr>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22</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Терапевтичне</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793</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756</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756</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914</w:t>
            </w:r>
          </w:p>
        </w:tc>
      </w:tr>
      <w:tr>
        <w:trPr>
          <w:trHeight w:val="258" w:hRule="atLeast"/>
        </w:trPr>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Інф.(дорослі)</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414</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168</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240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264</w:t>
            </w:r>
          </w:p>
        </w:tc>
      </w:tr>
      <w:tr>
        <w:trPr>
          <w:trHeight w:val="258" w:hRule="atLeast"/>
        </w:trPr>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4</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Інф.(діти)</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330</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300</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240</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216</w:t>
            </w:r>
          </w:p>
        </w:tc>
      </w:tr>
      <w:tr>
        <w:trPr>
          <w:trHeight w:val="258" w:hRule="atLeast"/>
        </w:trPr>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Хірургія</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622</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732</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732</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624</w:t>
            </w:r>
          </w:p>
        </w:tc>
      </w:tr>
      <w:tr>
        <w:trPr>
          <w:trHeight w:val="247" w:hRule="atLeast"/>
        </w:trPr>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Гінекологічне</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108</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72</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72</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84</w:t>
            </w:r>
          </w:p>
        </w:tc>
      </w:tr>
      <w:tr>
        <w:trPr>
          <w:trHeight w:val="258" w:hRule="atLeast"/>
        </w:trPr>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12</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Неврологічне</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598</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396</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396</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396</w:t>
            </w:r>
          </w:p>
        </w:tc>
      </w:tr>
      <w:tr>
        <w:trPr>
          <w:trHeight w:val="258" w:hRule="atLeast"/>
        </w:trPr>
        <w:tc>
          <w:tcPr>
            <w:tcW w:w="14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97</w:t>
            </w:r>
          </w:p>
        </w:tc>
        <w:tc>
          <w:tcPr>
            <w:tcW w:w="28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Всього</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2865</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2424</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2436</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2489</w:t>
            </w:r>
          </w:p>
        </w:tc>
      </w:tr>
    </w:tbl>
    <w:p>
      <w:pPr>
        <w:pStyle w:val="Normal"/>
        <w:spacing w:lineRule="auto" w:line="240" w:before="0" w:after="0"/>
        <w:rPr>
          <w:rFonts w:ascii="Times New Roman" w:hAnsi="Times New Roman" w:cs="Times New Roman"/>
          <w:b/>
          <w:b/>
          <w:bCs/>
          <w:color w:val="000000"/>
        </w:rPr>
      </w:pPr>
      <w:r>
        <w:rPr>
          <w:rFonts w:cs="Times New Roman" w:ascii="Times New Roman" w:hAnsi="Times New Roman"/>
          <w:b/>
          <w:bCs/>
          <w:color w:val="000000"/>
        </w:rPr>
      </w:r>
    </w:p>
    <w:p>
      <w:pPr>
        <w:pStyle w:val="Normal"/>
        <w:spacing w:lineRule="auto" w:line="240" w:before="0" w:after="0"/>
        <w:jc w:val="center"/>
        <w:rPr>
          <w:color w:val="000000"/>
        </w:rPr>
      </w:pPr>
      <w:r>
        <w:rPr>
          <w:rFonts w:cs="Times New Roman" w:ascii="Times New Roman" w:hAnsi="Times New Roman"/>
          <w:b/>
          <w:bCs/>
          <w:color w:val="000000"/>
          <w:sz w:val="28"/>
          <w:szCs w:val="28"/>
          <w:lang w:val="en-US"/>
        </w:rPr>
        <w:t>IX</w:t>
      </w:r>
      <w:r>
        <w:rPr>
          <w:rFonts w:cs="Times New Roman" w:ascii="Times New Roman" w:hAnsi="Times New Roman"/>
          <w:b/>
          <w:bCs/>
          <w:color w:val="000000"/>
          <w:sz w:val="28"/>
          <w:szCs w:val="28"/>
        </w:rPr>
        <w:t xml:space="preserve">. Аналіз надання медичної допомоги за  пріоритетними сервісами </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color w:val="000000"/>
          <w:sz w:val="28"/>
          <w:szCs w:val="28"/>
        </w:rPr>
        <w:t>2022 рік</w:t>
      </w:r>
    </w:p>
    <w:p>
      <w:pPr>
        <w:pStyle w:val="Normal"/>
        <w:spacing w:lineRule="auto" w:line="240" w:before="0" w:after="0"/>
        <w:jc w:val="both"/>
        <w:rPr>
          <w:rFonts w:ascii="Times New Roman" w:hAnsi="Times New Roman" w:cs="Times New Roman"/>
          <w:color w:val="333333"/>
          <w:sz w:val="28"/>
          <w:szCs w:val="28"/>
          <w:highlight w:val="white"/>
        </w:rPr>
      </w:pPr>
      <w:r>
        <w:rPr>
          <w:rFonts w:cs="Times New Roman" w:ascii="Times New Roman" w:hAnsi="Times New Roman"/>
          <w:color w:val="000000"/>
          <w:sz w:val="28"/>
          <w:szCs w:val="28"/>
          <w:highlight w:val="white"/>
        </w:rPr>
        <w:tab/>
        <w:t>- медичні послуги вагітним  амбулаторно - 116, стаціонарно - 41;</w:t>
      </w:r>
    </w:p>
    <w:p>
      <w:pPr>
        <w:pStyle w:val="Normal"/>
        <w:spacing w:lineRule="auto" w:line="240" w:before="0" w:after="0"/>
        <w:jc w:val="both"/>
        <w:rPr>
          <w:rFonts w:ascii="Times New Roman" w:hAnsi="Times New Roman" w:cs="Times New Roman"/>
          <w:color w:val="333333"/>
          <w:sz w:val="28"/>
          <w:szCs w:val="28"/>
          <w:highlight w:val="white"/>
        </w:rPr>
      </w:pPr>
      <w:r>
        <w:rPr>
          <w:rFonts w:cs="Times New Roman" w:ascii="Times New Roman" w:hAnsi="Times New Roman"/>
          <w:color w:val="000000"/>
          <w:sz w:val="28"/>
          <w:szCs w:val="28"/>
        </w:rPr>
        <w:tab/>
        <w:t xml:space="preserve">- надання спеціалізованої медичної допомоги </w:t>
      </w:r>
    </w:p>
    <w:p>
      <w:pPr>
        <w:pStyle w:val="Rvps2"/>
        <w:widowControl/>
        <w:shd w:val="clear" w:fill="FFFFFF"/>
        <w:overflowPunct w:val="true"/>
        <w:bidi w:val="0"/>
        <w:spacing w:lineRule="auto" w:line="240" w:before="0" w:after="0"/>
        <w:ind w:left="0" w:right="0" w:firstLine="737"/>
        <w:jc w:val="both"/>
        <w:rPr>
          <w:color w:val="000000"/>
        </w:rPr>
      </w:pPr>
      <w:r>
        <w:rPr>
          <w:color w:val="000000"/>
          <w:sz w:val="28"/>
          <w:szCs w:val="28"/>
          <w:lang w:val="uk-UA"/>
        </w:rPr>
        <w:t>Першочергове забезпечення за рахунок наявних та додаткових ресурсів профілактики, ранньої діагностики і лікування неінфекційних захворювань, зокрема:</w:t>
      </w:r>
    </w:p>
    <w:p>
      <w:pPr>
        <w:pStyle w:val="Rvps2"/>
        <w:widowControl/>
        <w:shd w:val="clear" w:fill="FFFFFF"/>
        <w:overflowPunct w:val="true"/>
        <w:bidi w:val="0"/>
        <w:spacing w:lineRule="auto" w:line="240" w:before="0" w:after="0"/>
        <w:ind w:left="0" w:right="0" w:firstLine="680"/>
        <w:jc w:val="both"/>
        <w:rPr>
          <w:color w:val="000000"/>
        </w:rPr>
      </w:pPr>
      <w:bookmarkStart w:id="2" w:name="n19"/>
      <w:bookmarkEnd w:id="2"/>
      <w:r>
        <w:rPr>
          <w:color w:val="000000"/>
          <w:sz w:val="28"/>
          <w:szCs w:val="28"/>
          <w:lang w:val="uk-UA"/>
        </w:rPr>
        <w:t>1) серцево-судинні захворюваня - 2573, зокрема, артеріальної гіпертензії - 966, гострого інфаркту міокарда – 17, церебро-васкулярних захворювань - 1184, зокрема гострого мозкового інсульту - 100;</w:t>
      </w:r>
    </w:p>
    <w:p>
      <w:pPr>
        <w:pStyle w:val="Rvps2"/>
        <w:widowControl/>
        <w:shd w:val="clear" w:fill="FFFFFF"/>
        <w:overflowPunct w:val="true"/>
        <w:bidi w:val="0"/>
        <w:spacing w:lineRule="auto" w:line="240" w:before="0" w:after="0"/>
        <w:ind w:left="0" w:right="0" w:firstLine="737"/>
        <w:jc w:val="both"/>
        <w:rPr>
          <w:color w:val="000000"/>
        </w:rPr>
      </w:pPr>
      <w:bookmarkStart w:id="3" w:name="n20"/>
      <w:bookmarkEnd w:id="3"/>
      <w:r>
        <w:rPr>
          <w:color w:val="000000"/>
          <w:sz w:val="28"/>
          <w:szCs w:val="28"/>
        </w:rPr>
        <w:t>2) цукрового діабету 2 типу</w:t>
      </w:r>
      <w:r>
        <w:rPr>
          <w:color w:val="000000"/>
          <w:sz w:val="28"/>
          <w:szCs w:val="28"/>
          <w:lang w:val="uk-UA"/>
        </w:rPr>
        <w:t xml:space="preserve"> - 57</w:t>
      </w:r>
      <w:r>
        <w:rPr>
          <w:color w:val="000000"/>
          <w:sz w:val="28"/>
          <w:szCs w:val="28"/>
        </w:rPr>
        <w:t>;</w:t>
      </w:r>
    </w:p>
    <w:p>
      <w:pPr>
        <w:pStyle w:val="Rvps2"/>
        <w:widowControl/>
        <w:shd w:val="clear" w:fill="FFFFFF"/>
        <w:overflowPunct w:val="true"/>
        <w:bidi w:val="0"/>
        <w:spacing w:lineRule="auto" w:line="240" w:before="0" w:after="0"/>
        <w:ind w:left="0" w:right="0" w:firstLine="737"/>
        <w:jc w:val="both"/>
        <w:rPr>
          <w:color w:val="000000"/>
        </w:rPr>
      </w:pPr>
      <w:bookmarkStart w:id="4" w:name="n21"/>
      <w:bookmarkEnd w:id="4"/>
      <w:r>
        <w:rPr>
          <w:color w:val="000000"/>
          <w:sz w:val="28"/>
          <w:szCs w:val="28"/>
        </w:rPr>
        <w:t>3) бронхіальної астми</w:t>
      </w:r>
      <w:r>
        <w:rPr>
          <w:color w:val="000000"/>
          <w:sz w:val="28"/>
          <w:szCs w:val="28"/>
          <w:lang w:val="uk-UA"/>
        </w:rPr>
        <w:t xml:space="preserve"> - 33</w:t>
      </w:r>
      <w:r>
        <w:rPr>
          <w:color w:val="000000"/>
          <w:sz w:val="28"/>
          <w:szCs w:val="28"/>
        </w:rPr>
        <w:t>, хронічних обструктивних захворювань легень</w:t>
      </w:r>
      <w:r>
        <w:rPr>
          <w:color w:val="000000"/>
          <w:sz w:val="28"/>
          <w:szCs w:val="28"/>
          <w:lang w:val="uk-UA"/>
        </w:rPr>
        <w:t xml:space="preserve"> - 69</w:t>
      </w:r>
      <w:r>
        <w:rPr>
          <w:color w:val="000000"/>
          <w:sz w:val="28"/>
          <w:szCs w:val="28"/>
        </w:rPr>
        <w:t>;</w:t>
      </w:r>
    </w:p>
    <w:p>
      <w:pPr>
        <w:pStyle w:val="Rvps2"/>
        <w:widowControl/>
        <w:shd w:val="clear" w:fill="FFFFFF"/>
        <w:overflowPunct w:val="true"/>
        <w:bidi w:val="0"/>
        <w:spacing w:lineRule="auto" w:line="240" w:before="0" w:after="0"/>
        <w:ind w:left="0" w:right="0" w:firstLine="737"/>
        <w:jc w:val="both"/>
        <w:rPr>
          <w:color w:val="000000"/>
        </w:rPr>
      </w:pPr>
      <w:bookmarkStart w:id="5" w:name="n22"/>
      <w:bookmarkEnd w:id="5"/>
      <w:r>
        <w:rPr>
          <w:color w:val="000000"/>
          <w:sz w:val="28"/>
          <w:szCs w:val="28"/>
        </w:rPr>
        <w:t>4) онкологічних захворювань</w:t>
      </w:r>
      <w:r>
        <w:rPr>
          <w:color w:val="000000"/>
          <w:sz w:val="28"/>
          <w:szCs w:val="28"/>
          <w:lang w:val="uk-UA"/>
        </w:rPr>
        <w:t xml:space="preserve"> - 96</w:t>
      </w:r>
      <w:r>
        <w:rPr>
          <w:color w:val="000000"/>
          <w:sz w:val="28"/>
          <w:szCs w:val="28"/>
        </w:rPr>
        <w:t>;</w:t>
      </w:r>
    </w:p>
    <w:p>
      <w:pPr>
        <w:pStyle w:val="Rvps2"/>
        <w:widowControl/>
        <w:shd w:val="clear" w:fill="FFFFFF"/>
        <w:overflowPunct w:val="true"/>
        <w:bidi w:val="0"/>
        <w:spacing w:lineRule="auto" w:line="240" w:before="0" w:after="0"/>
        <w:ind w:left="0" w:right="0" w:firstLine="737"/>
        <w:jc w:val="both"/>
        <w:rPr>
          <w:color w:val="000000"/>
        </w:rPr>
      </w:pPr>
      <w:bookmarkStart w:id="6" w:name="n23"/>
      <w:bookmarkEnd w:id="6"/>
      <w:r>
        <w:rPr>
          <w:color w:val="000000"/>
          <w:sz w:val="28"/>
          <w:szCs w:val="28"/>
        </w:rPr>
        <w:t>5) розладів психіки та поведінки</w:t>
      </w:r>
      <w:r>
        <w:rPr>
          <w:color w:val="000000"/>
          <w:sz w:val="28"/>
          <w:szCs w:val="28"/>
          <w:lang w:val="uk-UA"/>
        </w:rPr>
        <w:t xml:space="preserve"> - 432</w:t>
      </w:r>
    </w:p>
    <w:p>
      <w:pPr>
        <w:pStyle w:val="Rvps2"/>
        <w:widowControl/>
        <w:shd w:val="clear" w:fill="FFFFFF"/>
        <w:overflowPunct w:val="true"/>
        <w:bidi w:val="0"/>
        <w:spacing w:lineRule="auto" w:line="240" w:before="0" w:after="0"/>
        <w:ind w:left="0" w:right="0" w:firstLine="737"/>
        <w:jc w:val="both"/>
        <w:rPr>
          <w:color w:val="333333"/>
          <w:sz w:val="28"/>
          <w:szCs w:val="28"/>
          <w:lang w:val="uk-UA"/>
        </w:rPr>
      </w:pPr>
      <w:r>
        <w:rPr>
          <w:color w:val="000000"/>
          <w:sz w:val="28"/>
          <w:szCs w:val="28"/>
          <w:lang w:val="uk-UA"/>
        </w:rPr>
        <w:t>Своєчасне лікування, локалізація та ліквідація спалахів інфекційних хвороб, епідемій, запобігання їх виникненню та поширенню, зокрема:</w:t>
      </w:r>
    </w:p>
    <w:p>
      <w:pPr>
        <w:pStyle w:val="Rvps2"/>
        <w:widowControl/>
        <w:shd w:val="clear" w:fill="FFFFFF"/>
        <w:overflowPunct w:val="true"/>
        <w:bidi w:val="0"/>
        <w:spacing w:lineRule="auto" w:line="240" w:before="0" w:after="0"/>
        <w:ind w:left="0" w:right="0" w:firstLine="737"/>
        <w:jc w:val="both"/>
        <w:rPr>
          <w:color w:val="333333"/>
          <w:sz w:val="28"/>
          <w:szCs w:val="28"/>
          <w:lang w:val="uk-UA"/>
        </w:rPr>
      </w:pPr>
      <w:bookmarkStart w:id="7" w:name="n25"/>
      <w:bookmarkEnd w:id="7"/>
      <w:r>
        <w:rPr>
          <w:color w:val="000000"/>
          <w:sz w:val="28"/>
          <w:szCs w:val="28"/>
          <w:lang w:val="uk-UA"/>
        </w:rPr>
        <w:t>1) вакцинокерованих захворювань - 0;</w:t>
      </w:r>
    </w:p>
    <w:p>
      <w:pPr>
        <w:pStyle w:val="Rvps2"/>
        <w:widowControl/>
        <w:shd w:val="clear" w:fill="FFFFFF"/>
        <w:overflowPunct w:val="true"/>
        <w:bidi w:val="0"/>
        <w:spacing w:lineRule="auto" w:line="240" w:before="0" w:after="0"/>
        <w:ind w:left="0" w:right="0" w:firstLine="737"/>
        <w:jc w:val="both"/>
        <w:rPr>
          <w:color w:val="333333"/>
          <w:sz w:val="28"/>
          <w:szCs w:val="28"/>
          <w:lang w:val="uk-UA"/>
        </w:rPr>
      </w:pPr>
      <w:bookmarkStart w:id="8" w:name="n26"/>
      <w:bookmarkEnd w:id="8"/>
      <w:r>
        <w:rPr>
          <w:color w:val="000000"/>
          <w:sz w:val="28"/>
          <w:szCs w:val="28"/>
          <w:lang w:val="uk-UA"/>
        </w:rPr>
        <w:t>2) ВІЛ/СНІДу - 0 ;</w:t>
      </w:r>
    </w:p>
    <w:p>
      <w:pPr>
        <w:pStyle w:val="Rvps2"/>
        <w:widowControl/>
        <w:shd w:val="clear" w:fill="FFFFFF"/>
        <w:overflowPunct w:val="true"/>
        <w:bidi w:val="0"/>
        <w:spacing w:lineRule="auto" w:line="240" w:before="0" w:after="0"/>
        <w:ind w:left="0" w:right="0" w:firstLine="737"/>
        <w:jc w:val="both"/>
        <w:rPr>
          <w:color w:val="333333"/>
          <w:sz w:val="28"/>
          <w:szCs w:val="28"/>
          <w:lang w:val="uk-UA"/>
        </w:rPr>
      </w:pPr>
      <w:bookmarkStart w:id="9" w:name="n27"/>
      <w:bookmarkEnd w:id="9"/>
      <w:r>
        <w:rPr>
          <w:color w:val="000000"/>
          <w:sz w:val="28"/>
          <w:szCs w:val="28"/>
          <w:lang w:val="uk-UA"/>
        </w:rPr>
        <w:t>3) туберкульозу - 753 ;</w:t>
      </w:r>
    </w:p>
    <w:p>
      <w:pPr>
        <w:pStyle w:val="Rvps2"/>
        <w:widowControl/>
        <w:shd w:val="clear" w:fill="FFFFFF"/>
        <w:overflowPunct w:val="true"/>
        <w:bidi w:val="0"/>
        <w:spacing w:lineRule="auto" w:line="240" w:before="0" w:after="0"/>
        <w:ind w:left="0" w:right="0" w:firstLine="737"/>
        <w:jc w:val="both"/>
        <w:rPr>
          <w:color w:val="000000"/>
        </w:rPr>
      </w:pPr>
      <w:bookmarkStart w:id="10" w:name="n28"/>
      <w:bookmarkEnd w:id="10"/>
      <w:r>
        <w:rPr>
          <w:color w:val="000000"/>
          <w:sz w:val="28"/>
          <w:szCs w:val="28"/>
          <w:lang w:val="uk-UA"/>
        </w:rPr>
        <w:t xml:space="preserve">4) вірусних гепатитів </w:t>
      </w:r>
      <w:r>
        <w:rPr>
          <w:color w:val="000000"/>
          <w:sz w:val="28"/>
          <w:szCs w:val="28"/>
        </w:rPr>
        <w:t>B</w:t>
      </w:r>
      <w:r>
        <w:rPr>
          <w:color w:val="000000"/>
          <w:sz w:val="28"/>
          <w:szCs w:val="28"/>
          <w:lang w:val="uk-UA"/>
        </w:rPr>
        <w:t xml:space="preserve"> та </w:t>
      </w:r>
      <w:r>
        <w:rPr>
          <w:color w:val="000000"/>
          <w:sz w:val="28"/>
          <w:szCs w:val="28"/>
        </w:rPr>
        <w:t>C</w:t>
      </w:r>
      <w:r>
        <w:rPr>
          <w:color w:val="000000"/>
          <w:sz w:val="28"/>
          <w:szCs w:val="28"/>
          <w:lang w:val="uk-UA"/>
        </w:rPr>
        <w:t xml:space="preserve"> - 29.</w:t>
      </w:r>
    </w:p>
    <w:p>
      <w:pPr>
        <w:pStyle w:val="Rvps2"/>
        <w:shd w:val="clear" w:fill="FFFFFF"/>
        <w:spacing w:lineRule="auto" w:line="240" w:before="0" w:after="0"/>
        <w:ind w:left="0" w:right="0" w:firstLine="346"/>
        <w:jc w:val="both"/>
        <w:rPr>
          <w:color w:val="000000"/>
          <w:sz w:val="28"/>
          <w:szCs w:val="28"/>
        </w:rPr>
      </w:pPr>
      <w:r>
        <w:rPr>
          <w:color w:val="000000"/>
          <w:sz w:val="28"/>
          <w:szCs w:val="28"/>
        </w:rPr>
      </w:r>
      <w:bookmarkStart w:id="11" w:name="n29"/>
      <w:bookmarkStart w:id="12" w:name="n29"/>
      <w:bookmarkEnd w:id="12"/>
    </w:p>
    <w:p>
      <w:pPr>
        <w:pStyle w:val="2"/>
        <w:spacing w:lineRule="auto" w:line="240" w:before="0" w:after="160"/>
        <w:jc w:val="center"/>
        <w:rPr>
          <w:color w:val="000000"/>
        </w:rPr>
      </w:pPr>
      <w:r>
        <w:rPr>
          <w:rFonts w:eastAsia="Calibri" w:cs="Times New Roman" w:ascii="Times New Roman" w:hAnsi="Times New Roman"/>
          <w:b/>
          <w:bCs/>
          <w:color w:val="000000"/>
          <w:kern w:val="0"/>
          <w:sz w:val="28"/>
          <w:szCs w:val="28"/>
          <w:lang w:val="en-US" w:eastAsia="en-US" w:bidi="ar-SA"/>
        </w:rPr>
        <w:t>X</w:t>
      </w:r>
      <w:r>
        <w:rPr>
          <w:rFonts w:eastAsia="Calibri" w:cs="Times New Roman" w:ascii="Times New Roman" w:hAnsi="Times New Roman"/>
          <w:b/>
          <w:bCs/>
          <w:color w:val="000000"/>
          <w:sz w:val="28"/>
          <w:szCs w:val="28"/>
        </w:rPr>
        <w:t>. Джерела фінансування та залучення інвестицій</w:t>
      </w:r>
    </w:p>
    <w:p>
      <w:pPr>
        <w:pStyle w:val="Normal"/>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940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242"/>
        <w:gridCol w:w="1134"/>
        <w:gridCol w:w="993"/>
        <w:gridCol w:w="37"/>
        <w:gridCol w:w="672"/>
        <w:gridCol w:w="142"/>
        <w:gridCol w:w="142"/>
        <w:gridCol w:w="960"/>
        <w:gridCol w:w="1"/>
        <w:gridCol w:w="1717"/>
        <w:gridCol w:w="1"/>
        <w:gridCol w:w="1201"/>
        <w:gridCol w:w="2"/>
        <w:gridCol w:w="1"/>
        <w:gridCol w:w="1158"/>
      </w:tblGrid>
      <w:tr>
        <w:trPr/>
        <w:tc>
          <w:tcPr>
            <w:tcW w:w="124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Всього</w:t>
            </w:r>
          </w:p>
        </w:tc>
        <w:tc>
          <w:tcPr>
            <w:tcW w:w="8161"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6"/>
                <w:szCs w:val="26"/>
                <w:lang w:val="ru-RU"/>
              </w:rPr>
            </w:pPr>
            <w:r>
              <w:rPr>
                <w:rFonts w:cs="Times New Roman" w:ascii="Times New Roman" w:hAnsi="Times New Roman"/>
                <w:color w:val="000000"/>
                <w:sz w:val="26"/>
                <w:szCs w:val="26"/>
                <w:lang w:val="ru-RU"/>
              </w:rPr>
            </w:r>
          </w:p>
        </w:tc>
      </w:tr>
      <w:tr>
        <w:trPr/>
        <w:tc>
          <w:tcPr>
            <w:tcW w:w="124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overflowPunct w:val="true"/>
              <w:bidi w:val="0"/>
              <w:spacing w:lineRule="auto" w:line="259" w:before="0" w:after="160"/>
              <w:jc w:val="left"/>
              <w:rPr>
                <w:rFonts w:ascii="Times New Roman" w:hAnsi="Times New Roman"/>
                <w:color w:val="000000"/>
                <w:sz w:val="26"/>
                <w:szCs w:val="26"/>
              </w:rPr>
            </w:pPr>
            <w:r>
              <w:rPr>
                <w:rFonts w:ascii="Times New Roman" w:hAnsi="Times New Roman"/>
                <w:color w:val="000000"/>
                <w:sz w:val="26"/>
                <w:szCs w:val="26"/>
              </w:rPr>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ru-RU"/>
              </w:rPr>
            </w:pPr>
            <w:r>
              <w:rPr>
                <w:rFonts w:cs="Times New Roman" w:ascii="Times New Roman" w:hAnsi="Times New Roman"/>
                <w:color w:val="000000"/>
                <w:sz w:val="26"/>
                <w:szCs w:val="26"/>
                <w:lang w:val="ru-RU"/>
              </w:rPr>
              <w:t>Програма медичних гарантій</w:t>
            </w:r>
          </w:p>
        </w:tc>
        <w:tc>
          <w:tcPr>
            <w:tcW w:w="10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ru-RU"/>
              </w:rPr>
            </w:pPr>
            <w:r>
              <w:rPr>
                <w:rFonts w:cs="Times New Roman" w:ascii="Times New Roman" w:hAnsi="Times New Roman"/>
                <w:color w:val="000000"/>
                <w:sz w:val="26"/>
                <w:szCs w:val="26"/>
                <w:lang w:val="ru-RU"/>
              </w:rPr>
              <w:t>Платні послуги</w:t>
            </w:r>
          </w:p>
        </w:tc>
        <w:tc>
          <w:tcPr>
            <w:tcW w:w="9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ru-RU"/>
              </w:rPr>
            </w:pPr>
            <w:r>
              <w:rPr>
                <w:rFonts w:cs="Times New Roman" w:ascii="Times New Roman" w:hAnsi="Times New Roman"/>
                <w:color w:val="000000"/>
                <w:sz w:val="26"/>
                <w:szCs w:val="26"/>
                <w:lang w:val="ru-RU"/>
              </w:rPr>
              <w:t>Нецільова благодійна допомога</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ru-RU"/>
              </w:rPr>
            </w:pPr>
            <w:r>
              <w:rPr>
                <w:rFonts w:cs="Times New Roman" w:ascii="Times New Roman" w:hAnsi="Times New Roman"/>
                <w:color w:val="000000"/>
                <w:sz w:val="26"/>
                <w:szCs w:val="26"/>
                <w:lang w:val="ru-RU"/>
              </w:rPr>
              <w:t>інше</w:t>
            </w:r>
          </w:p>
        </w:tc>
        <w:tc>
          <w:tcPr>
            <w:tcW w:w="17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ru-RU"/>
              </w:rPr>
            </w:pPr>
            <w:r>
              <w:rPr>
                <w:rFonts w:cs="Times New Roman" w:ascii="Times New Roman" w:hAnsi="Times New Roman"/>
                <w:color w:val="000000"/>
                <w:sz w:val="26"/>
                <w:szCs w:val="26"/>
                <w:lang w:val="ru-RU"/>
              </w:rPr>
              <w:t>Державний бюджет ( в т. ч. централізовані закупівлі, тощо)</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ru-RU"/>
              </w:rPr>
            </w:pPr>
            <w:r>
              <w:rPr>
                <w:rFonts w:cs="Times New Roman" w:ascii="Times New Roman" w:hAnsi="Times New Roman"/>
                <w:color w:val="000000"/>
                <w:sz w:val="26"/>
                <w:szCs w:val="26"/>
                <w:lang w:val="ru-RU"/>
              </w:rPr>
              <w:t>Місцевий бюджет</w:t>
            </w:r>
          </w:p>
        </w:tc>
        <w:tc>
          <w:tcPr>
            <w:tcW w:w="1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ru-RU"/>
              </w:rPr>
            </w:pPr>
            <w:r>
              <w:rPr>
                <w:rFonts w:cs="Times New Roman" w:ascii="Times New Roman" w:hAnsi="Times New Roman"/>
                <w:color w:val="000000"/>
                <w:sz w:val="26"/>
                <w:szCs w:val="26"/>
                <w:lang w:val="ru-RU"/>
              </w:rPr>
              <w:t>Цільова благодійна допомога</w:t>
            </w:r>
          </w:p>
        </w:tc>
      </w:tr>
      <w:tr>
        <w:trPr/>
        <w:tc>
          <w:tcPr>
            <w:tcW w:w="1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48046,0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36148,0</w:t>
            </w:r>
          </w:p>
        </w:tc>
        <w:tc>
          <w:tcPr>
            <w:tcW w:w="10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1111,7</w:t>
            </w:r>
          </w:p>
        </w:tc>
        <w:tc>
          <w:tcPr>
            <w:tcW w:w="9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0</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en-US"/>
              </w:rPr>
            </w:pPr>
            <w:r>
              <w:rPr>
                <w:rFonts w:cs="Times New Roman" w:ascii="Times New Roman" w:hAnsi="Times New Roman"/>
                <w:color w:val="000000"/>
                <w:sz w:val="26"/>
                <w:szCs w:val="26"/>
                <w:lang w:val="en-US"/>
              </w:rPr>
              <w:t>656.4</w:t>
            </w:r>
          </w:p>
        </w:tc>
        <w:tc>
          <w:tcPr>
            <w:tcW w:w="17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493.5</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7913,0</w:t>
            </w:r>
          </w:p>
        </w:tc>
        <w:tc>
          <w:tcPr>
            <w:tcW w:w="1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1723.4</w:t>
            </w:r>
          </w:p>
        </w:tc>
      </w:tr>
      <w:tr>
        <w:trPr/>
        <w:tc>
          <w:tcPr>
            <w:tcW w:w="1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100%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olor w:val="000000"/>
                <w:sz w:val="26"/>
                <w:szCs w:val="26"/>
              </w:rPr>
            </w:pPr>
            <w:r>
              <w:rPr>
                <w:rFonts w:cs="Times New Roman" w:ascii="Times New Roman" w:hAnsi="Times New Roman"/>
                <w:color w:val="000000"/>
                <w:sz w:val="26"/>
                <w:szCs w:val="26"/>
                <w:lang w:val="en-US"/>
              </w:rPr>
              <w:t>75.2</w:t>
            </w:r>
            <w:r>
              <w:rPr>
                <w:rFonts w:cs="Times New Roman" w:ascii="Times New Roman" w:hAnsi="Times New Roman"/>
                <w:color w:val="000000"/>
                <w:sz w:val="26"/>
                <w:szCs w:val="26"/>
                <w:lang w:val="ru-RU"/>
              </w:rPr>
              <w:t>%</w:t>
            </w:r>
          </w:p>
        </w:tc>
        <w:tc>
          <w:tcPr>
            <w:tcW w:w="10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2,3%</w:t>
            </w:r>
          </w:p>
        </w:tc>
        <w:tc>
          <w:tcPr>
            <w:tcW w:w="9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0</w:t>
            </w:r>
          </w:p>
        </w:tc>
        <w:tc>
          <w:tcPr>
            <w:tcW w:w="9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1.4%</w:t>
            </w:r>
          </w:p>
        </w:tc>
        <w:tc>
          <w:tcPr>
            <w:tcW w:w="17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1,0%</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16,5%</w:t>
            </w:r>
          </w:p>
        </w:tc>
        <w:tc>
          <w:tcPr>
            <w:tcW w:w="1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3.6%</w:t>
            </w:r>
          </w:p>
        </w:tc>
      </w:tr>
      <w:tr>
        <w:trPr/>
        <w:tc>
          <w:tcPr>
            <w:tcW w:w="9403"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color w:val="000000"/>
                <w:sz w:val="26"/>
                <w:szCs w:val="26"/>
                <w:lang w:val="ru-RU"/>
              </w:rPr>
              <w:t>2023 рік прогноз</w:t>
            </w:r>
          </w:p>
        </w:tc>
      </w:tr>
      <w:tr>
        <w:trPr/>
        <w:tc>
          <w:tcPr>
            <w:tcW w:w="1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45629,4</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30902,9</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1500,0</w:t>
            </w:r>
          </w:p>
        </w:tc>
        <w:tc>
          <w:tcPr>
            <w:tcW w:w="85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0</w:t>
            </w:r>
          </w:p>
        </w:tc>
        <w:tc>
          <w:tcPr>
            <w:tcW w:w="11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690,0</w:t>
            </w:r>
          </w:p>
        </w:tc>
        <w:tc>
          <w:tcPr>
            <w:tcW w:w="17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650,0</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9646,5</w:t>
            </w:r>
          </w:p>
        </w:tc>
        <w:tc>
          <w:tcPr>
            <w:tcW w:w="1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2240,0</w:t>
            </w:r>
          </w:p>
        </w:tc>
      </w:tr>
      <w:tr>
        <w:trPr/>
        <w:tc>
          <w:tcPr>
            <w:tcW w:w="8242" w:type="dxa"/>
            <w:gridSpan w:val="1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color w:val="000000"/>
                <w:sz w:val="26"/>
                <w:szCs w:val="26"/>
                <w:lang w:val="ru-RU"/>
              </w:rPr>
              <w:t xml:space="preserve">                  </w:t>
            </w:r>
            <w:r>
              <w:rPr>
                <w:rFonts w:cs="Times New Roman" w:ascii="Times New Roman" w:hAnsi="Times New Roman"/>
                <w:color w:val="000000"/>
                <w:sz w:val="26"/>
                <w:szCs w:val="26"/>
                <w:lang w:val="ru-RU"/>
              </w:rPr>
              <w:t>2024 рік прогноз</w:t>
            </w:r>
          </w:p>
        </w:tc>
        <w:tc>
          <w:tcPr>
            <w:tcW w:w="116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color w:val="000000"/>
                <w:sz w:val="26"/>
                <w:szCs w:val="26"/>
                <w:lang w:val="ru-RU"/>
              </w:rPr>
            </w:pPr>
            <w:r>
              <w:rPr>
                <w:rFonts w:cs="Times New Roman" w:ascii="Times New Roman" w:hAnsi="Times New Roman"/>
                <w:color w:val="000000"/>
                <w:sz w:val="26"/>
                <w:szCs w:val="26"/>
                <w:lang w:val="ru-RU"/>
              </w:rPr>
            </w:r>
          </w:p>
        </w:tc>
      </w:tr>
      <w:tr>
        <w:trPr/>
        <w:tc>
          <w:tcPr>
            <w:tcW w:w="1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lang w:val="ru-RU"/>
              </w:rPr>
            </w:pPr>
            <w:r>
              <w:rPr>
                <w:rFonts w:cs="Times New Roman" w:ascii="Times New Roman" w:hAnsi="Times New Roman"/>
                <w:color w:val="000000"/>
                <w:sz w:val="26"/>
                <w:szCs w:val="26"/>
                <w:lang w:val="ru-RU"/>
              </w:rPr>
              <w:t>54985,0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37083,0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2000,0</w:t>
            </w:r>
          </w:p>
        </w:tc>
        <w:tc>
          <w:tcPr>
            <w:tcW w:w="85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0</w:t>
            </w:r>
          </w:p>
        </w:tc>
        <w:tc>
          <w:tcPr>
            <w:tcW w:w="110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890,0</w:t>
            </w:r>
          </w:p>
        </w:tc>
        <w:tc>
          <w:tcPr>
            <w:tcW w:w="17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845,0</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4"/>
                <w:szCs w:val="24"/>
                <w:lang w:val="ru-RU"/>
              </w:rPr>
            </w:pPr>
            <w:r>
              <w:rPr>
                <w:rFonts w:ascii="Times New Roman" w:hAnsi="Times New Roman"/>
                <w:color w:val="000000"/>
                <w:sz w:val="26"/>
                <w:szCs w:val="26"/>
                <w:lang w:val="ru-RU"/>
              </w:rPr>
              <w:t>11255,0</w:t>
            </w:r>
          </w:p>
        </w:tc>
        <w:tc>
          <w:tcPr>
            <w:tcW w:w="11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4"/>
                <w:szCs w:val="24"/>
                <w:lang w:val="ru-RU"/>
              </w:rPr>
            </w:pPr>
            <w:r>
              <w:rPr>
                <w:rFonts w:ascii="Times New Roman" w:hAnsi="Times New Roman"/>
                <w:color w:val="000000"/>
                <w:sz w:val="26"/>
                <w:szCs w:val="26"/>
                <w:lang w:val="ru-RU"/>
              </w:rPr>
              <w:t>2912</w:t>
            </w:r>
          </w:p>
        </w:tc>
      </w:tr>
      <w:tr>
        <w:trPr/>
        <w:tc>
          <w:tcPr>
            <w:tcW w:w="9403" w:type="dxa"/>
            <w:gridSpan w:val="1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color w:val="000000"/>
                <w:sz w:val="26"/>
                <w:szCs w:val="26"/>
                <w:lang w:val="ru-RU"/>
              </w:rPr>
              <w:t>2025 рік прогноз</w:t>
            </w:r>
          </w:p>
        </w:tc>
      </w:tr>
      <w:tr>
        <w:trPr/>
        <w:tc>
          <w:tcPr>
            <w:tcW w:w="1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66043,0</w:t>
            </w:r>
          </w:p>
        </w:tc>
        <w:tc>
          <w:tcPr>
            <w:tcW w:w="11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44500,0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2600,0</w:t>
            </w:r>
          </w:p>
        </w:tc>
        <w:tc>
          <w:tcPr>
            <w:tcW w:w="70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0</w:t>
            </w:r>
          </w:p>
        </w:tc>
        <w:tc>
          <w:tcPr>
            <w:tcW w:w="124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1150,0</w:t>
            </w:r>
          </w:p>
        </w:tc>
        <w:tc>
          <w:tcPr>
            <w:tcW w:w="17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1100,0</w:t>
            </w:r>
          </w:p>
        </w:tc>
        <w:tc>
          <w:tcPr>
            <w:tcW w:w="120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4"/>
                <w:szCs w:val="24"/>
                <w:lang w:val="ru-RU"/>
              </w:rPr>
            </w:pPr>
            <w:r>
              <w:rPr>
                <w:rFonts w:ascii="Times New Roman" w:hAnsi="Times New Roman"/>
                <w:color w:val="000000"/>
                <w:sz w:val="26"/>
                <w:szCs w:val="26"/>
                <w:lang w:val="ru-RU"/>
              </w:rPr>
              <w:t>12903,0</w:t>
            </w:r>
          </w:p>
        </w:tc>
        <w:tc>
          <w:tcPr>
            <w:tcW w:w="11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4"/>
                <w:szCs w:val="24"/>
                <w:lang w:val="ru-RU"/>
              </w:rPr>
            </w:pPr>
            <w:r>
              <w:rPr>
                <w:rFonts w:cs="Times New Roman" w:ascii="Times New Roman" w:hAnsi="Times New Roman"/>
                <w:color w:val="000000"/>
                <w:sz w:val="26"/>
                <w:szCs w:val="26"/>
                <w:lang w:val="ru-RU"/>
              </w:rPr>
              <w:t>3790</w:t>
            </w:r>
          </w:p>
        </w:tc>
      </w:tr>
    </w:tbl>
    <w:p>
      <w:pPr>
        <w:pStyle w:val="Normal"/>
        <w:spacing w:lineRule="auto" w:line="240" w:before="0" w:after="0"/>
        <w:rPr>
          <w:color w:val="000000"/>
        </w:rPr>
      </w:pPr>
      <w:r>
        <w:rPr>
          <w:color w:val="000000"/>
        </w:rPr>
      </w:r>
    </w:p>
    <w:p>
      <w:pPr>
        <w:pStyle w:val="3"/>
        <w:spacing w:lineRule="auto" w:line="240" w:before="0" w:after="160"/>
        <w:rPr>
          <w:rFonts w:ascii="Times New Roman" w:hAnsi="Times New Roman" w:eastAsia="Calibri" w:cs="Times New Roman"/>
          <w:b w:val="false"/>
          <w:b w:val="false"/>
          <w:bCs w:val="false"/>
          <w:color w:val="00000A"/>
          <w:sz w:val="28"/>
          <w:szCs w:val="28"/>
        </w:rPr>
      </w:pPr>
      <w:r>
        <w:rPr>
          <w:rFonts w:eastAsia="Calibri" w:cs="Times New Roman" w:ascii="Times New Roman" w:hAnsi="Times New Roman"/>
          <w:b w:val="false"/>
          <w:bCs w:val="false"/>
          <w:color w:val="00000A"/>
          <w:sz w:val="28"/>
          <w:szCs w:val="28"/>
        </w:rPr>
        <w:tab/>
        <w:t xml:space="preserve">10.1. Прогнози щодо фінансової стійкості закладу.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КНП ,,Решетилівська центральна лікарня”  фінансово стійке, стабільне і незалежне від кредиторів підприємство. Проводить свою діяльність без залученого капіталу.  100 %  за рахунок власного капіталу покриваються витрати , що вкладені в необоротні активи, недопускається  дебіторська та кредиторська заборгованість та вчасно здійснюються розрахунки по своїм зобов'язанням. Окрім цього  важливим показником фінансової стабільності є наявність коштів на банківських рахунках (спостерігається динаміка зростання чистого доходу й активів при збереженні платоспроможності).</w:t>
      </w:r>
    </w:p>
    <w:p>
      <w:pPr>
        <w:pStyle w:val="3"/>
        <w:spacing w:lineRule="auto" w:line="240" w:before="0" w:after="160"/>
        <w:jc w:val="both"/>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ab/>
        <w:t>10.2. Оцінка обсягів коштів, що можуть бути залучені за рахунок місцевих бюджетів;</w:t>
      </w:r>
    </w:p>
    <w:tbl>
      <w:tblPr>
        <w:tblW w:w="940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4140"/>
        <w:gridCol w:w="1363"/>
        <w:gridCol w:w="1410"/>
        <w:gridCol w:w="1245"/>
        <w:gridCol w:w="1247"/>
      </w:tblGrid>
      <w:tr>
        <w:trPr/>
        <w:tc>
          <w:tcPr>
            <w:tcW w:w="4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8"/>
                <w:szCs w:val="28"/>
                <w:lang w:val="ru-RU"/>
              </w:rPr>
              <w:t>Показник</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Факт 2022рік</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Прогноз 2023рік</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Прогноз 2024рік</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Прогноз 2025рік</w:t>
            </w:r>
          </w:p>
        </w:tc>
      </w:tr>
      <w:tr>
        <w:trPr/>
        <w:tc>
          <w:tcPr>
            <w:tcW w:w="4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8"/>
                <w:szCs w:val="28"/>
                <w:lang w:val="ru-RU"/>
              </w:rPr>
              <w:t>Предмети, матеріали, обладнання та інвентар</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326,2</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400,0</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540,0</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729,0</w:t>
            </w:r>
          </w:p>
        </w:tc>
      </w:tr>
      <w:tr>
        <w:trPr/>
        <w:tc>
          <w:tcPr>
            <w:tcW w:w="4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Медикаменти та перевязувальні матеріали</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365,0</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500,0</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675,0</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910,0</w:t>
            </w:r>
          </w:p>
        </w:tc>
      </w:tr>
      <w:tr>
        <w:trPr/>
        <w:tc>
          <w:tcPr>
            <w:tcW w:w="4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Продукти харчування</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150,8</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300,0</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400,0</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540,0</w:t>
            </w:r>
          </w:p>
        </w:tc>
      </w:tr>
      <w:tr>
        <w:trPr/>
        <w:tc>
          <w:tcPr>
            <w:tcW w:w="4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8"/>
                <w:szCs w:val="28"/>
                <w:lang w:val="ru-RU"/>
              </w:rPr>
              <w:t>Оплата послуг (крім комунальних)</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458,3</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600,0</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800,0</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1080,0</w:t>
            </w:r>
          </w:p>
        </w:tc>
      </w:tr>
      <w:tr>
        <w:trPr/>
        <w:tc>
          <w:tcPr>
            <w:tcW w:w="4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Оплата комунальних послуг та енергоносіїв</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2058,6</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2546,5</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3440,0</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4644,0</w:t>
            </w:r>
          </w:p>
        </w:tc>
      </w:tr>
      <w:tr>
        <w:trPr/>
        <w:tc>
          <w:tcPr>
            <w:tcW w:w="4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Інші виплати населенню</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66,0</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300,0</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400,0</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540,0</w:t>
            </w:r>
          </w:p>
        </w:tc>
      </w:tr>
      <w:tr>
        <w:trPr/>
        <w:tc>
          <w:tcPr>
            <w:tcW w:w="4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Капітальні видатки</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4532,5</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5000,0</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5000,0</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5000,0</w:t>
            </w:r>
          </w:p>
        </w:tc>
      </w:tr>
      <w:tr>
        <w:trPr/>
        <w:tc>
          <w:tcPr>
            <w:tcW w:w="41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Всього</w:t>
            </w:r>
          </w:p>
        </w:tc>
        <w:tc>
          <w:tcPr>
            <w:tcW w:w="13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7957,4</w:t>
            </w:r>
          </w:p>
        </w:tc>
        <w:tc>
          <w:tcPr>
            <w:tcW w:w="14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9646,5</w:t>
            </w:r>
          </w:p>
        </w:tc>
        <w:tc>
          <w:tcPr>
            <w:tcW w:w="1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11255,0</w:t>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12903,0</w:t>
            </w:r>
          </w:p>
        </w:tc>
      </w:tr>
    </w:tbl>
    <w:p>
      <w:pPr>
        <w:pStyle w:val="Normal"/>
        <w:spacing w:lineRule="auto" w:line="240" w:before="0" w:after="0"/>
        <w:rPr/>
      </w:pPr>
      <w:r>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Обсяг коштів, спрямований на фінансування КНП ,,Решетилівська центральна лікарня” у 2022році.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За рахунок коштів місцевого бюджету у 2022році виконані наступні заходи: оплата  комунальних послуг та енергоносіїв 2058,6 тис. грн.. (25,9%);</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Капітальні видатки 4532,5тис. Грн.. (57%);</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Матеріали, медикаменти, продукти харчування, послуги (крім комунальних) 1300,3тис. Грн.. (16,3%);</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Соціальне забезпечення  66,0тис. Грн.. (0,8%);</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ab/>
        <w:t xml:space="preserve">На даний час  на  2023рік заплановано надходження   місцевого бюджету на суму 7815,5тис. грн., в тому числі капітальні видатки 4416,2тис. грн., енергоносії 2546,5тис. грн., медикаменти та вироби медичного призначення  477,6тис. грн. , продукти харчування 92,0тис. грн., оплата інших послуг 200,0тис. грн., пільгові рецепти 83,2тис. грн. </w:t>
      </w:r>
    </w:p>
    <w:p>
      <w:pPr>
        <w:pStyle w:val="Normal"/>
        <w:spacing w:lineRule="auto" w:line="240" w:before="0" w:after="0"/>
        <w:rPr/>
      </w:pPr>
      <w:r>
        <w:rPr/>
      </w:r>
    </w:p>
    <w:p>
      <w:pPr>
        <w:pStyle w:val="3"/>
        <w:spacing w:lineRule="auto" w:line="240" w:before="0" w:after="160"/>
        <w:jc w:val="both"/>
        <w:rPr>
          <w:rFonts w:ascii="Times New Roman" w:hAnsi="Times New Roman" w:eastAsia="Calibri" w:cs="Times New Roman"/>
          <w:color w:val="00000A"/>
          <w:sz w:val="28"/>
          <w:szCs w:val="28"/>
        </w:rPr>
      </w:pPr>
      <w:r>
        <w:rPr>
          <w:rFonts w:eastAsia="Calibri" w:cs="Times New Roman" w:ascii="Times New Roman" w:hAnsi="Times New Roman"/>
          <w:color w:val="00000A"/>
          <w:sz w:val="28"/>
          <w:szCs w:val="28"/>
        </w:rPr>
        <w:tab/>
        <w:t>10.3. Оцінка обсягів коштів, що можуть бути залучені за рахунок недержавних інвестицій, спонсорських внесків, благодійних пожертв та грантів, коштів міжнародної технічної допомоги, страхових компаній та інших джерел</w:t>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915"/>
        <w:gridCol w:w="1470"/>
        <w:gridCol w:w="1307"/>
        <w:gridCol w:w="1470"/>
        <w:gridCol w:w="1409"/>
      </w:tblGrid>
      <w:tr>
        <w:trPr/>
        <w:tc>
          <w:tcPr>
            <w:tcW w:w="3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8"/>
                <w:szCs w:val="28"/>
                <w:lang w:val="ru-RU"/>
              </w:rPr>
              <w:t>Показник</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Факт 2022рік</w:t>
            </w:r>
          </w:p>
        </w:tc>
        <w:tc>
          <w:tcPr>
            <w:tcW w:w="1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Прогноз 2023рік</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Прогноз 2024рік</w:t>
            </w:r>
          </w:p>
        </w:tc>
        <w:tc>
          <w:tcPr>
            <w:tcW w:w="1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Прогноз 2025рік</w:t>
            </w:r>
          </w:p>
        </w:tc>
      </w:tr>
      <w:tr>
        <w:trPr/>
        <w:tc>
          <w:tcPr>
            <w:tcW w:w="3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Цільова благодійна допомога</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1723.4</w:t>
            </w:r>
          </w:p>
        </w:tc>
        <w:tc>
          <w:tcPr>
            <w:tcW w:w="1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2240</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2912</w:t>
            </w:r>
          </w:p>
        </w:tc>
        <w:tc>
          <w:tcPr>
            <w:tcW w:w="1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3790</w:t>
            </w:r>
          </w:p>
        </w:tc>
      </w:tr>
      <w:tr>
        <w:trPr/>
        <w:tc>
          <w:tcPr>
            <w:tcW w:w="3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В т. ч. спонсорські внески</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89,0</w:t>
            </w:r>
          </w:p>
        </w:tc>
        <w:tc>
          <w:tcPr>
            <w:tcW w:w="1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115,0</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150,0</w:t>
            </w:r>
          </w:p>
        </w:tc>
        <w:tc>
          <w:tcPr>
            <w:tcW w:w="1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200,0</w:t>
            </w:r>
          </w:p>
        </w:tc>
      </w:tr>
      <w:tr>
        <w:trPr/>
        <w:tc>
          <w:tcPr>
            <w:tcW w:w="3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Іші джерела</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656.4</w:t>
            </w:r>
          </w:p>
        </w:tc>
        <w:tc>
          <w:tcPr>
            <w:tcW w:w="1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690</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890</w:t>
            </w:r>
          </w:p>
        </w:tc>
        <w:tc>
          <w:tcPr>
            <w:tcW w:w="1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1150</w:t>
            </w:r>
          </w:p>
        </w:tc>
      </w:tr>
      <w:tr>
        <w:trPr/>
        <w:tc>
          <w:tcPr>
            <w:tcW w:w="3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Всього</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2379,8</w:t>
            </w:r>
          </w:p>
        </w:tc>
        <w:tc>
          <w:tcPr>
            <w:tcW w:w="1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2930,0</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3802,0</w:t>
            </w:r>
          </w:p>
        </w:tc>
        <w:tc>
          <w:tcPr>
            <w:tcW w:w="1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4940,0</w:t>
            </w:r>
          </w:p>
        </w:tc>
      </w:tr>
    </w:tbl>
    <w:p>
      <w:pPr>
        <w:pStyle w:val="Normal"/>
        <w:spacing w:lineRule="auto" w:line="240" w:before="0" w:after="0"/>
        <w:rPr/>
      </w:pPr>
      <w:r>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ab/>
        <w:t>10.4. Впровадження платних послуг</w:t>
      </w:r>
    </w:p>
    <w:p>
      <w:pPr>
        <w:pStyle w:val="Normal"/>
        <w:spacing w:lineRule="auto" w:line="240" w:before="0" w:after="0"/>
        <w:rPr>
          <w:color w:val="000000"/>
        </w:rPr>
      </w:pPr>
      <w:r>
        <w:rPr>
          <w:rFonts w:cs="Times New Roman" w:ascii="Times New Roman" w:hAnsi="Times New Roman"/>
          <w:color w:val="000000"/>
          <w:sz w:val="28"/>
          <w:szCs w:val="28"/>
          <w:highlight w:val="white"/>
        </w:rPr>
        <w:tab/>
        <w:t xml:space="preserve">Платні послуги є додатковим фінансовим джерелом для  лікарні </w:t>
      </w:r>
    </w:p>
    <w:tbl>
      <w:tblPr>
        <w:tblW w:w="95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3915"/>
        <w:gridCol w:w="1470"/>
        <w:gridCol w:w="1307"/>
        <w:gridCol w:w="1470"/>
        <w:gridCol w:w="1409"/>
      </w:tblGrid>
      <w:tr>
        <w:trPr/>
        <w:tc>
          <w:tcPr>
            <w:tcW w:w="3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pPr>
            <w:r>
              <w:rPr>
                <w:rFonts w:cs="Times New Roman" w:ascii="Times New Roman" w:hAnsi="Times New Roman"/>
                <w:sz w:val="28"/>
                <w:szCs w:val="28"/>
                <w:lang w:val="ru-RU"/>
              </w:rPr>
              <w:t>Показник</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Факт 2022рік</w:t>
            </w:r>
          </w:p>
        </w:tc>
        <w:tc>
          <w:tcPr>
            <w:tcW w:w="1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Прогноз 2023рік</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Прогноз 2024рік</w:t>
            </w:r>
          </w:p>
        </w:tc>
        <w:tc>
          <w:tcPr>
            <w:tcW w:w="1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Прогноз 2025рік</w:t>
            </w:r>
          </w:p>
        </w:tc>
      </w:tr>
      <w:tr>
        <w:trPr/>
        <w:tc>
          <w:tcPr>
            <w:tcW w:w="39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Надходження від надання платних послуг </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1111,7</w:t>
            </w:r>
          </w:p>
        </w:tc>
        <w:tc>
          <w:tcPr>
            <w:tcW w:w="13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1500,0</w:t>
            </w:r>
          </w:p>
        </w:tc>
        <w:tc>
          <w:tcPr>
            <w:tcW w:w="14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2000,0</w:t>
            </w:r>
          </w:p>
        </w:tc>
        <w:tc>
          <w:tcPr>
            <w:tcW w:w="1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2600,0</w:t>
            </w:r>
          </w:p>
        </w:tc>
      </w:tr>
    </w:tbl>
    <w:p>
      <w:pPr>
        <w:pStyle w:val="3"/>
        <w:spacing w:lineRule="auto" w:line="240" w:before="0" w:after="160"/>
        <w:rPr>
          <w:rFonts w:ascii="Times New Roman" w:hAnsi="Times New Roman" w:eastAsia="Calibri" w:cs="Times New Roman"/>
          <w:color w:val="00000A"/>
          <w:sz w:val="22"/>
          <w:szCs w:val="22"/>
        </w:rPr>
      </w:pPr>
      <w:r>
        <w:rPr>
          <w:rFonts w:eastAsia="Calibri" w:cs="Times New Roman" w:ascii="Times New Roman" w:hAnsi="Times New Roman"/>
          <w:color w:val="00000A"/>
          <w:sz w:val="22"/>
          <w:szCs w:val="22"/>
        </w:rPr>
        <w:t xml:space="preserve">. </w:t>
      </w:r>
    </w:p>
    <w:p>
      <w:pPr>
        <w:pStyle w:val="2"/>
        <w:spacing w:lineRule="auto" w:line="240" w:before="0" w:after="160"/>
        <w:jc w:val="center"/>
        <w:rPr/>
      </w:pPr>
      <w:r>
        <w:rPr>
          <w:rFonts w:eastAsia="Calibri" w:cs="Times New Roman" w:ascii="Times New Roman" w:hAnsi="Times New Roman"/>
          <w:b/>
          <w:bCs/>
          <w:color w:val="00000A"/>
          <w:kern w:val="0"/>
          <w:sz w:val="28"/>
          <w:szCs w:val="28"/>
          <w:lang w:val="en-US" w:eastAsia="en-US" w:bidi="ar-SA"/>
        </w:rPr>
        <w:t>XI</w:t>
      </w:r>
      <w:r>
        <w:rPr>
          <w:rFonts w:eastAsia="Calibri" w:cs="Times New Roman" w:ascii="Times New Roman" w:hAnsi="Times New Roman"/>
          <w:b/>
          <w:bCs/>
          <w:color w:val="00000A"/>
          <w:sz w:val="28"/>
          <w:szCs w:val="28"/>
        </w:rPr>
        <w:t>. План заходів у трирічній перспективі</w:t>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2023 рік</w:t>
      </w:r>
    </w:p>
    <w:tbl>
      <w:tblPr>
        <w:tblW w:w="9403" w:type="dxa"/>
        <w:jc w:val="left"/>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675"/>
        <w:gridCol w:w="2295"/>
        <w:gridCol w:w="1455"/>
        <w:gridCol w:w="3119"/>
        <w:gridCol w:w="1859"/>
      </w:tblGrid>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Захід </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Термін виконання</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Результативний показник</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Відповідальний</w:t>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
                <w:bCs/>
                <w:sz w:val="28"/>
                <w:szCs w:val="28"/>
                <w:lang w:val="uk-UA"/>
              </w:rPr>
              <w:t>1. Організація та управління</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1.1.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ru-RU"/>
              </w:rPr>
              <w:t>Забезпечити підготовку кадрів адміністративно-управлінського персоналу з урахуванням основ сучасного менеджменту</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2023</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uk-UA"/>
              </w:rPr>
              <w:t>Запровадження нових механізмів в підвищені конкурентноспроможності та фінансової спроможності закладу.</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uk-UA"/>
              </w:rPr>
              <w:t>Директор  Ю.Черкун</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1.2.</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ru-RU"/>
              </w:rPr>
              <w:t>Удосконалити офіційний сайт КНП «Решетилівська центральна лікарня»» щодо інформування про діяльність закладу, перелік медичних послуг та інше</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2023</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Інформування жителів громад про роботу закладу, обсяг медичних послуг та ін. </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Ю.Шульженко</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Інженер  супроводу  з коп'ютерних программ</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М. Коцопей</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1.3.</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Співпрацювати з іншими медичними закладами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району та області для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визначення оптимального маршруту пацієнта та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спільного використання кадрового потенціалу і </w:t>
            </w:r>
          </w:p>
          <w:p>
            <w:pPr>
              <w:pStyle w:val="Normal"/>
              <w:spacing w:lineRule="auto" w:line="240" w:before="0" w:after="0"/>
              <w:rPr/>
            </w:pPr>
            <w:r>
              <w:rPr>
                <w:rFonts w:cs="Times New Roman" w:ascii="Times New Roman" w:hAnsi="Times New Roman"/>
                <w:sz w:val="28"/>
                <w:szCs w:val="28"/>
                <w:lang w:val="ru-RU"/>
              </w:rPr>
              <w:t>діагностичних можливостей</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2023</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Удосконалення та підвищення якості медичної допомоги, раціональне використання медичного обладнання.</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1.4.</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Зміцнювати матеріально-технічну базу лікарні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шляхом проведення поточних ремонтів, </w:t>
            </w:r>
          </w:p>
          <w:p>
            <w:pPr>
              <w:pStyle w:val="Normal"/>
              <w:spacing w:lineRule="auto" w:line="240" w:before="0" w:after="0"/>
              <w:rPr/>
            </w:pPr>
            <w:r>
              <w:rPr>
                <w:rFonts w:cs="Times New Roman" w:ascii="Times New Roman" w:hAnsi="Times New Roman"/>
                <w:sz w:val="28"/>
                <w:szCs w:val="28"/>
                <w:lang w:val="ru-RU"/>
              </w:rPr>
              <w:t xml:space="preserve">придбання діагностичного та лікувального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обладнання, а також проведення сервісного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обслуговування та ремонту обладнання (за </w:t>
            </w:r>
          </w:p>
          <w:p>
            <w:pPr>
              <w:pStyle w:val="Normal"/>
              <w:spacing w:lineRule="auto" w:line="240" w:before="0" w:after="0"/>
              <w:rPr/>
            </w:pPr>
            <w:r>
              <w:rPr>
                <w:rFonts w:cs="Times New Roman" w:ascii="Times New Roman" w:hAnsi="Times New Roman"/>
                <w:sz w:val="28"/>
                <w:szCs w:val="28"/>
                <w:lang w:val="ru-RU"/>
              </w:rPr>
              <w:t>окремо затвердженим планом)</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Удосконалення та підвищення якості медичної допомоги, раціональне використання медичного обладнання та коштів, підвищення рівня задоволеності пацієнтів.</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 </w:t>
            </w: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Заступник директора Л.Шапаренко</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1.5.</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Продовжувати впровадження заходів з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енергоефективності</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4 квартал 2023</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Зменшення коштів на теплопостачання та утримання будівлі.</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Заступник директора Л.Шапаренко</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1.6.</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Забезпечити перегляд Колективної договору</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2 квартал 2023</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Оновлення системи оплати праці згідно навантаження медичних працівників лікарні;</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Голова профспілкового комітету П.Левадний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2. Розвиток медичних послуг та підвищення якості медичної допомоги </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2.1.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Забезпечити постійний розвиток та розширення практичного запровадження у лікарні технологій амбулаторної хірургії (хірургії одного дня) </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Ефективне використання ліжкового фонду згідно потреб населення.</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2.2.</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Розвивати послуги з надання стаціонарної паліативної та мобільної паліативної допомоги</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Задоволення потреб населення в паліативній допомозі.</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2.3.</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ru-RU"/>
              </w:rPr>
              <w:t xml:space="preserve">Використовувати доказову медицину та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дотримуватись уніфікованих протоколів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лікування, що дозволить ефективніше проводити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курс лікування</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ru-RU"/>
              </w:rPr>
              <w:t>Підвищення якості медичних послуг, скорочення термінів лікування.</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ru-RU"/>
              </w:rPr>
              <w:t>Заступник директора С.Варшавський</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2.4.</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Розвиток амбулаторних медичних послуг, в тому числі запровадження стаціонарозамінних медичних послуг</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Завідувач поліклінічним відділенням М.Тур </w:t>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3.  Матеріально-технічне забезпечення</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0"/>
                <w:szCs w:val="20"/>
                <w:lang w:val="en-US"/>
              </w:rPr>
              <w:t>3</w:t>
            </w:r>
            <w:r>
              <w:rPr>
                <w:rFonts w:cs="Times New Roman" w:ascii="Times New Roman" w:hAnsi="Times New Roman"/>
                <w:bCs/>
                <w:sz w:val="20"/>
                <w:szCs w:val="20"/>
                <w:lang w:val="uk-UA"/>
              </w:rPr>
              <w:t>.1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Створення відділення паліативної допомоги</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4 квартал 2023 року</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Розширення послуг з надання стаціонарної паліативної допомоги, розгортання 4 ліжок паліативної допомоги </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3.2.</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Придбання рентгенапарату</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4 квартал 2023 року </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ind w:left="0" w:right="0" w:hanging="360"/>
              <w:contextual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Розвиток кадрових ресурсів</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4.1.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Оновлення лікарського кадрового складу :</w:t>
            </w:r>
          </w:p>
          <w:p>
            <w:pPr>
              <w:pStyle w:val="ListParagraph"/>
              <w:numPr>
                <w:ilvl w:val="0"/>
                <w:numId w:val="2"/>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лікар – офтальмолог, </w:t>
            </w:r>
          </w:p>
          <w:p>
            <w:pPr>
              <w:pStyle w:val="ListParagraph"/>
              <w:numPr>
                <w:ilvl w:val="0"/>
                <w:numId w:val="2"/>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лікар – дерматовенеролог</w:t>
            </w:r>
          </w:p>
          <w:p>
            <w:pPr>
              <w:pStyle w:val="ListParagraph"/>
              <w:numPr>
                <w:ilvl w:val="0"/>
                <w:numId w:val="2"/>
              </w:numPr>
              <w:spacing w:lineRule="auto" w:line="240" w:before="0" w:after="0"/>
              <w:ind w:left="0" w:right="0" w:hanging="360"/>
              <w:contextualSpacing/>
              <w:rPr>
                <w:rFonts w:ascii="Times New Roman" w:hAnsi="Times New Roman" w:cs="Times New Roman"/>
                <w:bCs/>
                <w:sz w:val="28"/>
                <w:szCs w:val="28"/>
                <w:lang w:val="uk-UA"/>
              </w:rPr>
            </w:pPr>
            <w:r>
              <w:rPr>
                <w:rFonts w:cs="Times New Roman" w:ascii="Times New Roman" w:hAnsi="Times New Roman"/>
                <w:bCs/>
                <w:sz w:val="28"/>
                <w:szCs w:val="28"/>
                <w:lang w:val="uk-UA"/>
              </w:rPr>
              <w:t>фізичний терапевт</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2023</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Забезпечити розширення спектру та поліпшення якості медичних послуг, що надаються лікарнею у межах передбаченого договором на медичне обслуговування з НСЗУ всіх пакетів</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Інспектор з кадрів</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Н. Ніколенко </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4.2.</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 xml:space="preserve">Приведення у відповідність кадровий склад лікарів приймального відділення </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2023</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sz w:val="28"/>
                <w:szCs w:val="28"/>
                <w:lang w:val="ru-RU"/>
              </w:rPr>
              <w:t>Забезпечити чергування в проиймальному відділенні лікарів із спеціалізацією невідкладні стани.</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Інспектор з кадрів</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Н. Ніколенко</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4.3.</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Забезпечити постійне сприяння участі лікарів та медичних сестер лікарні у програмах безперервного професійного розвитку відповідно до законодавства</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Використовувати доказову медицину та дотримуватись уніфікованих протоколів лікування, що дозволить ефективніше проводити курс лікування</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Інспектор з кадрів</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Н. Ніколенко</w:t>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ind w:left="0" w:right="0" w:hanging="360"/>
              <w:contextual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Впровадження ЕСОЗ</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5.1.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Подальше впровадження ЕСОЗ в закладі</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Подальше запровадження електронного документообігу</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Заступник директора Ю.Шульженко</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5.2.</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Постійна співпрація з МІС МедЕйр щодо роботи по внесенню медичної інформації</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Забезпечення повноти внесення роботи лікарів та корректності записів в МІС МедЕйр</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Заступник директора Ю.Шульженко</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Завідувач поліклінічним відділенням М.Тур</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5.3.</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Подальше впровадження в закладі виписки електронних рецептів</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Зручність та підвищення задоволеності пацієнтів медичними послугами;</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Облік виписаних електронних рецептів</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Завідувач поліклінічним відділенням М.Тур</w:t>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ind w:left="0" w:right="0" w:hanging="360"/>
              <w:contextual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Підвищення рівня задоволення пацієнта</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6.1.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uk-UA"/>
              </w:rPr>
              <w:t>Забезпечити підвищення обізнаності пацієнтської та лікарської громади з можливостями та перевагами сучасної амбулаторної медичної допомоги у порівнянні із стаціонарними технологіями лікування, популяризацію амбулаторних медичних послуг</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Протягом року</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Зменшення навантаження на стаціонар, можливість перепрофілювання відділень в залежності від потреб населення на паліативну допомогу.</w:t>
            </w:r>
          </w:p>
          <w:p>
            <w:pPr>
              <w:pStyle w:val="Normal"/>
              <w:spacing w:lineRule="auto" w:line="240" w:before="0" w:after="0"/>
              <w:jc w:val="both"/>
              <w:rPr/>
            </w:pPr>
            <w:r>
              <w:rPr>
                <w:rFonts w:cs="Times New Roman" w:ascii="Times New Roman" w:hAnsi="Times New Roman"/>
                <w:bCs/>
                <w:sz w:val="28"/>
                <w:szCs w:val="28"/>
                <w:lang w:val="uk-UA"/>
              </w:rPr>
              <w:t>Скорочення витрат на утримання стаціонарних відділень.</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Завідувач поліклінічним відділенням М.Тур</w:t>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1"/>
              </w:numPr>
              <w:spacing w:lineRule="auto" w:line="240" w:before="0" w:after="0"/>
              <w:ind w:left="0" w:right="0" w:hanging="360"/>
              <w:contextual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Управління якістю надання медичної допомоги</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7.1.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 xml:space="preserve">Контроль за дотриманням стандартів лікування, </w:t>
            </w:r>
            <w:r>
              <w:rPr>
                <w:rFonts w:cs="Times New Roman" w:ascii="Times New Roman" w:hAnsi="Times New Roman"/>
                <w:sz w:val="28"/>
                <w:szCs w:val="28"/>
                <w:lang w:val="ru-RU"/>
              </w:rPr>
              <w:t xml:space="preserve">Використання  уніфікованих протоколів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лікування, що дозволить ефективніше проводити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курс лікування</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 </w:t>
            </w: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Підвищення якості надання медичної допомоги</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7.2</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Проводити контроль за дотриманням термінів стаціонарного лікування, застосовувати стаціонарозамінні форми лікування</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Підвищення якості надання медичної допомоги</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8.Розвиток інфраструктури </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8.1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Завершити капітальний  споруд цивільного захисту (укриттів)</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3 квартал 2023 року</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Забезпечення безпеки пацієнтів та медичного персоналу</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Директор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Ю.Черкун</w:t>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9.Оптимізація витрат на утримання закладу</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9.1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ru-RU"/>
              </w:rPr>
              <w:t>Виокремлення з системи опалення приміщень, що не використовуються в роботі лікарні.</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Протягом року</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Зменшення витрат на теплозабезпечення</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Директор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Ю.Черкун</w:t>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10. Залучення фінансових ресурсів</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10.1 </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Розвиток медичних послуг згідно потреб населення: в зв’язку із прогресивним збільшенням кількості населення похилого віку, зростання онкологічної захворюваності розширення послуг паліативного напрямку</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Протягом року</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Заключення договору з  НСЗУ за пакетом «Паліативна допомога»</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Директор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Ю.Черкун</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10.2.</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Розвиток та подальше збільшення кількості послуг ,,Хірургія одного дня“</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Збільшення коштів від НСЗУ за пакетом «Хірургія одного дня»</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10.3.</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 xml:space="preserve">Подальше впровадження та розширення </w:t>
            </w:r>
            <w:r>
              <w:rPr>
                <w:rFonts w:cs="Times New Roman" w:ascii="Times New Roman" w:hAnsi="Times New Roman"/>
                <w:sz w:val="28"/>
                <w:szCs w:val="28"/>
                <w:lang w:val="ru-RU"/>
              </w:rPr>
              <w:t xml:space="preserve"> платних послуг згідно затверджених тарифів.</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Покращення фінансової спроможності закладу</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Завідувач поліклінічним відділенням М.Тур</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10.4</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Сприяти надходженню благодійних внесків</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Покращення фінансової спроможності закладу</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Заступник директора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Л.Шапаренко</w:t>
            </w:r>
            <w:bookmarkStart w:id="13" w:name="_GoBack"/>
            <w:bookmarkEnd w:id="13"/>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10.5</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Фінансова підтримка ОТГ згідно «Програми фінансової підтримки»</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Покращення фінансової спроможності закладу</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Директор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Ю.Черкун</w:t>
            </w:r>
          </w:p>
        </w:tc>
      </w:tr>
      <w:tr>
        <w:trPr/>
        <w:tc>
          <w:tcPr>
            <w:tcW w:w="940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11.Координація і співпраця з іншими ЗОЗ</w:t>
            </w:r>
          </w:p>
        </w:tc>
      </w:tr>
      <w:tr>
        <w:trPr/>
        <w:tc>
          <w:tcPr>
            <w:tcW w:w="6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11.1</w:t>
            </w:r>
          </w:p>
        </w:tc>
        <w:tc>
          <w:tcPr>
            <w:tcW w:w="22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ru-RU"/>
              </w:rPr>
              <w:t>Співпрацювати з іншими медичними закладами району та області для обміну досвідом, визначення оптимального маршруту пацієнта та спільного використання кадрового потенціалу і діагностичних можливостей</w:t>
            </w:r>
          </w:p>
        </w:tc>
        <w:tc>
          <w:tcPr>
            <w:tcW w:w="14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2023</w:t>
            </w:r>
          </w:p>
        </w:tc>
        <w:tc>
          <w:tcPr>
            <w:tcW w:w="31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uk-UA"/>
              </w:rPr>
              <w:t xml:space="preserve">Проведення хворим обстеження на медичному обладнанні, що відсутнє в закладі  –компютерна томографія, МРТ, ангіографія.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Госпіталізація ургентних хворих в інші заклади згідно діючих маршрутів пацієнта - інсульти, інфаркти, травми, пологи та ін.</w:t>
            </w:r>
          </w:p>
        </w:tc>
        <w:tc>
          <w:tcPr>
            <w:tcW w:w="18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bl>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bookmarkStart w:id="14" w:name="_Hlk129852982"/>
      <w:bookmarkStart w:id="15" w:name="_Hlk129852982"/>
      <w:bookmarkEnd w:id="15"/>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2024 рік</w:t>
      </w:r>
    </w:p>
    <w:tbl>
      <w:tblPr>
        <w:tblW w:w="9525" w:type="dxa"/>
        <w:jc w:val="lef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69"/>
        <w:gridCol w:w="2235"/>
        <w:gridCol w:w="1500"/>
        <w:gridCol w:w="3162"/>
        <w:gridCol w:w="3"/>
        <w:gridCol w:w="2056"/>
      </w:tblGrid>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Захід </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Термін виконання</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Результативний показник</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Відповідальний</w:t>
            </w:r>
          </w:p>
        </w:tc>
      </w:tr>
      <w:tr>
        <w:trPr/>
        <w:tc>
          <w:tcPr>
            <w:tcW w:w="746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1.Організація та управління</w:t>
            </w:r>
          </w:p>
        </w:tc>
        <w:tc>
          <w:tcPr>
            <w:tcW w:w="20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ru-RU"/>
              </w:rPr>
            </w:pPr>
            <w:r>
              <w:rPr>
                <w:rFonts w:cs="Times New Roman" w:ascii="Times New Roman" w:hAnsi="Times New Roman"/>
                <w:b/>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1.1.</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Забезпечити підготовку кадрів адміністративно-управлінського персоналу з урахуванням основ сучасного менеджменту;</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2024</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Запровадження нових механізмів в підвищені конкурентноспроможності та фінансової спроможності закладу.</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Директор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Ю.Черкун</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1.2.</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Постійно наповнювати інформацією офіційний сайт КНП «Решетилівська центральна лікарня» щодо інформування про діяльність закладу, перелік медичних послуг та інше.</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Інформування жителів громад про роботу закладу, обсяг медичних послуг та ін. </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Заступник директора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Ю. Шульженко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Інженер супроводу з комп’ютерних програм М.Коцопей</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1.3.</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ru-RU"/>
              </w:rPr>
              <w:t xml:space="preserve">Співпрацювати з іншими медичними закладами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району та області для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визначення оптимального маршруту пацієнта та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спільного використання кадрового потенціалу і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діагностичних можливостей.</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ru-RU"/>
              </w:rPr>
              <w:t>Удосконалення та підвищення якості медичної допомоги, раціональне використання медичного обладнання.</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1.4.</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Зміцнювати матеріально-технічну базу лікарні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шляхом проведення поточних ремонтів,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придбання діагностичного та лікувального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обладнання (хіругрічна лапароскопічна стійка, мамограф)  а також проведення сервісного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обслуговування та ремонту обладнання (за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окремо затвердженим планом).</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Удосконалення та підвищення якості медичної допомоги, раціональне використання медичного обладнання та коштів, підвищення рівня задоволеності пацієнтів.</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Директор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Ю.Черкун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Заступник директора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Л.Шапаренко</w:t>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2. Розвиток медичних послуг та підвищення якості медичної допомоги </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2.1</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ru-RU"/>
              </w:rPr>
              <w:t xml:space="preserve">Забезпечити постійний розвиток та розширення практичного запровадження у лікарні технологій амбулаторної хірургії (хірургії одного дня) </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Ефективне використання ліжкового фонду згідно потреб населення.</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2.2</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Розвивати послуги з надання стаціонарної паліативної та мобільної паліативної допомоги</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Задоволення потреб населення в паліативній допомозі.</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2.3.</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Використовувати доказову медицину та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дотримуватись уніфікованих протоколів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лікування, що дозволить ефективніше проводити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курс лікування</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Підвищення якості медичних послуг, скорочення термінів лікування.</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3. Матеріально-технічне забезпечення</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0"/>
                <w:szCs w:val="20"/>
                <w:lang w:val="en-US"/>
              </w:rPr>
              <w:t>3</w:t>
            </w:r>
            <w:r>
              <w:rPr>
                <w:rFonts w:cs="Times New Roman" w:ascii="Times New Roman" w:hAnsi="Times New Roman"/>
                <w:bCs/>
                <w:sz w:val="20"/>
                <w:szCs w:val="20"/>
                <w:lang w:val="uk-UA"/>
              </w:rPr>
              <w:t>.1</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Оновлення лабораторного обладнання та розширення спектру лабораторних досліджень</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2024 рік</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Покращення якості надання медичної допомоги</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Директор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Ю.Черкун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4. Розвиток кадрових ресурсів</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4.1.</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Оновлення лікарського кадрового складу :</w:t>
            </w:r>
          </w:p>
          <w:p>
            <w:pPr>
              <w:pStyle w:val="ListParagraph"/>
              <w:numPr>
                <w:ilvl w:val="0"/>
                <w:numId w:val="2"/>
              </w:numPr>
              <w:spacing w:lineRule="auto" w:line="240" w:before="0" w:after="0"/>
              <w:ind w:left="0" w:right="0" w:hanging="360"/>
              <w:contextualSpacing/>
              <w:rPr>
                <w:rFonts w:ascii="Times New Roman" w:hAnsi="Times New Roman" w:cs="Times New Roman"/>
                <w:bCs/>
                <w:sz w:val="28"/>
                <w:szCs w:val="28"/>
                <w:lang w:val="uk-UA"/>
              </w:rPr>
            </w:pPr>
            <w:r>
              <w:rPr>
                <w:rFonts w:cs="Times New Roman" w:ascii="Times New Roman" w:hAnsi="Times New Roman"/>
                <w:bCs/>
                <w:sz w:val="28"/>
                <w:szCs w:val="28"/>
                <w:lang w:val="uk-UA"/>
              </w:rPr>
              <w:t>Лікар –хірург;</w:t>
            </w:r>
          </w:p>
          <w:p>
            <w:pPr>
              <w:pStyle w:val="ListParagraph"/>
              <w:numPr>
                <w:ilvl w:val="0"/>
                <w:numId w:val="2"/>
              </w:numPr>
              <w:spacing w:lineRule="auto" w:line="240" w:before="0" w:after="0"/>
              <w:ind w:left="0" w:right="0" w:hanging="360"/>
              <w:contextualSpacing/>
              <w:rPr>
                <w:rFonts w:ascii="Times New Roman" w:hAnsi="Times New Roman" w:cs="Times New Roman"/>
                <w:bCs/>
                <w:sz w:val="28"/>
                <w:szCs w:val="28"/>
                <w:lang w:val="uk-UA"/>
              </w:rPr>
            </w:pPr>
            <w:r>
              <w:rPr>
                <w:rFonts w:cs="Times New Roman" w:ascii="Times New Roman" w:hAnsi="Times New Roman"/>
                <w:bCs/>
                <w:sz w:val="28"/>
                <w:szCs w:val="28"/>
                <w:lang w:val="uk-UA"/>
              </w:rPr>
              <w:t>2 лікаря - анестезіолога;</w:t>
            </w:r>
          </w:p>
          <w:p>
            <w:pPr>
              <w:pStyle w:val="ListParagraph"/>
              <w:numPr>
                <w:ilvl w:val="0"/>
                <w:numId w:val="2"/>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лікар – лаборант, </w:t>
            </w:r>
          </w:p>
          <w:p>
            <w:pPr>
              <w:pStyle w:val="ListParagraph"/>
              <w:numPr>
                <w:ilvl w:val="0"/>
                <w:numId w:val="2"/>
              </w:numPr>
              <w:spacing w:lineRule="auto" w:line="240" w:before="0" w:after="0"/>
              <w:ind w:left="0" w:right="0" w:hanging="360"/>
              <w:contextualSpacing/>
              <w:rPr/>
            </w:pPr>
            <w:r>
              <w:rPr>
                <w:rFonts w:cs="Times New Roman" w:ascii="Times New Roman" w:hAnsi="Times New Roman"/>
                <w:sz w:val="28"/>
                <w:szCs w:val="28"/>
                <w:lang w:val="uk-UA"/>
              </w:rPr>
              <w:t xml:space="preserve">лікар   акушер - гінеколог ,  </w:t>
            </w:r>
          </w:p>
          <w:p>
            <w:pPr>
              <w:pStyle w:val="ListParagraph"/>
              <w:numPr>
                <w:ilvl w:val="0"/>
                <w:numId w:val="2"/>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лікар – офтальмолог, </w:t>
            </w:r>
          </w:p>
          <w:p>
            <w:pPr>
              <w:pStyle w:val="ListParagraph"/>
              <w:numPr>
                <w:ilvl w:val="0"/>
                <w:numId w:val="2"/>
              </w:numPr>
              <w:spacing w:lineRule="auto" w:line="240" w:before="0" w:after="0"/>
              <w:ind w:left="0" w:right="0" w:hanging="360"/>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лікар – дерматовенеролог</w:t>
            </w:r>
          </w:p>
          <w:p>
            <w:pPr>
              <w:pStyle w:val="ListParagraph"/>
              <w:numPr>
                <w:ilvl w:val="0"/>
                <w:numId w:val="2"/>
              </w:numPr>
              <w:spacing w:lineRule="auto" w:line="240" w:before="0" w:after="0"/>
              <w:ind w:left="0" w:right="0" w:hanging="360"/>
              <w:contextualSpacing/>
              <w:rPr>
                <w:rFonts w:ascii="Times New Roman" w:hAnsi="Times New Roman" w:cs="Times New Roman"/>
                <w:bCs/>
                <w:sz w:val="28"/>
                <w:szCs w:val="28"/>
                <w:lang w:val="uk-UA"/>
              </w:rPr>
            </w:pPr>
            <w:r>
              <w:rPr>
                <w:rFonts w:cs="Times New Roman" w:ascii="Times New Roman" w:hAnsi="Times New Roman"/>
                <w:bCs/>
                <w:sz w:val="28"/>
                <w:szCs w:val="28"/>
                <w:lang w:val="uk-UA"/>
              </w:rPr>
              <w:t>фізичний терапевт</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2024</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Забезпечити розширення спектру та поліпшення якості медичних послуг, що надаються лікарнею у межах передбаченого договором на медичне обслуговування з НСЗУ всіх пакетів</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Інспектор з кадрів</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Н. Ніколенко</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4.3.</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Забезпечити постійне сприяння участі лікарів та медичних сестер лікарні у програмах безперервного професійного розвитку відповідно до законодавства</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Використовувати доказову медицину та дотримуватись уніфікованих протоколів лікування, що дозволить ефективніше проводити курс лікування</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Інспектор з кадрів</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Н. Ніколенко</w:t>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5. Впровадження ЕСОЗ</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5.1.</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Подальше впровадження ЕСОЗ в закладі</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Подальше запровадження електронного документообігу</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Заступник директора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Ю.Шульженко</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5.2.</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Постійна співпрація з МІС МЕдЕйр щодо роботи по внесенню медичної інформації</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Забезпечення повноти внесення роботи лікарів та корректності записів в МІС МедЕйр</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Заступник директора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Ю.Шульженко</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Завідувач поліклінічним відділенням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М.Тур</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5.3.</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Подальше впровадження в закладі виписки електронних рецептів</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Зручність та підвищення задоволеності пацієнтів медичними послугами;</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Облік виписаних електронних рецептів</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Завідувач поліклінічним відділенням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М.Тур</w:t>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6.Підвищення рівня задоволення пацієнта</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6.1.</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uk-UA"/>
              </w:rPr>
              <w:t>Забезпечити підвищення обізнаності пацієнтської та лікарської громади з можливостями та перевагами сучасної амбулаторної медичної допомоги у порівнянні із стаціонарними технологіями лікування, популяризацію амбулаторних медичних послуг</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Протягом року</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uk-UA"/>
              </w:rPr>
              <w:t>Зменшення навантаження на стаціонар, можливість перепрофілювання відділень в залежності від потреб населення на паліативну допомогу.</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Скорочення витрат на утримання стаціонарних відділень.</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Заступник директора С.Варшавський</w:t>
            </w:r>
          </w:p>
          <w:p>
            <w:pPr>
              <w:pStyle w:val="Normal"/>
              <w:spacing w:lineRule="auto" w:line="240" w:before="0" w:after="0"/>
              <w:jc w:val="both"/>
              <w:rPr/>
            </w:pPr>
            <w:r>
              <w:rPr>
                <w:rFonts w:cs="Times New Roman" w:ascii="Times New Roman" w:hAnsi="Times New Roman"/>
                <w:bCs/>
                <w:sz w:val="28"/>
                <w:szCs w:val="28"/>
                <w:lang w:val="uk-UA"/>
              </w:rPr>
              <w:t xml:space="preserve">Завідувач поліклінічним відділенням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М.Тур</w:t>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7.Управління якістю надання медичної допомоги</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7.1.</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 xml:space="preserve">Контроль за дотриманням стандартів лікування, </w:t>
            </w:r>
            <w:r>
              <w:rPr>
                <w:rFonts w:cs="Times New Roman" w:ascii="Times New Roman" w:hAnsi="Times New Roman"/>
                <w:sz w:val="28"/>
                <w:szCs w:val="28"/>
                <w:lang w:val="ru-RU"/>
              </w:rPr>
              <w:t xml:space="preserve">Використання  уніфікованих протоколів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лікування, що дозволить ефективніше проводити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курс лікування</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 </w:t>
            </w: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Підвищення якості надання медичної допомоги</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7.2</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Проводити контроль за дотриманням термінів стаціонарного лікування, застосовувати стаціонарозамінні форми лікування</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Підвищення якості надання медичної допомоги</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8.Розвиток інфраструктури </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8.1</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Провести капітальний ремонт приймального відділення.</w:t>
            </w:r>
          </w:p>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2024</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Привести приймальне відділення у відповідність до сучасних вимог;</w:t>
            </w:r>
          </w:p>
          <w:p>
            <w:pPr>
              <w:pStyle w:val="Normal"/>
              <w:spacing w:lineRule="auto" w:line="240" w:before="0" w:after="0"/>
              <w:jc w:val="both"/>
              <w:rPr/>
            </w:pPr>
            <w:r>
              <w:rPr>
                <w:rFonts w:cs="Times New Roman" w:ascii="Times New Roman" w:hAnsi="Times New Roman"/>
                <w:bCs/>
                <w:sz w:val="28"/>
                <w:szCs w:val="28"/>
                <w:lang w:val="uk-UA"/>
              </w:rPr>
              <w:t>Зручність для роботи персоналу та підвищення задоволеності медичними послугами пацієнтів.</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8.2</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Провести капітальний ремонт приміщення та створити  бактеріологічний відділ в клініко – діагнностичній лабораторії</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2024</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Розширення медичних послуг в закладі </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3"/>
              </w:numPr>
              <w:spacing w:lineRule="auto" w:line="240" w:before="0" w:after="0"/>
              <w:ind w:left="0" w:right="0" w:hanging="360"/>
              <w:contextual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9. </w:t>
            </w:r>
            <w:r>
              <w:rPr>
                <w:rFonts w:cs="Times New Roman" w:ascii="Times New Roman" w:hAnsi="Times New Roman"/>
                <w:b/>
                <w:bCs/>
                <w:sz w:val="28"/>
                <w:szCs w:val="28"/>
                <w:lang w:val="uk-UA"/>
              </w:rPr>
              <w:t>Оптимізація витрат на утримання закладу</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9.1</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Продовжувати впровадження заходів з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Енергоефективності</w:t>
            </w:r>
          </w:p>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Протягом року</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Зменшення витрат на теплопостачання.</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9.2.</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Ефективне використання наявних приміщень, переформатування структурних підрозділів</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4 квартал 2023 року</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Зменшення навантаження на систему теплопостачання та коштів на  утримання приміщення поліклініки.</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10. Залучення фінансових ресурсів</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10.1 </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uk-UA"/>
              </w:rPr>
              <w:t>Розвиток медичних послуг згідно потреб населення: в зв’язку із прогресивним збільшенням кількості населення похилого віку, зростання онкологічної захворюваності розширення послуг паліативного напрямку</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Протягом року</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Збільшення коштів від НСЗУ за пакетом ,,Паліативна допомога”</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10.2.</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Розвиток та подальше збільшення кількості послуг «Хірургія одного дня»</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Збільшення коштів від НСЗУ за пакетом ,,Хірургія одного дня”</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10.3.</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 xml:space="preserve">Подальше впровадження та розширення </w:t>
            </w:r>
            <w:r>
              <w:rPr>
                <w:rFonts w:cs="Times New Roman" w:ascii="Times New Roman" w:hAnsi="Times New Roman"/>
                <w:sz w:val="28"/>
                <w:szCs w:val="28"/>
                <w:lang w:val="ru-RU"/>
              </w:rPr>
              <w:t xml:space="preserve"> платних послуг згідно затверджених тарифів.</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Покращення фінансової спроможності закладу</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Завідувач поліклінічним відділенням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М.Тур</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10.4</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Сприяти надходженню благодійних внесків</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Покращення фінансової спроможності закладу</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Заступник директора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Л.Шапаренко</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10.5</w:t>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Фінансова підтримка ОТГ згідно «Програми фінансової підтримки»</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Покращення фінансової спроможності закладу</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525"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11.Координація і співпраця з іншими ЗОЗ</w:t>
            </w:r>
          </w:p>
        </w:tc>
      </w:tr>
      <w:tr>
        <w:trPr/>
        <w:tc>
          <w:tcPr>
            <w:tcW w:w="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ru-RU"/>
              </w:rPr>
            </w:pPr>
            <w:r>
              <w:rPr>
                <w:rFonts w:cs="Times New Roman" w:ascii="Times New Roman" w:hAnsi="Times New Roman"/>
                <w:b/>
                <w:bCs/>
                <w:sz w:val="28"/>
                <w:szCs w:val="28"/>
                <w:lang w:val="ru-RU"/>
              </w:rPr>
            </w:r>
          </w:p>
        </w:tc>
        <w:tc>
          <w:tcPr>
            <w:tcW w:w="2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ru-RU"/>
              </w:rPr>
              <w:t>Співпрацювати з іншими медичними закладами району та області для обміну досвідом, визначення оптимального маршруту пацієнта та спільного використання кадрового потенціалу і діагностичних можливостей</w:t>
            </w:r>
          </w:p>
        </w:tc>
        <w:tc>
          <w:tcPr>
            <w:tcW w:w="150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2024</w:t>
            </w:r>
          </w:p>
        </w:tc>
        <w:tc>
          <w:tcPr>
            <w:tcW w:w="316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Проведення хворим обстеження на медичному обладнанні, що відсутнє в закладі  –компютерна томографія, МРТ, ангіографія.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Госпіталізація ургентних хворих в інші заклади згідно діючих маршрутів пацієнта - інсульти, інфаркти, травми, пологи та ін.</w:t>
            </w:r>
          </w:p>
        </w:tc>
        <w:tc>
          <w:tcPr>
            <w:tcW w:w="20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bl>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2025 рік</w:t>
      </w:r>
    </w:p>
    <w:tbl>
      <w:tblPr>
        <w:tblW w:w="940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764"/>
        <w:gridCol w:w="2599"/>
        <w:gridCol w:w="1581"/>
        <w:gridCol w:w="2437"/>
        <w:gridCol w:w="2024"/>
      </w:tblGrid>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Захід </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Термін виконання</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Результативний показник</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Відповідальний</w:t>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1.Організація та управління</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Постійно наповнювати інформацією офіційний сайт КНП ,,Решетилівська центральна лікарня“ щодо інформування про діяльність закладу, перелік медичних послуг та інше.</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Інформування жителів громад про роботу закладу, обсяг медичних послуг та ін. </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Ю.Шульженко</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Інженер  супроводу  з коп'ютерних программ</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М. Коцопей</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1.2.</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Співпрацювати з іншими медичними закладами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району та області для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визначення оптимального маршруту пацієнта та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спільного використання кадрового потенціалу і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діагностичних можливостей.</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Удосконалення та підвищення якості медичної допомоги, раціональне використання медичного обладнання.</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1.3.</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Зміцнювати матеріально-технічну базу лікарні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шляхом проведення поточних ремонтів,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придбання діагностичного та лікувального </w:t>
            </w:r>
          </w:p>
          <w:p>
            <w:pPr>
              <w:pStyle w:val="Normal"/>
              <w:spacing w:lineRule="auto" w:line="240" w:before="0" w:after="0"/>
              <w:rPr/>
            </w:pPr>
            <w:r>
              <w:rPr>
                <w:rFonts w:cs="Times New Roman" w:ascii="Times New Roman" w:hAnsi="Times New Roman"/>
                <w:sz w:val="28"/>
                <w:szCs w:val="28"/>
                <w:lang w:val="ru-RU"/>
              </w:rPr>
              <w:t xml:space="preserve">обладнання, а також проведення сервісного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обслуговування та ремонту обладнання (за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окремо затвердженим планом).</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ru-RU"/>
              </w:rPr>
              <w:t>Удосконалення та підвищення якості медичної допомоги, раціональне використання медичного обладнання та коштів, підвищення рівня задоволеності пацієнтів.</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Заступник директора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Л.Шапаренко</w:t>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2.Розвиток медичних послуг та підвищення якості медичної допомоги </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2.1.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Забезпечити постійний розвиток та розширення практичного запровадження у лікарні технологій амбулаторної хірургії (хірургії одного дня) та стаціонарозамінних форм лікування</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Ефективне використання ліжкового фонду згідно потреб населення.</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2.2.</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Розвивати послуги з надання стаціонарної паліативної та мобільної паліативної допомоги</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Задоволення потреб населення в паліативній допомозі.</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2.3.</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Використовувати доказову медицину та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дотримуватись уніфікованих протоколів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лікування, що дозволить ефективніше проводити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курс лікування</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Підвищення якості медичних послуг, скорочення термінів лікування.</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3. Матеріально-технічне забезпечення</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0"/>
                <w:szCs w:val="20"/>
                <w:lang w:val="en-US"/>
              </w:rPr>
              <w:t>3</w:t>
            </w:r>
            <w:r>
              <w:rPr>
                <w:rFonts w:cs="Times New Roman" w:ascii="Times New Roman" w:hAnsi="Times New Roman"/>
                <w:bCs/>
                <w:sz w:val="20"/>
                <w:szCs w:val="20"/>
                <w:lang w:val="uk-UA"/>
              </w:rPr>
              <w:t>.1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 xml:space="preserve"> </w:t>
            </w:r>
            <w:r>
              <w:rPr>
                <w:rFonts w:cs="Times New Roman" w:ascii="Times New Roman" w:hAnsi="Times New Roman"/>
                <w:bCs/>
                <w:sz w:val="28"/>
                <w:szCs w:val="28"/>
                <w:lang w:val="uk-UA"/>
              </w:rPr>
              <w:t>Оновлення матеріально –технічної бази діагностичного підрозділу</w:t>
            </w:r>
          </w:p>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2025 рік</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Покращення якості надання медичної допомоги</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3.2.</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Оновлення матеріально –технічної бази приймального відділення</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2025 рік</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both"/>
              <w:rPr/>
            </w:pPr>
            <w:r>
              <w:rPr>
                <w:rFonts w:cs="Times New Roman" w:ascii="Times New Roman" w:hAnsi="Times New Roman"/>
                <w:sz w:val="28"/>
                <w:szCs w:val="28"/>
                <w:lang w:val="ru-RU"/>
              </w:rPr>
              <w:t>Покращення якості надання медичної допомоги</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4. Розвиток кадрових ресурсів</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4.1.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 xml:space="preserve">Оновлення лікарського кадрового складу  </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2025</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Забезпечити розширення спектру та поліпшення якості медичних послуг, що надаються лікарнею у межах передбаченого договором на медичне обслуговування з НСЗУ всіх пакетів</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4.3.</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Забезпечити постійне сприяння участі лікарів та медичних сестер лікарні у програмах безперервного професійного розвитку відповідно до законодавства</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sz w:val="28"/>
                <w:szCs w:val="28"/>
                <w:lang w:val="ru-RU"/>
              </w:rPr>
            </w:pPr>
            <w:r>
              <w:rPr>
                <w:rFonts w:cs="Times New Roman" w:ascii="Times New Roman" w:hAnsi="Times New Roman"/>
                <w:sz w:val="28"/>
                <w:szCs w:val="28"/>
                <w:lang w:val="ru-RU"/>
              </w:rPr>
              <w:t>Використовувати доказову медицину та дотримуватись уніфікованих протоколів лікування, що дозволить ефективніше проводити курс лікування</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5.Впровадження ЕСОЗ</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5.1.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Подальше впровадження ЕСОЗ в закладі</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Подальше запровадження електронного документообігу</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Заступник директора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Ю.Шульженко</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5.2.</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Постійна співпрація з МІС МЕдЕйр щодо роботи по внесенню медичної інформації</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Забезпечення повноти внесення роботи лікарів та корректності записів в МІС МедЕйр</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Заступник директора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Ю.Шульженко</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Завідувач поліклінічним відділенням </w:t>
            </w:r>
          </w:p>
          <w:p>
            <w:pPr>
              <w:pStyle w:val="Normal"/>
              <w:spacing w:lineRule="auto" w:line="240" w:before="0" w:after="0"/>
              <w:jc w:val="both"/>
              <w:rPr/>
            </w:pPr>
            <w:r>
              <w:rPr>
                <w:rFonts w:cs="Times New Roman" w:ascii="Times New Roman" w:hAnsi="Times New Roman"/>
                <w:bCs/>
                <w:sz w:val="28"/>
                <w:szCs w:val="28"/>
                <w:lang w:val="uk-UA"/>
              </w:rPr>
              <w:t>М.Тур</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5.3.</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Подальше впровадження в закладі виписки електронних рецептів</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ru-RU"/>
              </w:rPr>
              <w:t>Зручність та підвищення задоволеності пацієнтів медичними послугами;</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Облік виписаних електронних рецептів</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uk-UA"/>
              </w:rPr>
              <w:t xml:space="preserve">Завідувач поліклінічним відділенням </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М.Тур</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6.Підвищення рівня задоволення пацієнта</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6.1.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Забезпечити підвищення обізнаності пацієнтської та лікарської громади з можливостями та перевагами сучасної амбулаторної медичної допомоги у порівнянні із стаціонарними технологіями лікування, популяризацію амбулаторних медичних послуг</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Протягом року</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Зменшення навантаження на стаціонар, можливість перепрофілювання відділень в залежності від потреб населення на паліативну допомогу.</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Скорочення витрат на утримання стаціонарних відділень.</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Управління якістю надання медичної допомоги</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7.1.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 xml:space="preserve">Контроль за дотриманням стандартів лікування, </w:t>
            </w:r>
            <w:r>
              <w:rPr>
                <w:rFonts w:cs="Times New Roman" w:ascii="Times New Roman" w:hAnsi="Times New Roman"/>
                <w:sz w:val="28"/>
                <w:szCs w:val="28"/>
                <w:lang w:val="ru-RU"/>
              </w:rPr>
              <w:t xml:space="preserve">Використання  уніфікованих протоколів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лікування, що дозволить ефективніше проводити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курс лікування</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 </w:t>
            </w: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Підвищення якості надання медичної допомоги</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7.2</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Проводити контроль за дотриманням термінів стаціонарного лікування, застосовувати стаціонарозамінні форми лікування</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Підвищення якості надання медичної допомоги</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8.Розвиток інфраструктури </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8.1.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t>Провести капітальний ремонт приймального відділення.</w:t>
            </w:r>
          </w:p>
          <w:p>
            <w:pPr>
              <w:pStyle w:val="Normal"/>
              <w:spacing w:lineRule="auto" w:line="240" w:before="0" w:after="0"/>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2025</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Привести приймальне відділення у відповідність до сучасних вимог;</w:t>
            </w:r>
          </w:p>
          <w:p>
            <w:pPr>
              <w:pStyle w:val="Normal"/>
              <w:spacing w:lineRule="auto" w:line="240" w:before="0" w:after="0"/>
              <w:jc w:val="both"/>
              <w:rPr/>
            </w:pPr>
            <w:r>
              <w:rPr>
                <w:rFonts w:cs="Times New Roman" w:ascii="Times New Roman" w:hAnsi="Times New Roman"/>
                <w:bCs/>
                <w:sz w:val="28"/>
                <w:szCs w:val="28"/>
                <w:lang w:val="uk-UA"/>
              </w:rPr>
              <w:t>Зручність для роботи персоналу та підвищення задоволеності медичними послугами пацієнтів</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9.Оптимізація витрат на утримання закладу</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uk-UA"/>
              </w:rPr>
            </w:pPr>
            <w:r>
              <w:rPr>
                <w:rFonts w:cs="Times New Roman" w:ascii="Times New Roman" w:hAnsi="Times New Roman"/>
                <w:bCs/>
                <w:sz w:val="20"/>
                <w:szCs w:val="20"/>
                <w:lang w:val="uk-UA"/>
              </w:rPr>
              <w:t>9.1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 xml:space="preserve">Продовжувати впровадження заходів з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Енергоефективності</w:t>
            </w:r>
          </w:p>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Протягом року</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Зменшення витрат на теплопостачання.</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Заступник директора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Л.Шапаренко</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0"/>
                <w:szCs w:val="20"/>
                <w:lang w:val="ru-RU"/>
              </w:rPr>
            </w:pPr>
            <w:r>
              <w:rPr>
                <w:rFonts w:cs="Times New Roman" w:ascii="Times New Roman" w:hAnsi="Times New Roman"/>
                <w:bCs/>
                <w:sz w:val="20"/>
                <w:szCs w:val="20"/>
                <w:lang w:val="ru-RU"/>
              </w:rPr>
              <w:t>9.2.</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sz w:val="28"/>
                <w:szCs w:val="28"/>
                <w:lang w:val="ru-RU"/>
              </w:rPr>
              <w:t xml:space="preserve">Ефективне використання наявних приміщень, переформатування структурних підрозділів </w:t>
            </w:r>
          </w:p>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4 квартал 2025 року</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pPr>
            <w:r>
              <w:rPr>
                <w:rFonts w:cs="Times New Roman" w:ascii="Times New Roman" w:hAnsi="Times New Roman"/>
                <w:bCs/>
                <w:sz w:val="28"/>
                <w:szCs w:val="28"/>
                <w:lang w:val="ru-RU"/>
              </w:rPr>
              <w:t>Зменшення навантаження на систему теплопостачання та коштів на  утримання приміщення поліклініки</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10. Залучення фінансових ресурсів</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 xml:space="preserve">10.1 </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uk-UA"/>
              </w:rPr>
              <w:t>Розвиток медичних послуг згідно потреб населення: в зв’язку із прогресивним збільшенням кількості населення похилого віку, зростання онкологічної захворюваності розширення послуг паліативного напрямку</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Протягом року</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Збільшення коштів від НСЗУ за пакетом «Паліативна допомога»</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10.2.</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Розвиток та подальше збільшення кількості послуг «Хірургія одного дня»</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Збільшення коштів від НСЗУ за пакетом «Хірургія одного дня»</w:t>
            </w:r>
          </w:p>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10.3.</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pPr>
            <w:r>
              <w:rPr>
                <w:rFonts w:cs="Times New Roman" w:ascii="Times New Roman" w:hAnsi="Times New Roman"/>
                <w:bCs/>
                <w:sz w:val="28"/>
                <w:szCs w:val="28"/>
                <w:lang w:val="ru-RU"/>
              </w:rPr>
              <w:t xml:space="preserve">Подальше впровадження та розширення </w:t>
            </w:r>
            <w:r>
              <w:rPr>
                <w:rFonts w:cs="Times New Roman" w:ascii="Times New Roman" w:hAnsi="Times New Roman"/>
                <w:sz w:val="28"/>
                <w:szCs w:val="28"/>
                <w:lang w:val="ru-RU"/>
              </w:rPr>
              <w:t xml:space="preserve"> платних послуг згідно затверджених тарифів.</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Покращення фінансової спроможності закладу</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Завідувач поліклінічним відділенням </w:t>
            </w:r>
          </w:p>
          <w:p>
            <w:pPr>
              <w:pStyle w:val="Normal"/>
              <w:spacing w:lineRule="auto" w:line="240" w:before="0" w:after="0"/>
              <w:jc w:val="both"/>
              <w:rPr/>
            </w:pPr>
            <w:r>
              <w:rPr>
                <w:rFonts w:cs="Times New Roman" w:ascii="Times New Roman" w:hAnsi="Times New Roman"/>
                <w:bCs/>
                <w:sz w:val="28"/>
                <w:szCs w:val="28"/>
                <w:lang w:val="ru-RU"/>
              </w:rPr>
              <w:t>М.Тур</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10.4</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Сприяти надходженню благодійних внесків</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Покращення фінансової спроможності закладу</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 xml:space="preserve">Заступник директора </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Л.Шапаренко</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ru-RU"/>
              </w:rPr>
            </w:pPr>
            <w:r>
              <w:rPr>
                <w:rFonts w:cs="Times New Roman" w:ascii="Times New Roman" w:hAnsi="Times New Roman"/>
                <w:b/>
                <w:bCs/>
                <w:sz w:val="20"/>
                <w:szCs w:val="20"/>
                <w:lang w:val="ru-RU"/>
              </w:rPr>
              <w:t>10.5</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Cs/>
                <w:sz w:val="28"/>
                <w:szCs w:val="28"/>
                <w:lang w:val="ru-RU"/>
              </w:rPr>
            </w:pPr>
            <w:r>
              <w:rPr>
                <w:rFonts w:cs="Times New Roman" w:ascii="Times New Roman" w:hAnsi="Times New Roman"/>
                <w:bCs/>
                <w:sz w:val="28"/>
                <w:szCs w:val="28"/>
                <w:lang w:val="ru-RU"/>
              </w:rPr>
              <w:t>Фінансова підтримка ОТГ згідно «Програми фінансової підтримки»</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Постійно</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Покращення фінансової спроможності закладу</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Директор  Ю.Черкун</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r>
        <w:trPr/>
        <w:tc>
          <w:tcPr>
            <w:tcW w:w="940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360" w:right="0" w:hanging="0"/>
              <w:contextual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11. Координація і співпраця з іншими ЗОЗ</w:t>
            </w:r>
          </w:p>
        </w:tc>
      </w:tr>
      <w:tr>
        <w:trPr/>
        <w:tc>
          <w:tcPr>
            <w:tcW w:w="7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
                <w:b/>
                <w:bCs/>
                <w:sz w:val="20"/>
                <w:szCs w:val="20"/>
                <w:lang w:val="uk-UA"/>
              </w:rPr>
            </w:pPr>
            <w:r>
              <w:rPr>
                <w:rFonts w:cs="Times New Roman" w:ascii="Times New Roman" w:hAnsi="Times New Roman"/>
                <w:b/>
                <w:bCs/>
                <w:sz w:val="20"/>
                <w:szCs w:val="20"/>
                <w:lang w:val="uk-UA"/>
              </w:rPr>
              <w:t>11.1.</w:t>
            </w:r>
          </w:p>
        </w:tc>
        <w:tc>
          <w:tcPr>
            <w:tcW w:w="25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lang w:val="ru-RU"/>
              </w:rPr>
            </w:pPr>
            <w:r>
              <w:rPr>
                <w:rFonts w:cs="Times New Roman" w:ascii="Times New Roman" w:hAnsi="Times New Roman"/>
                <w:sz w:val="28"/>
                <w:szCs w:val="28"/>
                <w:lang w:val="ru-RU"/>
              </w:rPr>
              <w:t>Співпрацювати з іншими медичними закладами району та області для обміну досвідом, визначення оптимального маршруту пацієнта та спільного використання кадрового потенціалу і діагностичних можливостей</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2025</w:t>
            </w:r>
          </w:p>
        </w:tc>
        <w:tc>
          <w:tcPr>
            <w:tcW w:w="24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Проведення хворим обстеження на медичному обладнанні, що відсутнє в закладі  –компютерна томографія, МРТ, ангіографія. </w:t>
            </w:r>
          </w:p>
          <w:p>
            <w:pPr>
              <w:pStyle w:val="Normal"/>
              <w:spacing w:lineRule="auto" w:line="240" w:before="0" w:after="0"/>
              <w:jc w:val="both"/>
              <w:rPr/>
            </w:pPr>
            <w:r>
              <w:rPr>
                <w:rFonts w:cs="Times New Roman" w:ascii="Times New Roman" w:hAnsi="Times New Roman"/>
                <w:bCs/>
                <w:sz w:val="28"/>
                <w:szCs w:val="28"/>
                <w:lang w:val="uk-UA"/>
              </w:rPr>
              <w:t>Госпіталізація ургентних хворих в інші заклади згідно діючих маршрутів пацієнта - інсульти, інфаркти, травми, пологи та ін.</w:t>
            </w:r>
          </w:p>
        </w:tc>
        <w:tc>
          <w:tcPr>
            <w:tcW w:w="20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t>Заступник директора С.Варшавський</w:t>
            </w:r>
          </w:p>
          <w:p>
            <w:pPr>
              <w:pStyle w:val="Normal"/>
              <w:spacing w:lineRule="auto" w:line="240" w:before="0" w:after="0"/>
              <w:jc w:val="both"/>
              <w:rPr>
                <w:rFonts w:ascii="Times New Roman" w:hAnsi="Times New Roman" w:cs="Times New Roman"/>
                <w:bCs/>
                <w:sz w:val="28"/>
                <w:szCs w:val="28"/>
                <w:lang w:val="ru-RU"/>
              </w:rPr>
            </w:pPr>
            <w:r>
              <w:rPr>
                <w:rFonts w:cs="Times New Roman" w:ascii="Times New Roman" w:hAnsi="Times New Roman"/>
                <w:bCs/>
                <w:sz w:val="28"/>
                <w:szCs w:val="28"/>
                <w:lang w:val="ru-RU"/>
              </w:rPr>
            </w:r>
          </w:p>
        </w:tc>
      </w:tr>
    </w:tbl>
    <w:p>
      <w:pPr>
        <w:pStyle w:val="Normal"/>
        <w:spacing w:lineRule="auto" w:line="240" w:before="0" w:after="0"/>
        <w:jc w:val="both"/>
        <w:rPr>
          <w:rFonts w:ascii="Times New Roman" w:hAnsi="Times New Roman" w:cs="Times New Roman"/>
          <w:b/>
          <w:b/>
          <w:bCs/>
          <w:sz w:val="28"/>
          <w:szCs w:val="28"/>
        </w:rPr>
      </w:pPr>
      <w:r>
        <w:rPr>
          <w:rFonts w:cs="Times New Roman" w:ascii="Times New Roman" w:hAnsi="Times New Roman"/>
          <w:b/>
          <w:bCs/>
          <w:sz w:val="28"/>
          <w:szCs w:val="28"/>
        </w:rPr>
      </w:r>
    </w:p>
    <w:p>
      <w:pPr>
        <w:pStyle w:val="Normal"/>
        <w:spacing w:lineRule="auto" w:line="240" w:before="0" w:after="0"/>
        <w:jc w:val="both"/>
        <w:rPr>
          <w:rFonts w:ascii="Times New Roman" w:hAnsi="Times New Roman" w:cs="Times New Roman"/>
          <w:b w:val="false"/>
          <w:b w:val="false"/>
          <w:bCs w:val="false"/>
          <w:sz w:val="28"/>
          <w:szCs w:val="28"/>
          <w:lang w:val="uk-UA"/>
        </w:rPr>
      </w:pPr>
      <w:r>
        <w:rPr>
          <w:rFonts w:cs="Times New Roman" w:ascii="Times New Roman" w:hAnsi="Times New Roman"/>
          <w:b w:val="false"/>
          <w:bCs w:val="false"/>
          <w:sz w:val="28"/>
          <w:szCs w:val="28"/>
          <w:lang w:val="uk-UA"/>
        </w:rPr>
        <w:t>Директор</w:t>
        <w:tab/>
        <w:tab/>
        <w:tab/>
        <w:tab/>
        <w:tab/>
        <w:tab/>
        <w:tab/>
        <w:tab/>
        <w:tab/>
        <w:t>Ю.Черкун</w:t>
      </w:r>
    </w:p>
    <w:p>
      <w:pPr>
        <w:pStyle w:val="Normal"/>
        <w:spacing w:lineRule="auto" w:line="240" w:before="0" w:after="0"/>
        <w:jc w:val="both"/>
        <w:rPr/>
      </w:pPr>
      <w:r>
        <w:rPr>
          <w:rFonts w:cs="Times New Roman" w:ascii="Times New Roman" w:hAnsi="Times New Roman"/>
          <w:b w:val="false"/>
          <w:bCs w:val="false"/>
          <w:sz w:val="22"/>
          <w:szCs w:val="22"/>
          <w:lang w:val="uk-UA"/>
        </w:rPr>
        <w:t>М.П.</w:t>
      </w:r>
    </w:p>
    <w:sectPr>
      <w:headerReference w:type="default" r:id="rId24"/>
      <w:type w:val="nextPage"/>
      <w:pgSz w:w="11906" w:h="16838"/>
      <w:pgMar w:left="1701" w:right="567" w:header="567" w:top="110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Gill Sans MT">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26</w:t>
    </w:r>
    <w:r>
      <w:rPr>
        <w:rFonts w:ascii="Times New Roman" w:hAnsi="Times New Roman"/>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1004"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lvl w:ilvl="0">
      <w:start w:val="1"/>
      <w:numFmt w:val="bullet"/>
      <w:lvlText w:val="-"/>
      <w:lvlJc w:val="left"/>
      <w:pPr>
        <w:ind w:left="360" w:hanging="360"/>
      </w:pPr>
      <w:rPr>
        <w:rFonts w:ascii="Times New Roman" w:hAnsi="Times New Roman" w:cs="Times New Roman" w:hint="default"/>
        <w:sz w:val="28"/>
        <w:b/>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644" w:hanging="360"/>
      </w:pPr>
      <w:rPr>
        <w:rFonts w:ascii="Times New Roman" w:hAnsi="Times New Roman" w:cs="Times New Roman" w:hint="default"/>
        <w:sz w:val="28"/>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uk-UA" w:eastAsia="zh-CN" w:bidi="hi-IN"/>
      </w:rPr>
    </w:rPrDefault>
    <w:pPrDefault>
      <w:pPr/>
    </w:pPrDefault>
  </w:docDefaults>
  <w:style w:type="paragraph" w:styleId="Normal">
    <w:name w:val="Normal"/>
    <w:qFormat/>
    <w:pPr>
      <w:widowControl/>
      <w:overflowPunct w:val="true"/>
      <w:bidi w:val="0"/>
      <w:spacing w:lineRule="auto" w:line="259" w:before="0" w:after="160"/>
      <w:jc w:val="left"/>
    </w:pPr>
    <w:rPr>
      <w:rFonts w:ascii="Calibri" w:hAnsi="Calibri" w:eastAsia="Calibri" w:cs="Lucida Sans"/>
      <w:color w:val="auto"/>
      <w:kern w:val="0"/>
      <w:sz w:val="22"/>
      <w:szCs w:val="22"/>
      <w:lang w:val="uk-UA" w:eastAsia="en-US" w:bidi="ar-SA"/>
    </w:rPr>
  </w:style>
  <w:style w:type="paragraph" w:styleId="1">
    <w:name w:val="Heading 1"/>
    <w:basedOn w:val="Normal"/>
    <w:next w:val="Normal"/>
    <w:qFormat/>
    <w:pPr>
      <w:keepNext w:val="true"/>
      <w:keepLines/>
      <w:spacing w:before="240" w:after="0"/>
      <w:outlineLvl w:val="0"/>
    </w:pPr>
    <w:rPr>
      <w:rFonts w:ascii="Calibri Light" w:hAnsi="Calibri Light" w:eastAsia="NSimSun" w:cs="Lucida Sans"/>
      <w:color w:val="2F5496"/>
      <w:sz w:val="32"/>
      <w:szCs w:val="32"/>
    </w:rPr>
  </w:style>
  <w:style w:type="paragraph" w:styleId="2">
    <w:name w:val="Heading 2"/>
    <w:basedOn w:val="Normal"/>
    <w:next w:val="Normal"/>
    <w:qFormat/>
    <w:pPr>
      <w:keepNext w:val="true"/>
      <w:keepLines/>
      <w:spacing w:before="40" w:after="0"/>
      <w:outlineLvl w:val="1"/>
    </w:pPr>
    <w:rPr>
      <w:rFonts w:ascii="Calibri Light" w:hAnsi="Calibri Light" w:eastAsia="NSimSun" w:cs="Lucida Sans"/>
      <w:color w:val="2F5496"/>
      <w:sz w:val="26"/>
      <w:szCs w:val="26"/>
    </w:rPr>
  </w:style>
  <w:style w:type="paragraph" w:styleId="3">
    <w:name w:val="Heading 3"/>
    <w:basedOn w:val="Normal"/>
    <w:next w:val="Normal"/>
    <w:qFormat/>
    <w:pPr>
      <w:keepNext w:val="true"/>
      <w:keepLines/>
      <w:spacing w:before="40" w:after="0"/>
      <w:outlineLvl w:val="2"/>
    </w:pPr>
    <w:rPr>
      <w:rFonts w:ascii="Calibri Light" w:hAnsi="Calibri Light" w:eastAsia="NSimSun" w:cs="Lucida Sans"/>
      <w:color w:val="1F3763"/>
      <w:sz w:val="24"/>
      <w:szCs w:val="24"/>
    </w:rPr>
  </w:style>
  <w:style w:type="character" w:styleId="DefaultParagraphFont">
    <w:name w:val="Default Paragraph Font"/>
    <w:qFormat/>
    <w:rPr/>
  </w:style>
  <w:style w:type="character" w:styleId="Style11">
    <w:name w:val="Название Знак"/>
    <w:basedOn w:val="DefaultParagraphFont"/>
    <w:qFormat/>
    <w:rPr>
      <w:rFonts w:ascii="Gill Sans MT" w:hAnsi="Gill Sans MT" w:eastAsia="NSimSun" w:cs="Lucida Sans"/>
      <w:caps/>
      <w:color w:val="C2113A"/>
      <w:kern w:val="2"/>
      <w:sz w:val="52"/>
      <w:szCs w:val="52"/>
    </w:rPr>
  </w:style>
  <w:style w:type="character" w:styleId="Mention">
    <w:name w:val="Mention"/>
    <w:basedOn w:val="DefaultParagraphFont"/>
    <w:qFormat/>
    <w:rPr>
      <w:color w:val="2B579A"/>
      <w:highlight w:val="white"/>
    </w:rPr>
  </w:style>
  <w:style w:type="character" w:styleId="Style12">
    <w:name w:val="Текст примечания Знак"/>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11">
    <w:name w:val="Заголовок 1 Знак"/>
    <w:basedOn w:val="DefaultParagraphFont"/>
    <w:qFormat/>
    <w:rPr>
      <w:rFonts w:ascii="Calibri Light" w:hAnsi="Calibri Light" w:eastAsia="NSimSun" w:cs="Lucida Sans"/>
      <w:color w:val="2F5496"/>
      <w:sz w:val="32"/>
      <w:szCs w:val="32"/>
    </w:rPr>
  </w:style>
  <w:style w:type="character" w:styleId="Style13">
    <w:name w:val="Подзаголовок Знак"/>
    <w:basedOn w:val="DefaultParagraphFont"/>
    <w:qFormat/>
    <w:rPr>
      <w:rFonts w:eastAsia="NSimSun"/>
      <w:color w:val="5A5A5A"/>
      <w:spacing w:val="15"/>
    </w:rPr>
  </w:style>
  <w:style w:type="character" w:styleId="21">
    <w:name w:val="Заголовок 2 Знак"/>
    <w:basedOn w:val="DefaultParagraphFont"/>
    <w:qFormat/>
    <w:rPr>
      <w:rFonts w:ascii="Calibri Light" w:hAnsi="Calibri Light" w:eastAsia="NSimSun" w:cs="Lucida Sans"/>
      <w:color w:val="2F5496"/>
      <w:sz w:val="26"/>
      <w:szCs w:val="26"/>
    </w:rPr>
  </w:style>
  <w:style w:type="character" w:styleId="31">
    <w:name w:val="Заголовок 3 Знак"/>
    <w:basedOn w:val="DefaultParagraphFont"/>
    <w:qFormat/>
    <w:rPr>
      <w:rFonts w:ascii="Calibri Light" w:hAnsi="Calibri Light" w:eastAsia="NSimSun" w:cs="Lucida Sans"/>
      <w:color w:val="1F3763"/>
      <w:sz w:val="24"/>
      <w:szCs w:val="24"/>
    </w:rPr>
  </w:style>
  <w:style w:type="character" w:styleId="Style14">
    <w:name w:val="Верхний колонтитул Знак"/>
    <w:basedOn w:val="DefaultParagraphFont"/>
    <w:qFormat/>
    <w:rPr/>
  </w:style>
  <w:style w:type="character" w:styleId="Style15">
    <w:name w:val="Нижний колонтитул Знак"/>
    <w:basedOn w:val="DefaultParagraphFont"/>
    <w:qFormat/>
    <w:rPr/>
  </w:style>
  <w:style w:type="character" w:styleId="Style16">
    <w:name w:val="Интернет-ссылка"/>
    <w:basedOn w:val="DefaultParagraphFont"/>
    <w:rPr>
      <w:color w:val="0000FF"/>
      <w:u w:val="single"/>
    </w:rPr>
  </w:style>
  <w:style w:type="character" w:styleId="Style17">
    <w:name w:val="Текст выноски Знак"/>
    <w:basedOn w:val="DefaultParagraphFont"/>
    <w:qFormat/>
    <w:rPr>
      <w:rFonts w:ascii="Tahoma" w:hAnsi="Tahoma" w:cs="Tahoma"/>
      <w:sz w:val="16"/>
      <w:szCs w:val="16"/>
    </w:rPr>
  </w:style>
  <w:style w:type="character" w:styleId="ListLabel1">
    <w:name w:val="ListLabel 1"/>
    <w:qFormat/>
    <w:rPr>
      <w:rFonts w:ascii="Times New Roman" w:hAnsi="Times New Roman" w:cs="Times New Roman"/>
      <w:b/>
      <w:sz w:val="28"/>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ascii="Times New Roman" w:hAnsi="Times New Roman" w:cs="Times New Roman"/>
      <w:sz w:val="28"/>
    </w:rPr>
  </w:style>
  <w:style w:type="character" w:styleId="ListLabel11">
    <w:name w:val="ListLabel 11"/>
    <w:qFormat/>
    <w:rPr>
      <w:rFonts w:ascii="Times New Roman" w:hAnsi="Times New Roman" w:cs="Times New Roman"/>
      <w:color w:val="0645AD"/>
      <w:sz w:val="28"/>
      <w:szCs w:val="28"/>
      <w:highlight w:val="white"/>
    </w:rPr>
  </w:style>
  <w:style w:type="character" w:styleId="ListLabel12">
    <w:name w:val="ListLabel 12"/>
    <w:qFormat/>
    <w:rPr>
      <w:rFonts w:ascii="Times New Roman" w:hAnsi="Times New Roman" w:cs="Times New Roman"/>
      <w:color w:val="000000"/>
      <w:sz w:val="28"/>
      <w:szCs w:val="28"/>
      <w:highlight w:val="white"/>
      <w:u w:val="none"/>
    </w:rPr>
  </w:style>
  <w:style w:type="character" w:styleId="ListLabel13">
    <w:name w:val="ListLabel 13"/>
    <w:qFormat/>
    <w:rPr>
      <w:rFonts w:ascii="Times New Roman" w:hAnsi="Times New Roman" w:cs="Times New Roman"/>
      <w:b/>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Times New Roman"/>
      <w:sz w:val="28"/>
    </w:rPr>
  </w:style>
  <w:style w:type="character" w:styleId="ListLabel23">
    <w:name w:val="ListLabel 23"/>
    <w:qFormat/>
    <w:rPr>
      <w:rFonts w:ascii="Times New Roman" w:hAnsi="Times New Roman" w:cs="Times New Roman"/>
      <w:color w:val="000000"/>
      <w:sz w:val="28"/>
      <w:szCs w:val="28"/>
      <w:highlight w:val="yellow"/>
    </w:rPr>
  </w:style>
  <w:style w:type="character" w:styleId="ListLabel24">
    <w:name w:val="ListLabel 24"/>
    <w:qFormat/>
    <w:rPr>
      <w:rFonts w:ascii="Times New Roman" w:hAnsi="Times New Roman" w:cs="Times New Roman"/>
      <w:color w:val="000000"/>
      <w:sz w:val="28"/>
      <w:szCs w:val="28"/>
      <w:highlight w:val="yellow"/>
      <w:u w:val="none"/>
    </w:rPr>
  </w:style>
  <w:style w:type="character" w:styleId="ListLabel25">
    <w:name w:val="ListLabel 25"/>
    <w:qFormat/>
    <w:rPr>
      <w:rFonts w:ascii="Times New Roman" w:hAnsi="Times New Roman" w:cs="Times New Roman"/>
      <w:color w:val="000000"/>
      <w:sz w:val="28"/>
      <w:szCs w:val="28"/>
      <w:highlight w:val="white"/>
      <w:u w:val="none"/>
    </w:rPr>
  </w:style>
  <w:style w:type="character" w:styleId="ListLabel26">
    <w:name w:val="ListLabel 26"/>
    <w:qFormat/>
    <w:rPr>
      <w:rFonts w:ascii="Times New Roman" w:hAnsi="Times New Roman" w:cs="Times New Roman"/>
      <w:b/>
      <w:sz w:val="28"/>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Times New Roman" w:hAnsi="Times New Roman" w:cs="Times New Roman"/>
      <w:sz w:val="28"/>
    </w:rPr>
  </w:style>
  <w:style w:type="character" w:styleId="ListLabel36">
    <w:name w:val="ListLabel 36"/>
    <w:qFormat/>
    <w:rPr>
      <w:rFonts w:ascii="Times New Roman" w:hAnsi="Times New Roman" w:cs="Times New Roman"/>
      <w:color w:val="000000"/>
      <w:sz w:val="28"/>
      <w:szCs w:val="28"/>
      <w:highlight w:val="yellow"/>
    </w:rPr>
  </w:style>
  <w:style w:type="character" w:styleId="ListLabel37">
    <w:name w:val="ListLabel 37"/>
    <w:qFormat/>
    <w:rPr>
      <w:rFonts w:ascii="Times New Roman" w:hAnsi="Times New Roman" w:cs="Times New Roman"/>
      <w:color w:val="000000"/>
      <w:sz w:val="28"/>
      <w:szCs w:val="28"/>
      <w:highlight w:val="yellow"/>
      <w:u w:val="none"/>
    </w:rPr>
  </w:style>
  <w:style w:type="character" w:styleId="ListLabel38">
    <w:name w:val="ListLabel 38"/>
    <w:qFormat/>
    <w:rPr>
      <w:rFonts w:ascii="Times New Roman" w:hAnsi="Times New Roman" w:cs="Times New Roman"/>
      <w:color w:val="000000"/>
      <w:sz w:val="28"/>
      <w:szCs w:val="28"/>
      <w:highlight w:val="white"/>
      <w:u w:val="none"/>
    </w:rPr>
  </w:style>
  <w:style w:type="character" w:styleId="ListLabel39">
    <w:name w:val="ListLabel 39"/>
    <w:qFormat/>
    <w:rPr>
      <w:rFonts w:ascii="Times New Roman" w:hAnsi="Times New Roman" w:cs="Times New Roman"/>
      <w:b/>
      <w:sz w:val="28"/>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ascii="Times New Roman" w:hAnsi="Times New Roman" w:cs="Times New Roman"/>
      <w:sz w:val="28"/>
    </w:rPr>
  </w:style>
  <w:style w:type="character" w:styleId="ListLabel49">
    <w:name w:val="ListLabel 49"/>
    <w:qFormat/>
    <w:rPr>
      <w:rFonts w:ascii="Times New Roman" w:hAnsi="Times New Roman" w:cs="Times New Roman"/>
      <w:color w:val="000000"/>
      <w:sz w:val="28"/>
      <w:szCs w:val="28"/>
    </w:rPr>
  </w:style>
  <w:style w:type="character" w:styleId="ListLabel50">
    <w:name w:val="ListLabel 50"/>
    <w:qFormat/>
    <w:rPr>
      <w:rFonts w:ascii="Times New Roman" w:hAnsi="Times New Roman" w:cs="Times New Roman"/>
      <w:color w:val="000000"/>
      <w:sz w:val="28"/>
      <w:szCs w:val="28"/>
      <w:u w:val="none"/>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Title"/>
    <w:basedOn w:val="Normal"/>
    <w:next w:val="Normal"/>
    <w:autoRedefine/>
    <w:qFormat/>
    <w:pPr>
      <w:spacing w:lineRule="atLeast" w:line="560" w:before="0" w:after="240"/>
      <w:contextualSpacing/>
    </w:pPr>
    <w:rPr>
      <w:rFonts w:ascii="Gill Sans MT" w:hAnsi="Gill Sans MT" w:eastAsia="NSimSun" w:cs="Lucida Sans"/>
      <w:caps/>
      <w:color w:val="C2113A"/>
      <w:kern w:val="2"/>
      <w:sz w:val="52"/>
      <w:szCs w:val="52"/>
    </w:rPr>
  </w:style>
  <w:style w:type="paragraph" w:styleId="Annotationtext">
    <w:name w:val="annotation text"/>
    <w:basedOn w:val="Normal"/>
    <w:qFormat/>
    <w:pPr>
      <w:spacing w:lineRule="auto" w:line="240"/>
    </w:pPr>
    <w:rPr>
      <w:sz w:val="20"/>
      <w:szCs w:val="20"/>
    </w:rPr>
  </w:style>
  <w:style w:type="paragraph" w:styleId="Style24">
    <w:name w:val="Subtitle"/>
    <w:basedOn w:val="Normal"/>
    <w:next w:val="Normal"/>
    <w:qFormat/>
    <w:pPr/>
    <w:rPr>
      <w:rFonts w:eastAsia="NSimSun"/>
      <w:color w:val="5A5A5A"/>
      <w:spacing w:val="15"/>
    </w:rPr>
  </w:style>
  <w:style w:type="paragraph" w:styleId="Style25">
    <w:name w:val="Верхний и нижний колонтитулы"/>
    <w:basedOn w:val="Normal"/>
    <w:qFormat/>
    <w:pPr/>
    <w:rPr/>
  </w:style>
  <w:style w:type="paragraph" w:styleId="Style26">
    <w:name w:val="Header"/>
    <w:basedOn w:val="Normal"/>
    <w:pPr>
      <w:tabs>
        <w:tab w:val="center" w:pos="4844" w:leader="none"/>
        <w:tab w:val="right" w:pos="9689" w:leader="none"/>
      </w:tabs>
      <w:spacing w:lineRule="auto" w:line="240" w:before="0" w:after="0"/>
    </w:pPr>
    <w:rPr/>
  </w:style>
  <w:style w:type="paragraph" w:styleId="Style27">
    <w:name w:val="Footer"/>
    <w:basedOn w:val="Normal"/>
    <w:pPr>
      <w:tabs>
        <w:tab w:val="center" w:pos="4844" w:leader="none"/>
        <w:tab w:val="right" w:pos="9689" w:leader="none"/>
      </w:tabs>
      <w:spacing w:lineRule="auto" w:line="240" w:before="0" w:after="0"/>
    </w:pPr>
    <w:rPr/>
  </w:style>
  <w:style w:type="paragraph" w:styleId="ListParagraph">
    <w:name w:val="List Paragraph"/>
    <w:basedOn w:val="Normal"/>
    <w:qFormat/>
    <w:pPr>
      <w:spacing w:before="0" w:after="160"/>
      <w:ind w:left="720" w:right="0" w:hanging="0"/>
      <w:contextualSpacing/>
    </w:pPr>
    <w:rPr/>
  </w:style>
  <w:style w:type="paragraph" w:styleId="DocumentMap">
    <w:name w:val="DocumentMap"/>
    <w:qFormat/>
    <w:pPr>
      <w:widowControl/>
      <w:overflowPunct w:val="true"/>
      <w:bidi w:val="0"/>
      <w:spacing w:lineRule="auto" w:line="259" w:before="0" w:after="160"/>
      <w:jc w:val="left"/>
      <w:textAlignment w:val="auto"/>
    </w:pPr>
    <w:rPr>
      <w:rFonts w:ascii="Times New Roman" w:hAnsi="Times New Roman" w:eastAsia="Times New Roman" w:cs="Times New Roman"/>
      <w:color w:val="auto"/>
      <w:kern w:val="0"/>
      <w:sz w:val="20"/>
      <w:szCs w:val="20"/>
      <w:lang w:val="ru-RU" w:eastAsia="ru-RU" w:bidi="ar-SA"/>
    </w:rPr>
  </w:style>
  <w:style w:type="paragraph" w:styleId="Default">
    <w:name w:val="Default"/>
    <w:qFormat/>
    <w:pPr>
      <w:widowControl/>
      <w:overflowPunct w:val="true"/>
      <w:bidi w:val="0"/>
      <w:spacing w:lineRule="auto" w:line="259" w:before="0" w:after="160"/>
      <w:jc w:val="left"/>
      <w:textAlignment w:val="auto"/>
    </w:pPr>
    <w:rPr>
      <w:rFonts w:ascii="Times New Roman" w:hAnsi="Times New Roman" w:eastAsia="Calibri" w:cs="Times New Roman"/>
      <w:color w:val="000000"/>
      <w:kern w:val="0"/>
      <w:sz w:val="24"/>
      <w:szCs w:val="24"/>
      <w:lang w:val="uk-UA" w:eastAsia="en-US" w:bidi="ar-SA"/>
    </w:rPr>
  </w:style>
  <w:style w:type="paragraph" w:styleId="NoSpacing">
    <w:name w:val="No Spacing"/>
    <w:qFormat/>
    <w:pPr>
      <w:widowControl/>
      <w:overflowPunct w:val="true"/>
      <w:bidi w:val="0"/>
      <w:spacing w:lineRule="auto" w:line="259" w:before="0" w:after="160"/>
      <w:jc w:val="left"/>
      <w:textAlignment w:val="auto"/>
    </w:pPr>
    <w:rPr>
      <w:rFonts w:ascii="Calibri" w:hAnsi="Calibri" w:eastAsia="Times New Roman" w:cs="Times New Roman"/>
      <w:color w:val="auto"/>
      <w:kern w:val="0"/>
      <w:sz w:val="22"/>
      <w:szCs w:val="22"/>
      <w:lang w:val="uk-UA" w:eastAsia="en-US" w:bidi="ar-SA"/>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lang w:val="ru-RU" w:eastAsia="ru-RU"/>
    </w:rPr>
  </w:style>
  <w:style w:type="paragraph" w:styleId="Style28">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uk.wikipedia.org/wiki/&#1056;&#1077;&#1096;&#1077;&#1090;&#1080;&#1083;&#1110;&#1074;&#1082;&#1072;" TargetMode="External"/><Relationship Id="rId4" Type="http://schemas.openxmlformats.org/officeDocument/2006/relationships/hyperlink" Target="https://uk.wikipedia.org/wiki/&#1055;&#1086;&#1090;&#1110;&#1095;&#1072;&#1085;&#1089;&#1100;&#1082;&#1072;_&#1089;&#1110;&#1083;&#1100;&#1089;&#1100;&#1082;&#1072;_&#1088;&#1072;&#1076;&#1072;" TargetMode="External"/><Relationship Id="rId5" Type="http://schemas.openxmlformats.org/officeDocument/2006/relationships/hyperlink" Target="https://uk.wikipedia.org/wiki/&#1055;&#1110;&#1097;&#1072;&#1085;&#1089;&#1100;&#1082;&#1072;_&#1089;&#1110;&#1083;&#1100;&#1089;&#1100;&#1082;&#1072;_&#1088;&#1072;&#1076;&#1072;_(&#1056;&#1077;&#1096;&#1077;&#1090;&#1080;&#1083;&#1110;&#1074;&#1089;&#1100;&#1082;&#1080;&#1081;_&#1088;&#1072;&#1081;&#1086;&#1085;)" TargetMode="External"/><Relationship Id="rId6" Type="http://schemas.openxmlformats.org/officeDocument/2006/relationships/hyperlink" Target="https://uk.wikipedia.org/wiki/&#1053;&#1086;&#1074;&#1086;&#1084;&#1080;&#1093;&#1072;&#1081;&#1083;&#1110;&#1074;&#1089;&#1100;&#1082;&#1072;_&#1089;&#1110;&#1083;&#1100;&#1089;&#1100;&#1082;&#1072;_&#1088;&#1072;&#1076;&#1072;_(&#1056;&#1077;&#1096;&#1077;&#1090;&#1080;&#1083;&#1110;&#1074;&#1089;&#1100;&#1082;&#1080;&#1081;_&#1088;&#1072;&#1081;&#1086;&#1085;)" TargetMode="External"/><Relationship Id="rId7" Type="http://schemas.openxmlformats.org/officeDocument/2006/relationships/hyperlink" Target="https://uk.wikipedia.org/wiki/&#1055;&#1086;&#1082;&#1088;&#1086;&#1074;&#1089;&#1100;&#1082;&#1072;_&#1089;&#1110;&#1083;&#1100;&#1089;&#1100;&#1082;&#1072;_&#1088;&#1072;&#1076;&#1072;_(&#1056;&#1077;&#1096;&#1077;&#1090;&#1080;&#1083;&#1110;&#1074;&#1089;&#1100;&#1082;&#1080;&#1081;_&#1088;&#1072;&#1081;&#1086;&#1085;)" TargetMode="External"/><Relationship Id="rId8" Type="http://schemas.openxmlformats.org/officeDocument/2006/relationships/hyperlink" Target="https://uk.wikipedia.org/wiki/&#1050;&#1091;&#1082;&#1086;&#1073;&#1110;&#1074;&#1089;&#1100;&#1082;&#1072;_&#1089;&#1110;&#1083;&#1100;&#1089;&#1100;&#1082;&#1072;_&#1088;&#1072;&#1076;&#1072;" TargetMode="External"/><Relationship Id="rId9" Type="http://schemas.openxmlformats.org/officeDocument/2006/relationships/hyperlink" Target="https://uk.wikipedia.org/wiki/&#1051;&#1086;&#1073;&#1072;&#1095;&#1110;&#1074;&#1089;&#1100;&#1082;&#1072;_&#1089;&#1110;&#1083;&#1100;&#1089;&#1100;&#1082;&#1072;_&#1088;&#1072;&#1076;&#1072;_(&#1056;&#1077;&#1096;&#1077;&#1090;&#1080;&#1083;&#1110;&#1074;&#1089;&#1100;&#1082;&#1080;&#1081;_&#1088;&#1072;&#1081;&#1086;&#1085;)" TargetMode="External"/><Relationship Id="rId10" Type="http://schemas.openxmlformats.org/officeDocument/2006/relationships/hyperlink" Target="https://uk.wikipedia.org/wiki/&#1052;&#1072;&#1083;&#1086;&#1073;&#1072;&#1082;&#1072;&#1081;&#1089;&#1100;&#1082;&#1072;_&#1089;&#1110;&#1083;&#1100;&#1089;&#1100;&#1082;&#1072;_&#1088;&#1072;&#1076;&#1072;" TargetMode="External"/><Relationship Id="rId11" Type="http://schemas.openxmlformats.org/officeDocument/2006/relationships/hyperlink" Target="https://uk.wikipedia.org/wiki/&#1057;&#1091;&#1093;&#1086;&#1088;&#1072;&#1073;&#1110;&#1074;&#1089;&#1100;&#1082;&#1072;_&#1089;&#1110;&#1083;&#1100;&#1089;&#1100;&#1082;&#1072;_&#1088;&#1072;&#1076;&#1072;" TargetMode="External"/><Relationship Id="rId12" Type="http://schemas.openxmlformats.org/officeDocument/2006/relationships/hyperlink" Target="https://uk.wikipedia.org/wiki/&#1064;&#1080;&#1083;&#1110;&#1074;&#1089;&#1100;&#1082;&#1072;_&#1089;&#1110;&#1083;&#1100;&#1089;&#1100;&#1082;&#1072;_&#1088;&#1072;&#1076;&#1072;_(&#1056;&#1077;&#1096;&#1077;&#1090;&#1080;&#1083;&#1110;&#1074;&#1089;&#1100;&#1082;&#1080;&#1081;_&#1088;&#1072;&#1081;&#1086;&#1085;)" TargetMode="External"/><Relationship Id="rId13" Type="http://schemas.openxmlformats.org/officeDocument/2006/relationships/hyperlink" Target="https://uk.wikipedia.org/wiki/&#1050;&#1072;&#1083;&#1077;&#1085;&#1080;&#1082;&#1110;&#1074;&#1089;&#1100;&#1082;&#1072;_&#1089;&#1110;&#1083;&#1100;&#1089;&#1100;&#1082;&#1072;_&#1088;&#1072;&#1076;&#1072;_(&#1056;&#1077;&#1096;&#1077;&#1090;&#1080;&#1083;&#1110;&#1074;&#1089;&#1100;&#1082;&#1080;&#1081;_&#1088;&#1072;&#1081;&#1086;&#1085;)" TargetMode="External"/><Relationship Id="rId14" Type="http://schemas.openxmlformats.org/officeDocument/2006/relationships/hyperlink" Target="https://uk.wikipedia.org/wiki/&#1052;&apos;&#1103;&#1082;&#1077;&#1085;&#1100;&#1082;&#1110;&#1074;&#1089;&#1100;&#1082;&#1072;_&#1089;&#1110;&#1083;&#1100;&#1089;&#1100;&#1082;&#1072;_&#1088;&#1072;&#1076;&#1072;" TargetMode="External"/><Relationship Id="rId15" Type="http://schemas.openxmlformats.org/officeDocument/2006/relationships/hyperlink" Target="https://uk.wikipedia.org/wiki/&#1064;&#1077;&#1074;&#1095;&#1077;&#1085;&#1082;&#1110;&#1074;&#1089;&#1100;&#1082;&#1072;_&#1089;&#1110;&#1083;&#1100;&#1089;&#1100;&#1082;&#1072;_&#1088;&#1072;&#1076;&#1072;_(&#1056;&#1077;&#1096;&#1077;&#1090;&#1080;&#1083;&#1110;&#1074;&#1089;&#1100;&#1082;&#1080;&#1081;_&#1088;&#1072;&#1081;&#1086;&#1085;)" TargetMode="External"/><Relationship Id="rId16" Type="http://schemas.openxmlformats.org/officeDocument/2006/relationships/hyperlink" Target="https://uk.wikipedia.org/wiki/&#1055;&#1072;&#1097;&#1077;&#1085;&#1082;&#1110;&#1074;&#1089;&#1100;&#1082;&#1072;_&#1089;&#1110;&#1083;&#1100;&#1089;&#1100;&#1082;&#1072;_&#1088;&#1072;&#1076;&#1072;" TargetMode="External"/><Relationship Id="rId17" Type="http://schemas.openxmlformats.org/officeDocument/2006/relationships/hyperlink" Target="https://uk.wikipedia.org/wiki/&#1044;&#1077;&#1084;&#1080;&#1076;&#1110;&#1074;&#1089;&#1100;&#1082;&#1072;_&#1089;&#1110;&#1083;&#1100;&#1089;&#1100;&#1082;&#1072;_&#1088;&#1072;&#1076;&#1072;_(&#1056;&#1077;&#1096;&#1077;&#1090;&#1080;&#1083;&#1110;&#1074;&#1089;&#1100;&#1082;&#1080;&#1081;_&#1088;&#1072;&#1081;&#1086;&#1085;)" TargetMode="External"/><Relationship Id="rId18" Type="http://schemas.openxmlformats.org/officeDocument/2006/relationships/hyperlink" Target="https://uk.wikipedia.org/wiki/&#1060;&#1077;&#1076;&#1110;&#1111;&#1074;&#1089;&#1100;&#1082;&#1072;_&#1089;&#1110;&#1083;&#1100;&#1089;&#1100;&#1082;&#1072;_&#1088;&#1072;&#1076;&#1072;_(&#1056;&#1077;&#1096;&#1077;&#1090;&#1080;&#1083;&#1110;&#1074;&#1089;&#1100;&#1082;&#1080;&#1081;_&#1088;&#1072;&#1081;&#1086;&#1085;)" TargetMode="External"/><Relationship Id="rId19" Type="http://schemas.openxmlformats.org/officeDocument/2006/relationships/hyperlink" Target="https://uk.wikipedia.org/wiki/&#1051;&#1080;&#1084;&#1072;&#1085;&#1089;&#1100;&#1082;&#1072;_&#1055;&#1077;&#1088;&#1096;&#1072;_&#1089;&#1110;&#1083;&#1100;&#1089;&#1100;&#1082;&#1072;_&#1088;&#1072;&#1076;&#1072;" TargetMode="External"/><Relationship Id="rId20" Type="http://schemas.openxmlformats.org/officeDocument/2006/relationships/hyperlink" Target="https://uk.wikipedia.org/wiki/&#1051;&#1080;&#1084;&#1072;&#1085;&#1089;&#1100;&#1082;&#1072;_&#1044;&#1088;&#1091;&#1075;&#1072;_&#1089;&#1110;&#1083;&#1100;&#1089;&#1100;&#1082;&#1072;_&#1088;&#1072;&#1076;&#1072;_(&#1056;&#1077;&#1096;&#1077;&#1090;&#1080;&#1083;&#1110;&#1074;&#1089;&#1100;&#1082;&#1080;&#1081;_&#1088;&#1072;&#1081;&#1086;&#1085;)" TargetMode="External"/><Relationship Id="rId21" Type="http://schemas.openxmlformats.org/officeDocument/2006/relationships/hyperlink" Target="https://uk.wikipedia.org/wiki/&#1043;&#1086;&#1074;&#1090;&#1074;&#1103;&#1085;&#1089;&#1100;&#1082;&#1072;_&#1089;&#1110;&#1083;&#1100;&#1089;&#1100;&#1082;&#1072;_&#1088;&#1072;&#1076;&#1072;" TargetMode="External"/><Relationship Id="rId22" Type="http://schemas.openxmlformats.org/officeDocument/2006/relationships/hyperlink" Target="https://uk.wikipedia.org/wiki/&#1054;&#1089;&#1090;&#1072;&#1087;&apos;&#1111;&#1074;&#1089;&#1100;&#1082;&#1072;_&#1089;&#1110;&#1083;&#1100;&#1089;&#1100;&#1082;&#1072;_&#1088;&#1072;&#1076;&#1072;_(&#1042;&#1077;&#1083;&#1080;&#1082;&#1086;&#1073;&#1072;&#1075;&#1072;&#1095;&#1072;&#1085;&#1089;&#1100;&#1082;&#1080;&#1081;_&#1088;&#1072;&#1081;&#1086;&#1085;)" TargetMode="External"/><Relationship Id="rId23" Type="http://schemas.openxmlformats.org/officeDocument/2006/relationships/image" Target="media/image2.jpeg"/><Relationship Id="rId24" Type="http://schemas.openxmlformats.org/officeDocument/2006/relationships/header" Target="head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361</TotalTime>
  <Application>LibreOffice/6.1.0.3$Windows_X86_64 LibreOffice_project/efb621ed25068d70781dc026f7e9c5187a4decd1</Application>
  <Pages>36</Pages>
  <Words>5733</Words>
  <Characters>41263</Characters>
  <CharactersWithSpaces>46087</CharactersWithSpaces>
  <Paragraphs>1548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2023-03-22T09:24:00Z</dcterms:created>
  <dc:creator>Marina Nikolko</dc:creator>
  <dc:description/>
  <dc:language>uk-UA</dc:language>
  <cp:lastModifiedBy/>
  <dcterms:modified xsi:type="dcterms:W3CDTF">2023-04-04T11:47:21Z</dcterms:modified>
  <cp:revision>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ntentTypeId">
    <vt:lpwstr>0x0101003998C0ADE04C6548BC20FDE0C2E09213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