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080" w:leader="none"/>
        </w:tabs>
        <w:rPr>
          <w:b/>
          <w:b/>
          <w:sz w:val="12"/>
          <w:szCs w:val="12"/>
          <w:lang w:val="uk-UA"/>
        </w:rPr>
      </w:pPr>
      <w:r>
        <w:rPr>
          <w:b/>
          <w:sz w:val="12"/>
          <w:szCs w:val="12"/>
          <w:lang w:val="uk-UA"/>
        </w:rPr>
        <w:drawing>
          <wp:anchor behindDoc="0" distT="0" distB="0" distL="0" distR="0" simplePos="0" locked="0" layoutInCell="1" allowOverlap="1" relativeHeight="2">
            <wp:simplePos x="0" y="0"/>
            <wp:positionH relativeFrom="column">
              <wp:posOffset>2792730</wp:posOffset>
            </wp:positionH>
            <wp:positionV relativeFrom="paragraph">
              <wp:posOffset>-554355</wp:posOffset>
            </wp:positionV>
            <wp:extent cx="435610" cy="61214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5610" cy="612140"/>
                    </a:xfrm>
                    <a:prstGeom prst="rect">
                      <a:avLst/>
                    </a:prstGeom>
                  </pic:spPr>
                </pic:pic>
              </a:graphicData>
            </a:graphic>
          </wp:anchor>
        </w:drawing>
      </w:r>
    </w:p>
    <w:p>
      <w:pPr>
        <w:pStyle w:val="Normal"/>
        <w:jc w:val="center"/>
        <w:rPr>
          <w:lang w:val="uk-UA"/>
        </w:rPr>
      </w:pPr>
      <w:r>
        <w:rPr>
          <w:b/>
          <w:sz w:val="28"/>
          <w:szCs w:val="28"/>
          <w:lang w:val="uk-UA"/>
        </w:rPr>
        <w:t>РЕШЕТИЛІВСЬКА МІСЬКА РАДА</w:t>
      </w:r>
    </w:p>
    <w:p>
      <w:pPr>
        <w:pStyle w:val="Normal"/>
        <w:jc w:val="center"/>
        <w:rPr>
          <w:lang w:val="uk-UA"/>
        </w:rPr>
      </w:pPr>
      <w:r>
        <w:rPr>
          <w:b/>
          <w:sz w:val="28"/>
          <w:szCs w:val="28"/>
          <w:lang w:val="uk-UA"/>
        </w:rPr>
        <w:t>ПОЛТАВСЬКОЇ ОБЛАСТІ</w:t>
      </w:r>
    </w:p>
    <w:p>
      <w:pPr>
        <w:pStyle w:val="Normal"/>
        <w:jc w:val="center"/>
        <w:rPr>
          <w:lang w:val="uk-UA"/>
        </w:rPr>
      </w:pPr>
      <w:r>
        <w:rPr>
          <w:b/>
          <w:sz w:val="28"/>
          <w:szCs w:val="28"/>
          <w:lang w:val="uk-UA"/>
        </w:rPr>
        <w:t>(</w:t>
      </w:r>
      <w:r>
        <w:rPr>
          <w:rFonts w:eastAsia="Times New Roman" w:cs="Times New Roman"/>
          <w:b/>
          <w:color w:val="auto"/>
          <w:kern w:val="0"/>
          <w:sz w:val="28"/>
          <w:szCs w:val="28"/>
          <w:highlight w:val="white"/>
          <w:lang w:val="uk-UA" w:eastAsia="ar-SA" w:bidi="ar-SA"/>
        </w:rPr>
        <w:t xml:space="preserve">тридцять </w:t>
      </w:r>
      <w:r>
        <w:rPr>
          <w:b/>
          <w:sz w:val="28"/>
          <w:szCs w:val="28"/>
          <w:highlight w:val="white"/>
          <w:lang w:val="uk-UA"/>
        </w:rPr>
        <w:t>друга позачергова сесія восьмого скликання)</w:t>
      </w:r>
    </w:p>
    <w:p>
      <w:pPr>
        <w:pStyle w:val="Normal"/>
        <w:jc w:val="center"/>
        <w:rPr>
          <w:b/>
          <w:b/>
          <w:sz w:val="28"/>
          <w:szCs w:val="28"/>
          <w:highlight w:val="white"/>
          <w:lang w:val="uk-UA"/>
        </w:rPr>
      </w:pPr>
      <w:r>
        <w:rPr>
          <w:b/>
          <w:sz w:val="28"/>
          <w:szCs w:val="28"/>
          <w:highlight w:val="white"/>
          <w:lang w:val="uk-UA"/>
        </w:rPr>
      </w:r>
    </w:p>
    <w:p>
      <w:pPr>
        <w:pStyle w:val="Normal"/>
        <w:jc w:val="center"/>
        <w:rPr>
          <w:lang w:val="uk-UA"/>
        </w:rPr>
      </w:pPr>
      <w:r>
        <w:rPr>
          <w:b/>
          <w:sz w:val="28"/>
          <w:szCs w:val="28"/>
          <w:lang w:val="uk-UA"/>
        </w:rPr>
        <w:t>РІШЕННЯ</w:t>
      </w:r>
    </w:p>
    <w:p>
      <w:pPr>
        <w:pStyle w:val="Normal"/>
        <w:rPr>
          <w:bCs/>
          <w:sz w:val="28"/>
          <w:szCs w:val="28"/>
          <w:lang w:val="uk-UA"/>
        </w:rPr>
      </w:pPr>
      <w:r>
        <w:rPr>
          <w:bCs/>
          <w:sz w:val="28"/>
          <w:szCs w:val="28"/>
          <w:lang w:val="uk-UA"/>
        </w:rPr>
      </w:r>
    </w:p>
    <w:p>
      <w:pPr>
        <w:pStyle w:val="Normal"/>
        <w:rPr/>
      </w:pPr>
      <w:r>
        <w:rPr>
          <w:rFonts w:eastAsia="Times New Roman" w:cs="Times New Roman"/>
          <w:bCs/>
          <w:color w:val="auto"/>
          <w:kern w:val="0"/>
          <w:sz w:val="28"/>
          <w:szCs w:val="28"/>
          <w:lang w:val="uk-UA" w:eastAsia="ar-SA" w:bidi="ar-SA"/>
        </w:rPr>
        <w:t>28 квітня</w:t>
      </w:r>
      <w:r>
        <w:rPr>
          <w:bCs/>
          <w:sz w:val="28"/>
          <w:szCs w:val="28"/>
          <w:lang w:val="uk-UA"/>
        </w:rPr>
        <w:t xml:space="preserve"> 2023 року                                                                         №</w:t>
      </w:r>
      <w:r>
        <w:rPr>
          <w:bCs/>
          <w:sz w:val="28"/>
          <w:szCs w:val="28"/>
          <w:highlight w:val="white"/>
          <w:lang w:val="uk-UA"/>
        </w:rPr>
        <w:t xml:space="preserve"> </w:t>
      </w:r>
      <w:r>
        <w:rPr>
          <w:bCs/>
          <w:sz w:val="28"/>
          <w:szCs w:val="28"/>
          <w:highlight w:val="white"/>
          <w:lang w:val="en-US"/>
        </w:rPr>
        <w:t>1388</w:t>
      </w:r>
      <w:r>
        <w:rPr>
          <w:bCs/>
          <w:sz w:val="28"/>
          <w:szCs w:val="28"/>
          <w:highlight w:val="white"/>
          <w:lang w:val="uk-UA"/>
        </w:rPr>
        <w:t>-32</w:t>
      </w:r>
      <w:r>
        <w:rPr>
          <w:bCs/>
          <w:sz w:val="28"/>
          <w:szCs w:val="28"/>
          <w:lang w:val="uk-UA"/>
        </w:rPr>
        <w:t>-</w:t>
      </w:r>
      <w:r>
        <w:rPr>
          <w:sz w:val="28"/>
          <w:szCs w:val="28"/>
          <w:lang w:val="uk-UA"/>
        </w:rPr>
        <w:t>VIIІ</w:t>
      </w:r>
    </w:p>
    <w:p>
      <w:pPr>
        <w:pStyle w:val="Normal"/>
        <w:rPr>
          <w:bCs/>
          <w:sz w:val="28"/>
          <w:szCs w:val="28"/>
          <w:lang w:val="uk-UA"/>
        </w:rPr>
      </w:pPr>
      <w:r>
        <w:rPr>
          <w:bCs/>
          <w:sz w:val="28"/>
          <w:szCs w:val="28"/>
          <w:lang w:val="uk-UA"/>
        </w:rPr>
      </w:r>
    </w:p>
    <w:p>
      <w:pPr>
        <w:pStyle w:val="Normal"/>
        <w:spacing w:before="0" w:after="0"/>
        <w:contextualSpacing/>
        <w:jc w:val="both"/>
        <w:rPr>
          <w:lang w:val="uk-UA"/>
        </w:rPr>
      </w:pPr>
      <w:r>
        <w:rPr>
          <w:rFonts w:eastAsia="Calibri"/>
          <w:bCs/>
          <w:color w:val="000000"/>
          <w:sz w:val="28"/>
          <w:szCs w:val="28"/>
          <w:lang w:val="uk-UA" w:eastAsia="ru-RU"/>
        </w:rPr>
        <w:t xml:space="preserve">Про роботу </w:t>
      </w:r>
      <w:bookmarkStart w:id="0" w:name="__DdeLink__1869_3942208779"/>
      <w:r>
        <w:rPr>
          <w:rFonts w:eastAsia="Calibri"/>
          <w:bCs/>
          <w:color w:val="000000"/>
          <w:sz w:val="28"/>
          <w:szCs w:val="28"/>
          <w:lang w:val="uk-UA" w:eastAsia="ru-RU"/>
        </w:rPr>
        <w:t xml:space="preserve">постійної комісії </w:t>
      </w:r>
      <w:bookmarkEnd w:id="0"/>
    </w:p>
    <w:p>
      <w:pPr>
        <w:pStyle w:val="Normal"/>
        <w:spacing w:before="0" w:after="0"/>
        <w:contextualSpacing/>
        <w:jc w:val="both"/>
        <w:rPr>
          <w:lang w:val="uk-UA"/>
        </w:rPr>
      </w:pPr>
      <w:r>
        <w:rPr>
          <w:rFonts w:eastAsia="Calibri"/>
          <w:bCs/>
          <w:color w:val="000000"/>
          <w:sz w:val="28"/>
          <w:szCs w:val="28"/>
          <w:highlight w:val="white"/>
          <w:lang w:val="uk-UA" w:eastAsia="ru-RU"/>
        </w:rPr>
        <w:t xml:space="preserve">з питань бюджету, фінансів, </w:t>
      </w:r>
    </w:p>
    <w:p>
      <w:pPr>
        <w:pStyle w:val="Normal"/>
        <w:spacing w:before="0" w:after="0"/>
        <w:contextualSpacing/>
        <w:jc w:val="both"/>
        <w:rPr>
          <w:lang w:val="uk-UA"/>
        </w:rPr>
      </w:pPr>
      <w:r>
        <w:rPr>
          <w:rFonts w:eastAsia="Calibri"/>
          <w:bCs/>
          <w:color w:val="000000"/>
          <w:sz w:val="28"/>
          <w:szCs w:val="28"/>
          <w:highlight w:val="white"/>
          <w:lang w:val="uk-UA" w:eastAsia="ru-RU"/>
        </w:rPr>
        <w:t xml:space="preserve">планування соціально-економічного </w:t>
      </w:r>
    </w:p>
    <w:p>
      <w:pPr>
        <w:pStyle w:val="Normal"/>
        <w:spacing w:before="0" w:after="0"/>
        <w:contextualSpacing/>
        <w:jc w:val="both"/>
        <w:rPr>
          <w:lang w:val="uk-UA"/>
        </w:rPr>
      </w:pPr>
      <w:r>
        <w:rPr>
          <w:rFonts w:eastAsia="Calibri"/>
          <w:bCs/>
          <w:color w:val="000000"/>
          <w:sz w:val="28"/>
          <w:szCs w:val="28"/>
          <w:highlight w:val="white"/>
          <w:lang w:val="uk-UA" w:eastAsia="ru-RU"/>
        </w:rPr>
        <w:t xml:space="preserve">розвитку, цін, розвитку </w:t>
      </w:r>
    </w:p>
    <w:p>
      <w:pPr>
        <w:pStyle w:val="Normal"/>
        <w:tabs>
          <w:tab w:val="clear" w:pos="709"/>
          <w:tab w:val="left" w:pos="4080" w:leader="none"/>
        </w:tabs>
        <w:spacing w:before="0" w:after="0"/>
        <w:contextualSpacing/>
        <w:jc w:val="both"/>
        <w:rPr>
          <w:lang w:val="uk-UA"/>
        </w:rPr>
      </w:pPr>
      <w:r>
        <w:rPr>
          <w:rFonts w:eastAsia="Calibri"/>
          <w:bCs/>
          <w:color w:val="000000"/>
          <w:sz w:val="28"/>
          <w:szCs w:val="28"/>
          <w:highlight w:val="white"/>
          <w:lang w:val="uk-UA" w:eastAsia="ru-RU"/>
        </w:rPr>
        <w:t xml:space="preserve">підприємництва </w:t>
      </w:r>
      <w:bookmarkStart w:id="1" w:name="__DdeLink__167_1210009673"/>
      <w:r>
        <w:rPr>
          <w:rFonts w:eastAsia="Calibri"/>
          <w:bCs/>
          <w:color w:val="000000"/>
          <w:sz w:val="28"/>
          <w:szCs w:val="28"/>
          <w:highlight w:val="white"/>
          <w:lang w:val="uk-UA" w:eastAsia="ru-RU"/>
        </w:rPr>
        <w:t>за 2022 рік</w:t>
      </w:r>
      <w:bookmarkEnd w:id="1"/>
    </w:p>
    <w:p>
      <w:pPr>
        <w:pStyle w:val="Normal"/>
        <w:rPr>
          <w:sz w:val="28"/>
          <w:szCs w:val="28"/>
          <w:lang w:val="uk-UA"/>
        </w:rPr>
      </w:pPr>
      <w:r>
        <w:rPr>
          <w:sz w:val="28"/>
          <w:szCs w:val="28"/>
          <w:lang w:val="uk-UA"/>
        </w:rPr>
      </w:r>
    </w:p>
    <w:p>
      <w:pPr>
        <w:pStyle w:val="Normal"/>
        <w:tabs>
          <w:tab w:val="left" w:pos="709" w:leader="none"/>
        </w:tabs>
        <w:ind w:firstLine="709"/>
        <w:jc w:val="both"/>
        <w:rPr>
          <w:lang w:val="uk-UA"/>
        </w:rPr>
      </w:pPr>
      <w:r>
        <w:rPr>
          <w:sz w:val="28"/>
          <w:szCs w:val="28"/>
          <w:lang w:val="uk-UA"/>
        </w:rPr>
        <w:t xml:space="preserve">Відповідно до пункту 11 частини першої статті 26, статті 47 Закону України ,,Про місцеве самоврядування в Україні”, на виконання рішення Решетилівської міської ради від </w:t>
      </w:r>
      <w:r>
        <w:rPr>
          <w:rFonts w:eastAsia="Times New Roman" w:cs="Times New Roman"/>
          <w:color w:val="auto"/>
          <w:kern w:val="0"/>
          <w:sz w:val="28"/>
          <w:szCs w:val="28"/>
          <w:lang w:val="uk-UA" w:eastAsia="ar-SA" w:bidi="ar-SA"/>
        </w:rPr>
        <w:t>31</w:t>
      </w:r>
      <w:r>
        <w:rPr>
          <w:sz w:val="28"/>
          <w:szCs w:val="28"/>
          <w:lang w:val="uk-UA"/>
        </w:rPr>
        <w:t xml:space="preserve">.01.2023року № </w:t>
      </w:r>
      <w:r>
        <w:rPr>
          <w:bCs/>
          <w:sz w:val="28"/>
          <w:szCs w:val="28"/>
          <w:highlight w:val="white"/>
          <w:lang w:val="uk-UA"/>
        </w:rPr>
        <w:t>1253-29</w:t>
      </w:r>
      <w:r>
        <w:rPr>
          <w:bCs/>
          <w:sz w:val="28"/>
          <w:szCs w:val="28"/>
          <w:lang w:val="uk-UA"/>
        </w:rPr>
        <w:t>-</w:t>
      </w:r>
      <w:r>
        <w:rPr>
          <w:sz w:val="28"/>
          <w:szCs w:val="28"/>
          <w:lang w:val="uk-UA"/>
        </w:rPr>
        <w:t>VIIІ ,,Про виконання плану роботи Решетилівської міської ради за 2022 рік та затвердження відповідного плану на 2023 рік</w:t>
      </w:r>
      <w:bookmarkStart w:id="2" w:name="__DdeLink__718_82468886"/>
      <w:r>
        <w:rPr>
          <w:sz w:val="28"/>
          <w:szCs w:val="28"/>
          <w:lang w:val="uk-UA"/>
        </w:rPr>
        <w:t>”</w:t>
      </w:r>
      <w:bookmarkEnd w:id="2"/>
      <w:r>
        <w:rPr>
          <w:sz w:val="28"/>
          <w:szCs w:val="28"/>
          <w:lang w:val="uk-UA"/>
        </w:rPr>
        <w:t xml:space="preserve"> (29 позачергова сесія), Решетилівська міська рада </w:t>
      </w:r>
    </w:p>
    <w:p>
      <w:pPr>
        <w:pStyle w:val="Normal"/>
        <w:tabs>
          <w:tab w:val="left" w:pos="709" w:leader="none"/>
        </w:tabs>
        <w:jc w:val="both"/>
        <w:rPr>
          <w:lang w:val="uk-UA"/>
        </w:rPr>
      </w:pPr>
      <w:r>
        <w:rPr>
          <w:b/>
          <w:sz w:val="28"/>
          <w:szCs w:val="28"/>
          <w:lang w:val="uk-UA"/>
        </w:rPr>
        <w:t>ВИРІШИЛА:</w:t>
      </w:r>
    </w:p>
    <w:p>
      <w:pPr>
        <w:pStyle w:val="Normal"/>
        <w:jc w:val="both"/>
        <w:rPr>
          <w:sz w:val="28"/>
          <w:szCs w:val="28"/>
          <w:lang w:val="uk-UA"/>
        </w:rPr>
      </w:pPr>
      <w:r>
        <w:rPr>
          <w:sz w:val="28"/>
          <w:szCs w:val="28"/>
          <w:lang w:val="uk-UA"/>
        </w:rPr>
      </w:r>
    </w:p>
    <w:p>
      <w:pPr>
        <w:pStyle w:val="Normal"/>
        <w:ind w:firstLine="708"/>
        <w:jc w:val="both"/>
        <w:rPr>
          <w:lang w:val="uk-UA"/>
        </w:rPr>
      </w:pPr>
      <w:bookmarkStart w:id="3" w:name="__DdeLink__2120_1790774202"/>
      <w:r>
        <w:rPr>
          <w:sz w:val="28"/>
          <w:szCs w:val="28"/>
          <w:lang w:val="uk-UA"/>
        </w:rPr>
        <w:t xml:space="preserve">Звіт </w:t>
      </w:r>
      <w:bookmarkStart w:id="4" w:name="__DdeLink__5775_3371502362"/>
      <w:r>
        <w:rPr>
          <w:sz w:val="28"/>
          <w:szCs w:val="28"/>
          <w:lang w:val="uk-UA"/>
        </w:rPr>
        <w:t xml:space="preserve">голови постійної комісії </w:t>
      </w:r>
      <w:r>
        <w:rPr>
          <w:rFonts w:eastAsia="Calibri"/>
          <w:bCs/>
          <w:color w:val="000000"/>
          <w:sz w:val="28"/>
          <w:szCs w:val="28"/>
          <w:highlight w:val="white"/>
          <w:lang w:val="uk-UA" w:eastAsia="ru-RU"/>
        </w:rPr>
        <w:t>з питань бюджету, фінансів, планування соціально-економічного розвитку, цін, розвитку підприємництва Оренбургської О.П. про роботу комісії за 2022 рік</w:t>
      </w:r>
      <w:bookmarkEnd w:id="3"/>
      <w:bookmarkEnd w:id="4"/>
      <w:r>
        <w:rPr>
          <w:rFonts w:eastAsia="Calibri"/>
          <w:bCs/>
          <w:color w:val="000000"/>
          <w:sz w:val="28"/>
          <w:szCs w:val="28"/>
          <w:lang w:val="uk-UA" w:eastAsia="ru-RU"/>
        </w:rPr>
        <w:t xml:space="preserve">, </w:t>
      </w:r>
      <w:r>
        <w:rPr>
          <w:rFonts w:eastAsia="Calibri" w:cs="Times New Roman"/>
          <w:bCs/>
          <w:color w:val="000000"/>
          <w:kern w:val="0"/>
          <w:sz w:val="28"/>
          <w:szCs w:val="28"/>
          <w:lang w:val="uk-UA" w:eastAsia="ru-RU" w:bidi="ar-SA"/>
        </w:rPr>
        <w:t>прийняти</w:t>
      </w:r>
      <w:r>
        <w:rPr>
          <w:rFonts w:eastAsia="Calibri"/>
          <w:bCs/>
          <w:color w:val="000000"/>
          <w:sz w:val="28"/>
          <w:szCs w:val="28"/>
          <w:lang w:val="uk-UA" w:eastAsia="ru-RU"/>
        </w:rPr>
        <w:t xml:space="preserve"> до відома (додається).</w:t>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lang w:val="uk-UA"/>
        </w:rPr>
      </w:pPr>
      <w:r>
        <w:rPr>
          <w:sz w:val="28"/>
          <w:szCs w:val="28"/>
          <w:lang w:val="uk-UA"/>
        </w:rPr>
        <w:t xml:space="preserve">Міський голова </w:t>
        <w:tab/>
        <w:tab/>
        <w:tab/>
        <w:tab/>
        <w:tab/>
        <w:tab/>
        <w:tab/>
        <w:tab/>
        <w:t>О.А. Дядюнова</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ind w:left="5103" w:hanging="0"/>
        <w:rPr>
          <w:lang w:val="uk-UA"/>
        </w:rPr>
      </w:pPr>
      <w:r>
        <w:rPr>
          <w:bCs/>
          <w:sz w:val="28"/>
          <w:szCs w:val="28"/>
          <w:lang w:val="uk-UA"/>
        </w:rPr>
        <w:t xml:space="preserve">Додаток </w:t>
      </w:r>
    </w:p>
    <w:p>
      <w:pPr>
        <w:pStyle w:val="Normal"/>
        <w:ind w:left="5103" w:hanging="0"/>
        <w:rPr>
          <w:lang w:val="uk-UA"/>
        </w:rPr>
      </w:pPr>
      <w:r>
        <w:rPr>
          <w:bCs/>
          <w:sz w:val="28"/>
          <w:szCs w:val="28"/>
          <w:lang w:val="uk-UA"/>
        </w:rPr>
        <w:t xml:space="preserve">до рішення Решетилівської </w:t>
      </w:r>
    </w:p>
    <w:p>
      <w:pPr>
        <w:pStyle w:val="Normal"/>
        <w:ind w:left="5103" w:hanging="0"/>
        <w:rPr>
          <w:lang w:val="uk-UA"/>
        </w:rPr>
      </w:pPr>
      <w:r>
        <w:rPr>
          <w:bCs/>
          <w:sz w:val="28"/>
          <w:szCs w:val="28"/>
          <w:lang w:val="uk-UA"/>
        </w:rPr>
        <w:t>міської ради VIII скликання</w:t>
      </w:r>
    </w:p>
    <w:p>
      <w:pPr>
        <w:pStyle w:val="Normal"/>
        <w:ind w:left="5103" w:hanging="0"/>
        <w:rPr>
          <w:lang w:val="uk-UA"/>
        </w:rPr>
      </w:pPr>
      <w:r>
        <w:rPr>
          <w:rFonts w:eastAsia="Times New Roman" w:cs="Times New Roman"/>
          <w:bCs/>
          <w:color w:val="auto"/>
          <w:kern w:val="0"/>
          <w:sz w:val="28"/>
          <w:szCs w:val="28"/>
          <w:lang w:val="uk-UA" w:eastAsia="ar-SA" w:bidi="ar-SA"/>
        </w:rPr>
        <w:t>28</w:t>
      </w:r>
      <w:r>
        <w:rPr>
          <w:bCs/>
          <w:sz w:val="28"/>
          <w:szCs w:val="28"/>
          <w:lang w:val="uk-UA"/>
        </w:rPr>
        <w:t xml:space="preserve"> </w:t>
      </w:r>
      <w:r>
        <w:rPr>
          <w:rFonts w:eastAsia="Times New Roman" w:cs="Times New Roman"/>
          <w:bCs/>
          <w:color w:val="auto"/>
          <w:kern w:val="0"/>
          <w:sz w:val="28"/>
          <w:szCs w:val="28"/>
          <w:lang w:val="uk-UA" w:eastAsia="ar-SA" w:bidi="ar-SA"/>
        </w:rPr>
        <w:t>квітня</w:t>
      </w:r>
      <w:r>
        <w:rPr>
          <w:bCs/>
          <w:sz w:val="28"/>
          <w:szCs w:val="28"/>
          <w:lang w:val="uk-UA"/>
        </w:rPr>
        <w:t xml:space="preserve"> 2023 року №</w:t>
      </w:r>
      <w:r>
        <w:rPr>
          <w:bCs/>
          <w:sz w:val="28"/>
          <w:szCs w:val="28"/>
          <w:lang w:val="en-US"/>
        </w:rPr>
        <w:t>1388</w:t>
      </w:r>
      <w:r>
        <w:rPr>
          <w:bCs/>
          <w:sz w:val="28"/>
          <w:szCs w:val="28"/>
          <w:lang w:val="uk-UA"/>
        </w:rPr>
        <w:t>-32-VIII</w:t>
      </w:r>
    </w:p>
    <w:p>
      <w:pPr>
        <w:pStyle w:val="Normal"/>
        <w:ind w:left="5103" w:hanging="0"/>
        <w:rPr>
          <w:lang w:val="uk-UA"/>
        </w:rPr>
      </w:pPr>
      <w:r>
        <w:rPr>
          <w:bCs/>
          <w:sz w:val="28"/>
          <w:szCs w:val="28"/>
          <w:lang w:val="uk-UA"/>
        </w:rPr>
        <w:t>(32 позачергова сесія)</w:t>
      </w:r>
    </w:p>
    <w:p>
      <w:pPr>
        <w:pStyle w:val="Normal"/>
        <w:ind w:firstLine="708"/>
        <w:jc w:val="center"/>
        <w:rPr>
          <w:b/>
          <w:b/>
          <w:bCs/>
          <w:sz w:val="28"/>
          <w:szCs w:val="28"/>
          <w:lang w:val="uk-UA"/>
        </w:rPr>
      </w:pPr>
      <w:r>
        <w:rPr>
          <w:b/>
          <w:bCs/>
          <w:sz w:val="28"/>
          <w:szCs w:val="28"/>
          <w:lang w:val="uk-UA"/>
        </w:rPr>
      </w:r>
    </w:p>
    <w:p>
      <w:pPr>
        <w:pStyle w:val="Normal"/>
        <w:spacing w:lineRule="auto" w:line="240" w:before="0" w:after="0"/>
        <w:ind w:left="0" w:right="0" w:firstLine="708"/>
        <w:jc w:val="center"/>
        <w:rPr>
          <w:lang w:val="uk-UA"/>
        </w:rPr>
      </w:pPr>
      <w:r>
        <w:rPr>
          <w:rFonts w:eastAsia="Times New Roman" w:cs="Times New Roman"/>
          <w:b/>
          <w:bCs/>
          <w:color w:val="000000"/>
          <w:sz w:val="28"/>
          <w:szCs w:val="28"/>
          <w:lang w:val="uk-UA" w:eastAsia="ru-RU"/>
        </w:rPr>
        <w:t>ЗВІТ</w:t>
      </w:r>
    </w:p>
    <w:p>
      <w:pPr>
        <w:pStyle w:val="Normal"/>
        <w:spacing w:lineRule="auto" w:line="240" w:before="0" w:after="0"/>
        <w:ind w:left="0" w:right="0" w:firstLine="708"/>
        <w:jc w:val="center"/>
        <w:rPr>
          <w:lang w:val="uk-UA"/>
        </w:rPr>
      </w:pPr>
      <w:r>
        <w:rPr>
          <w:rFonts w:eastAsia="Times New Roman" w:cs="Times New Roman"/>
          <w:b/>
          <w:bCs/>
          <w:color w:val="000000"/>
          <w:sz w:val="28"/>
          <w:szCs w:val="28"/>
          <w:lang w:val="uk-UA" w:eastAsia="ru-RU"/>
        </w:rPr>
        <w:t xml:space="preserve">голови постійної комісії </w:t>
      </w:r>
      <w:r>
        <w:rPr>
          <w:rFonts w:eastAsia="Times New Roman" w:cs="Times New Roman"/>
          <w:b/>
          <w:bCs/>
          <w:color w:val="000000"/>
          <w:sz w:val="28"/>
          <w:szCs w:val="28"/>
          <w:highlight w:val="white"/>
          <w:lang w:val="uk-UA" w:eastAsia="ru-RU"/>
        </w:rPr>
        <w:t xml:space="preserve">з питань бюджету, фінансів, планування соціально-економічного розвитку, цін, розвитку підприємництва </w:t>
      </w:r>
    </w:p>
    <w:p>
      <w:pPr>
        <w:pStyle w:val="Normal"/>
        <w:spacing w:lineRule="auto" w:line="240" w:before="0" w:after="0"/>
        <w:ind w:left="0" w:right="0" w:firstLine="708"/>
        <w:jc w:val="center"/>
        <w:rPr>
          <w:lang w:val="uk-UA"/>
        </w:rPr>
      </w:pPr>
      <w:r>
        <w:rPr>
          <w:rFonts w:eastAsia="Times New Roman" w:cs="Times New Roman"/>
          <w:b/>
          <w:bCs/>
          <w:color w:val="000000"/>
          <w:sz w:val="28"/>
          <w:szCs w:val="28"/>
          <w:highlight w:val="white"/>
          <w:lang w:val="uk-UA" w:eastAsia="ru-RU"/>
        </w:rPr>
        <w:t>за 2022 рік</w:t>
      </w:r>
      <w:r>
        <w:rPr>
          <w:rFonts w:eastAsia="Times New Roman" w:cs="Times New Roman"/>
          <w:b/>
          <w:bCs/>
          <w:color w:val="000000"/>
          <w:sz w:val="28"/>
          <w:szCs w:val="28"/>
          <w:lang w:val="uk-UA" w:eastAsia="ru-RU"/>
        </w:rPr>
        <w:t> </w:t>
      </w:r>
    </w:p>
    <w:p>
      <w:pPr>
        <w:pStyle w:val="Normal"/>
        <w:spacing w:lineRule="auto" w:line="240" w:before="0" w:after="0"/>
        <w:ind w:left="0" w:right="0" w:firstLine="5386"/>
        <w:rPr>
          <w:lang w:val="uk-UA"/>
        </w:rPr>
      </w:pPr>
      <w:r>
        <w:rPr>
          <w:rFonts w:eastAsia="Times New Roman" w:cs="Times New Roman"/>
          <w:sz w:val="24"/>
          <w:szCs w:val="24"/>
          <w:lang w:val="uk-UA" w:eastAsia="ru-RU"/>
        </w:rPr>
        <w:t> </w:t>
      </w:r>
    </w:p>
    <w:p>
      <w:pPr>
        <w:pStyle w:val="Normal"/>
        <w:spacing w:lineRule="auto" w:line="240" w:before="0" w:after="0"/>
        <w:ind w:left="0" w:right="0" w:firstLine="709"/>
        <w:jc w:val="both"/>
        <w:rPr>
          <w:color w:val="000000"/>
          <w:lang w:val="uk-UA"/>
        </w:rPr>
      </w:pPr>
      <w:r>
        <w:rPr>
          <w:rFonts w:eastAsia="Times New Roman" w:cs="Times New Roman"/>
          <w:color w:val="000000"/>
          <w:sz w:val="28"/>
          <w:szCs w:val="28"/>
          <w:lang w:val="uk-UA" w:eastAsia="ru-RU"/>
        </w:rPr>
        <w:t xml:space="preserve">Постійна комісія </w:t>
      </w:r>
      <w:r>
        <w:rPr>
          <w:rFonts w:eastAsia="Times New Roman" w:cs="Times New Roman"/>
          <w:color w:val="000000"/>
          <w:sz w:val="28"/>
          <w:szCs w:val="28"/>
          <w:highlight w:val="white"/>
          <w:lang w:val="uk-UA" w:eastAsia="ru-RU"/>
        </w:rPr>
        <w:t xml:space="preserve">з питань бюджету, фінансів, планування соціально-економічного розвитку, цін, розвитку підприємництва </w:t>
      </w:r>
      <w:r>
        <w:rPr>
          <w:rFonts w:eastAsia="Times New Roman" w:cs="Times New Roman"/>
          <w:color w:val="000000"/>
          <w:sz w:val="28"/>
          <w:szCs w:val="28"/>
          <w:lang w:val="uk-UA" w:eastAsia="ru-RU"/>
        </w:rPr>
        <w:t>(далі - комісія) створена рішенням Решетилівської міської ради 15.12.2020 року №</w:t>
      </w:r>
      <w:r>
        <w:rPr>
          <w:rFonts w:eastAsia="Times New Roman" w:cs="Times New Roman"/>
          <w:color w:val="000000"/>
          <w:sz w:val="28"/>
          <w:szCs w:val="28"/>
          <w:highlight w:val="white"/>
          <w:lang w:val="uk-UA" w:eastAsia="ru-RU"/>
        </w:rPr>
        <w:t xml:space="preserve"> 31-1-VІІI ,,Про постійні комісії Решетилівської міської ради VІІI скликання”.</w:t>
      </w:r>
      <w:r>
        <w:rPr>
          <w:rFonts w:eastAsia="Times New Roman" w:cs="Times New Roman"/>
          <w:color w:val="000000"/>
          <w:sz w:val="28"/>
          <w:szCs w:val="28"/>
          <w:lang w:val="uk-UA" w:eastAsia="ru-RU"/>
        </w:rPr>
        <w:t> </w:t>
      </w:r>
    </w:p>
    <w:p>
      <w:pPr>
        <w:pStyle w:val="Normal"/>
        <w:spacing w:lineRule="auto" w:line="240" w:before="0" w:after="0"/>
        <w:ind w:left="0" w:right="0" w:firstLine="567"/>
        <w:jc w:val="both"/>
        <w:rPr>
          <w:color w:val="000000"/>
          <w:lang w:val="uk-UA"/>
        </w:rPr>
      </w:pPr>
      <w:r>
        <w:rPr>
          <w:rFonts w:eastAsia="Times New Roman" w:cs="Times New Roman"/>
          <w:color w:val="000000"/>
          <w:sz w:val="28"/>
          <w:szCs w:val="28"/>
          <w:lang w:val="uk-UA" w:eastAsia="ru-RU"/>
        </w:rPr>
        <w:tab/>
        <w:t>Склад комісії - 6 депутатів, це представники таких політичних партій, як ,,Довіра”, ,,Опозиційна платформа - За життя”, ,,Рідне місто”, ,,За майбутнє”, ,,Свобода”, ,,Слуга народу”.</w:t>
      </w:r>
    </w:p>
    <w:p>
      <w:pPr>
        <w:pStyle w:val="Normal"/>
        <w:spacing w:lineRule="auto" w:line="240" w:before="0" w:after="0"/>
        <w:ind w:left="0" w:right="0" w:firstLine="567"/>
        <w:jc w:val="both"/>
        <w:rPr>
          <w:color w:val="000000"/>
          <w:lang w:val="uk-UA"/>
        </w:rPr>
      </w:pPr>
      <w:r>
        <w:rPr>
          <w:rFonts w:eastAsia="Times New Roman" w:cs="Times New Roman"/>
          <w:color w:val="000000"/>
          <w:sz w:val="28"/>
          <w:szCs w:val="28"/>
          <w:lang w:val="uk-UA" w:eastAsia="ru-RU"/>
        </w:rPr>
        <w:tab/>
        <w:t xml:space="preserve">Комісія здійснює свої повноваження відповідно до </w:t>
      </w:r>
      <w:r>
        <w:rPr>
          <w:rFonts w:eastAsia="Times New Roman" w:cs="Times New Roman"/>
          <w:color w:val="000000"/>
          <w:sz w:val="28"/>
          <w:szCs w:val="28"/>
          <w:highlight w:val="white"/>
          <w:lang w:val="uk-UA" w:eastAsia="ru-RU"/>
        </w:rPr>
        <w:t>Положення про постійні комісії Решетилівської міської ради  VIII скликання (далі-Положення),</w:t>
      </w:r>
      <w:r>
        <w:rPr>
          <w:rFonts w:eastAsia="Times New Roman" w:cs="Times New Roman"/>
          <w:color w:val="000000"/>
          <w:sz w:val="28"/>
          <w:szCs w:val="28"/>
          <w:lang w:val="uk-UA" w:eastAsia="ru-RU"/>
        </w:rPr>
        <w:t xml:space="preserve"> Регламенту роботи Решетилівської міської ради VIII скликання. </w:t>
        <w:tab/>
      </w:r>
    </w:p>
    <w:p>
      <w:pPr>
        <w:pStyle w:val="Normal"/>
        <w:spacing w:lineRule="auto" w:line="240" w:before="0" w:after="0"/>
        <w:ind w:left="0" w:right="0" w:firstLine="567"/>
        <w:jc w:val="both"/>
        <w:rPr>
          <w:color w:val="000000"/>
          <w:lang w:val="uk-UA"/>
        </w:rPr>
      </w:pPr>
      <w:r>
        <w:rPr>
          <w:rFonts w:eastAsia="Times New Roman" w:cs="Times New Roman"/>
          <w:color w:val="000000"/>
          <w:sz w:val="28"/>
          <w:szCs w:val="28"/>
          <w:highlight w:val="white"/>
          <w:lang w:val="uk-UA" w:eastAsia="ru-RU"/>
        </w:rPr>
        <w:tab/>
        <w:t>Комісія відповідно до Положення має право:</w:t>
      </w:r>
    </w:p>
    <w:p>
      <w:pPr>
        <w:pStyle w:val="Normal"/>
        <w:spacing w:lineRule="auto" w:line="240" w:before="0" w:after="0"/>
        <w:jc w:val="both"/>
        <w:rPr>
          <w:color w:val="000000"/>
          <w:lang w:val="uk-UA"/>
        </w:rPr>
      </w:pPr>
      <w:r>
        <w:rPr>
          <w:rFonts w:eastAsia="Times New Roman" w:cs="Times New Roman"/>
          <w:color w:val="000000"/>
          <w:sz w:val="28"/>
          <w:szCs w:val="28"/>
          <w:highlight w:val="white"/>
          <w:lang w:val="uk-UA" w:eastAsia="ru-RU"/>
        </w:rPr>
        <w:tab/>
        <w:t>- готувати висновки та рекомендації з питань планування соціально- економічного розвитку, бюджету та фінансів;</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контролювати виконання рішень ради, а також заходів передбачених іншими програмами, з питань планування соціально-економічного розвитку, бюджету та фінансів;</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з питань планування соціально-економічного розвитку, бюджету та фінансів перевіряти роботу підприємств, установ та організацій розташованих на території громади,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pPr>
        <w:pStyle w:val="Normal"/>
        <w:widowControl w:val="false"/>
        <w:spacing w:lineRule="auto" w:line="240" w:before="0" w:after="0"/>
        <w:ind w:left="0" w:right="50" w:hanging="0"/>
        <w:jc w:val="both"/>
        <w:rPr>
          <w:color w:val="000000"/>
          <w:lang w:val="uk-UA"/>
        </w:rPr>
      </w:pPr>
      <w:r>
        <w:rPr>
          <w:rFonts w:eastAsia="Times New Roman" w:cs="Times New Roman"/>
          <w:color w:val="000000"/>
          <w:sz w:val="28"/>
          <w:szCs w:val="28"/>
          <w:lang w:val="uk-UA" w:eastAsia="ru-RU"/>
        </w:rPr>
        <w:tab/>
        <w:t>- погоджувати проєкти рішень ради перед винесенням їх розгляд ради та виконавчого комітету, які готуються посадовими особами виконавчого комітету з питань планування соціально-економічного розвитку, бюджету та фінансів;</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брати участь у підготовці проєкту бюджету, контролювати процедуру його  розгляду,  брати участь у доопрацюванні, внесенні змін та доповнень, затвердженні;</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готувати рекомендації по виявленню додаткових джерел доходів до бюджету громади;</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попередньо розглядати питання та пропозиції щодо утворення цільових, резервних і валютних фондів, затвердження положень  про ці фонди та звітів про їх використання;</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xml:space="preserve">- вносити на розгляд </w:t>
        <w:tab/>
        <w:t>ради пропозиції по запровадженню місцевих податків і зборів, залучення фінансово-кредитних ресурсів згідно з чинним законодавством;</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контролювати процес міжбюджетних взаємовідносин на користь громади;</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брати участь в розробці питань, пов’язаних з залученням бюджетних надходжень для реалізації соціально-економічних та культурних та інших цільових програм.</w:t>
      </w:r>
    </w:p>
    <w:p>
      <w:pPr>
        <w:pStyle w:val="Normal"/>
        <w:spacing w:lineRule="auto" w:line="240" w:before="0" w:after="0"/>
        <w:jc w:val="both"/>
        <w:rPr>
          <w:color w:val="000000"/>
          <w:lang w:val="uk-UA"/>
        </w:rPr>
      </w:pPr>
      <w:r>
        <w:rPr>
          <w:rFonts w:eastAsia="Times New Roman" w:cs="Times New Roman"/>
          <w:color w:val="000000"/>
          <w:sz w:val="28"/>
          <w:szCs w:val="28"/>
          <w:highlight w:val="white"/>
          <w:lang w:val="uk-UA" w:eastAsia="ru-RU"/>
        </w:rPr>
        <w:tab/>
      </w:r>
      <w:r>
        <w:rPr>
          <w:rFonts w:eastAsia="Times New Roman" w:cs="Times New Roman"/>
          <w:color w:val="000000"/>
          <w:sz w:val="28"/>
          <w:szCs w:val="28"/>
          <w:lang w:val="uk-UA" w:eastAsia="ru-RU"/>
        </w:rPr>
        <w:t xml:space="preserve">Основною формою роботи  комісії є засідання на яких попередньо розглядаються проєкти рішень, які відносяться до її відання. Комісія будує свою роботу на принципах: законності, гласності, рівноправності, обґрунтованості, колегіальності, вільного обговорення при вирішенні питань. </w:t>
      </w:r>
    </w:p>
    <w:p>
      <w:pPr>
        <w:pStyle w:val="Normal"/>
        <w:spacing w:lineRule="auto" w:line="240" w:before="0" w:after="0"/>
        <w:ind w:left="0" w:right="0" w:firstLine="567"/>
        <w:jc w:val="both"/>
        <w:rPr>
          <w:color w:val="000000"/>
          <w:lang w:val="uk-UA"/>
        </w:rPr>
      </w:pPr>
      <w:r>
        <w:rPr>
          <w:rFonts w:eastAsia="Times New Roman" w:cs="Times New Roman"/>
          <w:color w:val="000000"/>
          <w:sz w:val="28"/>
          <w:szCs w:val="28"/>
          <w:lang w:val="uk-UA" w:eastAsia="ru-RU"/>
        </w:rPr>
        <w:t>У своїй роботі комісія співпрацює з відділами виконавчого комітету та виконавчими органами міської ради, старостами, керівниками підприємств, установ і організацій  міської ради. За звітний 2022 рік комісією було проведено 3</w:t>
      </w:r>
      <w:r>
        <w:rPr>
          <w:rFonts w:eastAsia="Times New Roman" w:cs="Times New Roman"/>
          <w:b/>
          <w:bCs/>
          <w:color w:val="000000"/>
          <w:sz w:val="28"/>
          <w:szCs w:val="28"/>
          <w:lang w:val="uk-UA" w:eastAsia="ru-RU"/>
        </w:rPr>
        <w:t xml:space="preserve"> окремих засідання</w:t>
      </w:r>
      <w:r>
        <w:rPr>
          <w:rFonts w:eastAsia="Times New Roman" w:cs="Times New Roman"/>
          <w:color w:val="000000"/>
          <w:sz w:val="28"/>
          <w:szCs w:val="28"/>
          <w:lang w:val="uk-UA" w:eastAsia="ru-RU"/>
        </w:rPr>
        <w:t>. Питання, що відносяться до повноважень даної комісії розглядалися на</w:t>
      </w:r>
      <w:r>
        <w:rPr>
          <w:rFonts w:eastAsia="Times New Roman" w:cs="Times New Roman"/>
          <w:b/>
          <w:bCs/>
          <w:color w:val="000000"/>
          <w:sz w:val="28"/>
          <w:szCs w:val="28"/>
          <w:lang w:val="uk-UA" w:eastAsia="ru-RU"/>
        </w:rPr>
        <w:t> 8 засіданнях спільних комісій.</w:t>
      </w:r>
      <w:r>
        <w:rPr>
          <w:rFonts w:eastAsia="Times New Roman" w:cs="Times New Roman"/>
          <w:color w:val="000000"/>
          <w:sz w:val="28"/>
          <w:szCs w:val="28"/>
          <w:lang w:val="uk-UA" w:eastAsia="ru-RU"/>
        </w:rPr>
        <w:t xml:space="preserve"> Голова комісії вела </w:t>
      </w:r>
      <w:r>
        <w:rPr>
          <w:rFonts w:eastAsia="Times New Roman" w:cs="Times New Roman"/>
          <w:b/>
          <w:bCs/>
          <w:color w:val="000000"/>
          <w:sz w:val="28"/>
          <w:szCs w:val="28"/>
          <w:lang w:val="uk-UA" w:eastAsia="ru-RU"/>
        </w:rPr>
        <w:t>2 засідання  спільних комісій.</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xml:space="preserve">За 2022 рік розглянуто </w:t>
      </w:r>
      <w:r>
        <w:rPr>
          <w:rFonts w:eastAsia="Times New Roman" w:cs="Times New Roman"/>
          <w:b/>
          <w:bCs/>
          <w:color w:val="000000"/>
          <w:sz w:val="28"/>
          <w:szCs w:val="28"/>
          <w:lang w:val="uk-UA" w:eastAsia="ru-RU"/>
        </w:rPr>
        <w:t> проєктів рішень - 31,</w:t>
      </w:r>
      <w:r>
        <w:rPr>
          <w:rFonts w:eastAsia="Times New Roman" w:cs="Times New Roman"/>
          <w:color w:val="000000"/>
          <w:sz w:val="28"/>
          <w:szCs w:val="28"/>
          <w:lang w:val="uk-UA" w:eastAsia="ru-RU"/>
        </w:rPr>
        <w:t xml:space="preserve"> з яких 24 проєкти рішень - відносяться до сфери фінансів, 2 проєкти рішень - відносяться до сфери соціально-економічного розвитку нашої громади, 5 проєктів рішень - встановлення ставок місцевих податків.</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На засіданнях постійних комісій серед основних розглянутих питань були питання, що стосувалися:</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xml:space="preserve">- бюджетного процесу, а саме розгляду, затвердження та виконання бюджету. Постійно розглядалися опрацьовані фінансовим управлінням пропозиції розпорядників бюджетних коштів (передбачених законодавством) щодо внесення змін до розпису бюджету громади та погоджувались відповідні проєкти. Протягом року було погоджено </w:t>
      </w:r>
      <w:r>
        <w:rPr>
          <w:rFonts w:eastAsia="Times New Roman" w:cs="Times New Roman"/>
          <w:b/>
          <w:bCs/>
          <w:color w:val="000000"/>
          <w:sz w:val="28"/>
          <w:szCs w:val="28"/>
          <w:lang w:val="uk-UA" w:eastAsia="ru-RU"/>
        </w:rPr>
        <w:t>6 проєктів рішень щодо змін до бюджету громади</w:t>
      </w:r>
      <w:r>
        <w:rPr>
          <w:rFonts w:eastAsia="Times New Roman" w:cs="Times New Roman"/>
          <w:color w:val="000000"/>
          <w:sz w:val="28"/>
          <w:szCs w:val="28"/>
          <w:lang w:val="uk-UA" w:eastAsia="ru-RU"/>
        </w:rPr>
        <w:t xml:space="preserve">; </w:t>
      </w:r>
    </w:p>
    <w:p>
      <w:pPr>
        <w:pStyle w:val="Normal"/>
        <w:spacing w:lineRule="auto" w:line="240" w:before="0" w:after="0"/>
        <w:ind w:left="0" w:right="0" w:firstLine="708"/>
        <w:jc w:val="both"/>
        <w:rPr>
          <w:color w:val="000000"/>
          <w:lang w:val="uk-UA"/>
        </w:rPr>
      </w:pPr>
      <w:r>
        <w:rPr>
          <w:rFonts w:eastAsia="Times New Roman" w:cs="Times New Roman"/>
          <w:color w:val="000000"/>
          <w:sz w:val="28"/>
          <w:szCs w:val="28"/>
          <w:lang w:val="uk-UA" w:eastAsia="ru-RU"/>
        </w:rPr>
        <w:t xml:space="preserve">- затвердження ставок місцевих податків та зборів (туристичний збір, транспортний податок, єдиний податок, земельний податок та податок на нерухоме майно, відмінне від земельної ділянки) погоджено </w:t>
      </w:r>
      <w:r>
        <w:rPr>
          <w:rFonts w:eastAsia="Times New Roman" w:cs="Times New Roman"/>
          <w:b/>
          <w:bCs/>
          <w:color w:val="000000"/>
          <w:sz w:val="28"/>
          <w:szCs w:val="28"/>
          <w:lang w:val="uk-UA" w:eastAsia="ru-RU"/>
        </w:rPr>
        <w:t>5 проектів;</w:t>
      </w:r>
    </w:p>
    <w:p>
      <w:pPr>
        <w:pStyle w:val="Normal"/>
        <w:spacing w:lineRule="auto" w:line="240" w:before="0" w:after="0"/>
        <w:jc w:val="both"/>
        <w:rPr>
          <w:color w:val="000000"/>
          <w:lang w:val="uk-UA"/>
        </w:rPr>
      </w:pPr>
      <w:r>
        <w:rPr>
          <w:rFonts w:eastAsia="Times New Roman" w:cs="Times New Roman"/>
          <w:color w:val="000000"/>
          <w:sz w:val="28"/>
          <w:szCs w:val="28"/>
          <w:lang w:val="uk-UA" w:eastAsia="ru-RU"/>
        </w:rPr>
        <w:tab/>
        <w:t>- з метою повноцінного функціонування громади розглядалися питання ,,Про стан виконання Плану соціально-економічного розвитку Решетилівської міської територіальної громади за 2022 рік”, стан виконання  Плану було здійснено в межах відповідних заходів та наявних фінансових ресурсів та розглядалося питання ,,Про затвердження Плану соціально-економічного розвитку Решетилівської міської територіальної громади на 2023 рік” комісією були надані певні рекомендації щодо додаткових заходів Плану, які були враховані при прийнятті рішення.</w:t>
      </w:r>
    </w:p>
    <w:p>
      <w:pPr>
        <w:pStyle w:val="Normal"/>
        <w:shd w:val="clear" w:fill="FFFFFF"/>
        <w:spacing w:lineRule="auto" w:line="240" w:before="0" w:after="225"/>
        <w:ind w:left="0" w:right="0" w:firstLine="708"/>
        <w:jc w:val="both"/>
        <w:textAlignment w:val="baseline"/>
        <w:rPr>
          <w:color w:val="000000"/>
          <w:lang w:val="uk-UA"/>
        </w:rPr>
      </w:pPr>
      <w:r>
        <w:rPr>
          <w:rFonts w:eastAsia="Times New Roman" w:cs="Times New Roman"/>
          <w:color w:val="000000"/>
          <w:sz w:val="28"/>
          <w:szCs w:val="28"/>
          <w:lang w:val="uk-UA" w:eastAsia="ru-RU"/>
        </w:rPr>
        <w:t>У зв’язку з військовою агресією росії проти України, 24 лютого 2022 року Указом Президента України №64/2022  введено воєнний стан в Україні.</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У дію вступила Постанова КМУ №590 від 9 червня 2021 року “Про затвердження Порядку виконання повноважень Державною казначейською службою в особливому режимі в умовах воєнного стану”, що визначає механізм виконання в особливому режимі повноважень Казначейством та органами Казначейства, пов’язаних із здійсненням казначейського обслуговування бюджетних коштів та коштів інших клієнтів в умовах воєнного стану в Україні або в окремих її місцевостях.</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Зважаючи на це, міська рада, виконуючи покладені на неї повноваження,  вела фінансово-господарські справи в нових умовах.</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 xml:space="preserve">За 2022 рік загальний обсяг бюджету затверджено по доходах та видатках в загальній сумі 206 млн. грн. Через повномасштабне вторгнення російської федерації на територію України в 2022 році громада частково недоотримала затверджених планових показників дохідної частини бюджету по кількох кодах бюджетної класифікації, а саме: акцизний збір майже 9 млн.грн., податок з доходу фізичних осіб - 5 млн.грн., земельний податок з фізичних осіб - 1млн. грн., єдиний податок по всіх групах понад 3 млн.грн. В зв’язку з цим впродовж року відбулося зменшення дохідної частини місцевого бюджету на 12 млн. грн. </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 xml:space="preserve">За рахунок вільного залишку коштів на рахунках фінансового управління станом на 01.01.2022 року було збільшено видаткову частину бюджету на 18 млн. грн. Кошти були направлені на утримання закладів освіти, культури, соціального захисту. </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 xml:space="preserve">На виконання 28 цільових місцевих програм направлено 265,1 млн. грн. На фінансову підтримку комунальних підприємств спрямовано 14,7 млн. грн. </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ascii="Lato" w:hAnsi="Lato"/>
          <w:color w:val="000000"/>
          <w:sz w:val="27"/>
          <w:szCs w:val="27"/>
          <w:lang w:val="uk-UA" w:eastAsia="ru-RU"/>
        </w:rPr>
        <w:t xml:space="preserve">. </w:t>
      </w:r>
      <w:r>
        <w:rPr>
          <w:rFonts w:eastAsia="Times New Roman" w:cs="Times New Roman"/>
          <w:color w:val="000000"/>
          <w:sz w:val="28"/>
          <w:szCs w:val="28"/>
          <w:lang w:val="uk-UA" w:eastAsia="ru-RU"/>
        </w:rPr>
        <w:t>На  сесіях міської ради приймалися рішення ,,Про внесення змін до бюджету міської територіальної громади на 2022 рік”, що в умовах воєнного стану відігравало важливу роль не лише у розв’язанні проблем громади та виконанні повноважень міською радою, як органом місцевого самоврядування, а й допомагали виконувати покладені завдання підрозділам територіальної оборони та добровольчим формуванням. В 2022 році було виділено на допомогу З</w:t>
      </w:r>
      <w:r>
        <w:rPr>
          <w:rFonts w:eastAsia="Times New Roman" w:cs="Times New Roman"/>
          <w:color w:val="000000"/>
          <w:kern w:val="0"/>
          <w:sz w:val="28"/>
          <w:szCs w:val="28"/>
          <w:lang w:val="uk-UA" w:eastAsia="ru-RU" w:bidi="ar-SA"/>
        </w:rPr>
        <w:t>бройним Силам України 1,6 млн. грн., на підтримку внутрішньо переміщеним особам  750 тис. 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Погоджені комісією та прийняті депутатами рішення забезпечили стабільну роботу комунальних підприємств,установ та організацій впродовж звітного року.</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 xml:space="preserve">На жаль розпорядниками коштів, виконавчими органами міської ради через воєнний стан не вдалося реалізувати </w:t>
      </w:r>
      <w:r>
        <w:rPr>
          <w:rFonts w:eastAsia="Times New Roman" w:cs="Times New Roman"/>
          <w:color w:val="000000"/>
          <w:kern w:val="0"/>
          <w:sz w:val="28"/>
          <w:szCs w:val="28"/>
          <w:lang w:val="uk-UA" w:eastAsia="ru-RU" w:bidi="ar-SA"/>
        </w:rPr>
        <w:t>більшість</w:t>
      </w:r>
      <w:r>
        <w:rPr>
          <w:rFonts w:eastAsia="Times New Roman" w:cs="Times New Roman"/>
          <w:color w:val="000000"/>
          <w:sz w:val="28"/>
          <w:szCs w:val="28"/>
          <w:lang w:val="uk-UA" w:eastAsia="ru-RU"/>
        </w:rPr>
        <w:t xml:space="preserve"> проєктів, на які передбачали кошти депутати у 2022 році, зокрема: </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 придбання мікроавтобусу для громади - 1,4 млн.грн;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color w:val="000000"/>
          <w:sz w:val="28"/>
          <w:szCs w:val="28"/>
          <w:lang w:val="uk-UA" w:eastAsia="ru-RU"/>
        </w:rPr>
        <w:t>-реконструкція міського клубу №1 по вул. Полтавська,85 - 2 млн. 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strike w:val="false"/>
          <w:dstrike w:val="false"/>
          <w:color w:val="000000"/>
          <w:sz w:val="28"/>
          <w:szCs w:val="28"/>
          <w:lang w:val="uk-UA" w:eastAsia="ru-RU"/>
        </w:rPr>
        <w:t>- капітальний ремонт тротуару в с-щі Покровське вул. Освітянська - 2,8 млн.грн;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strike w:val="false"/>
          <w:dstrike w:val="false"/>
          <w:color w:val="000000"/>
          <w:sz w:val="28"/>
          <w:szCs w:val="28"/>
          <w:lang w:val="uk-UA" w:eastAsia="ru-RU"/>
        </w:rPr>
        <w:t>капітальний ремонт прибудинкової території по вул.Покровська,2/5 в м. Решетилівка - 1,8 млн.грн;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strike w:val="false"/>
          <w:dstrike w:val="false"/>
          <w:color w:val="000000"/>
          <w:sz w:val="28"/>
          <w:szCs w:val="28"/>
          <w:lang w:val="uk-UA" w:eastAsia="ru-RU"/>
        </w:rPr>
        <w:t>-капітальний ремонт водопроводу в с. Шевченківка - 2,6 млн.грн;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strike w:val="false"/>
          <w:dstrike w:val="false"/>
          <w:color w:val="000000"/>
          <w:sz w:val="28"/>
          <w:szCs w:val="28"/>
          <w:lang w:val="uk-UA" w:eastAsia="ru-RU"/>
        </w:rPr>
        <w:t>-призупинено будівництво адміністративної будівлі ЦНАПу на що виділялось - 1,6млн.грн;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strike w:val="false"/>
          <w:dstrike w:val="false"/>
          <w:color w:val="000000"/>
          <w:sz w:val="28"/>
          <w:szCs w:val="28"/>
          <w:lang w:val="uk-UA" w:eastAsia="ru-RU"/>
        </w:rPr>
        <w:t>-нове будівництво спортивного залу по вул. Щаслива,9 в м. Решетилівка (початкова школа) - 2 млн.грн;</w:t>
      </w:r>
    </w:p>
    <w:p>
      <w:pPr>
        <w:pStyle w:val="Normal"/>
        <w:shd w:val="clear" w:fill="FFFFFF"/>
        <w:spacing w:lineRule="auto" w:line="240" w:before="0" w:after="0"/>
        <w:ind w:left="0" w:right="0" w:firstLine="708"/>
        <w:jc w:val="both"/>
        <w:textAlignment w:val="baseline"/>
        <w:rPr>
          <w:color w:val="000000"/>
          <w:lang w:val="uk-UA"/>
        </w:rPr>
      </w:pPr>
      <w:r>
        <w:rPr>
          <w:rFonts w:eastAsia="Times New Roman" w:cs="Times New Roman"/>
          <w:strike w:val="false"/>
          <w:dstrike w:val="false"/>
          <w:color w:val="000000"/>
          <w:sz w:val="28"/>
          <w:szCs w:val="28"/>
          <w:lang w:val="uk-UA" w:eastAsia="ru-RU"/>
        </w:rPr>
        <w:t>Натомість виділені кошти на капітальний ремонт підвальних приміщень цивільного захисту КНП ,,Решетилівська центральна лікарня” - 4,5 млн.грн. та влаштування системи пожежної сигналізації в Покровському опорному закладі загальної середньої освіти - 671 тис.грн.</w:t>
      </w:r>
    </w:p>
    <w:p>
      <w:pPr>
        <w:pStyle w:val="Normal"/>
        <w:spacing w:lineRule="auto" w:line="240" w:before="0" w:after="0"/>
        <w:jc w:val="both"/>
        <w:rPr>
          <w:lang w:val="uk-UA"/>
        </w:rPr>
      </w:pPr>
      <w:r>
        <w:rPr>
          <w:rFonts w:eastAsia="Times New Roman" w:cs="Times New Roman"/>
          <w:color w:val="000000"/>
          <w:sz w:val="28"/>
          <w:szCs w:val="28"/>
          <w:lang w:val="uk-UA" w:eastAsia="ru-RU"/>
        </w:rPr>
        <w:tab/>
        <w:t xml:space="preserve">Результатами засідань комісії є прийняті висновки, які були оприлюднені на веб-сайті міської ради в триденний термін від дня засідання. </w:t>
        <w:tab/>
        <w:t>Впродовж звітного періоду члени комісії відвідували засідання постійної комісії, брали активну участь в обговоренні, вивченні питань та підготовці проєктів рішень.</w:t>
      </w:r>
    </w:p>
    <w:p>
      <w:pPr>
        <w:pStyle w:val="Normal"/>
        <w:spacing w:lineRule="auto" w:line="240" w:before="0" w:after="0"/>
        <w:ind w:left="0" w:right="0" w:firstLine="708"/>
        <w:jc w:val="both"/>
        <w:rPr>
          <w:lang w:val="uk-UA"/>
        </w:rPr>
      </w:pPr>
      <w:r>
        <w:rPr>
          <w:rFonts w:eastAsia="Times New Roman" w:cs="Times New Roman"/>
          <w:color w:val="000000"/>
          <w:sz w:val="28"/>
          <w:szCs w:val="28"/>
          <w:lang w:val="uk-UA" w:eastAsia="ru-RU"/>
        </w:rPr>
        <w:t xml:space="preserve"> </w:t>
      </w:r>
      <w:r>
        <w:rPr>
          <w:rFonts w:eastAsia="Times New Roman" w:cs="Times New Roman"/>
          <w:color w:val="000000"/>
          <w:sz w:val="28"/>
          <w:szCs w:val="28"/>
          <w:lang w:val="uk-UA" w:eastAsia="ru-RU"/>
        </w:rPr>
        <w:t>Постійна комісія висловлює подяку депутатам міської ради за розуміння важливості питань та відповідальне ставлення при погодженні та прийняті вище зазначених рішень.</w:t>
      </w:r>
    </w:p>
    <w:p>
      <w:pPr>
        <w:pStyle w:val="Normal"/>
        <w:spacing w:lineRule="auto" w:line="240" w:before="0" w:after="0"/>
        <w:jc w:val="both"/>
        <w:rPr>
          <w:lang w:val="uk-UA"/>
        </w:rPr>
      </w:pPr>
      <w:r>
        <w:rPr>
          <w:rFonts w:eastAsia="Times New Roman" w:cs="Times New Roman"/>
          <w:sz w:val="24"/>
          <w:szCs w:val="24"/>
          <w:lang w:val="uk-UA" w:eastAsia="ru-RU"/>
        </w:rPr>
        <w:t> </w:t>
      </w:r>
    </w:p>
    <w:p>
      <w:pPr>
        <w:pStyle w:val="Normal"/>
        <w:spacing w:lineRule="auto" w:line="240" w:before="0" w:after="0"/>
        <w:jc w:val="both"/>
        <w:rPr>
          <w:lang w:val="uk-UA"/>
        </w:rPr>
      </w:pPr>
      <w:r>
        <w:rPr>
          <w:rFonts w:eastAsia="Times New Roman" w:cs="Times New Roman"/>
          <w:sz w:val="24"/>
          <w:szCs w:val="24"/>
          <w:lang w:val="uk-UA" w:eastAsia="ru-RU"/>
        </w:rPr>
        <w:t> </w:t>
      </w:r>
    </w:p>
    <w:p>
      <w:pPr>
        <w:pStyle w:val="Normal"/>
        <w:jc w:val="both"/>
        <w:rPr>
          <w:sz w:val="28"/>
          <w:highlight w:val="yellow"/>
          <w:lang w:val="uk-UA"/>
        </w:rPr>
      </w:pPr>
      <w:r>
        <w:rPr>
          <w:sz w:val="28"/>
          <w:highlight w:val="yellow"/>
          <w:lang w:val="uk-UA"/>
        </w:rPr>
      </w:r>
    </w:p>
    <w:p>
      <w:pPr>
        <w:pStyle w:val="Normal"/>
        <w:jc w:val="both"/>
        <w:rPr>
          <w:sz w:val="28"/>
          <w:highlight w:val="yellow"/>
          <w:lang w:val="uk-UA"/>
        </w:rPr>
      </w:pPr>
      <w:r>
        <w:rPr>
          <w:sz w:val="28"/>
          <w:highlight w:val="yellow"/>
          <w:lang w:val="uk-UA"/>
        </w:rPr>
      </w:r>
    </w:p>
    <w:p>
      <w:pPr>
        <w:pStyle w:val="Normal"/>
        <w:jc w:val="both"/>
        <w:rPr/>
      </w:pPr>
      <w:r>
        <w:rPr>
          <w:sz w:val="28"/>
          <w:lang w:val="uk-UA"/>
        </w:rPr>
        <w:t>Голова комісії</w:t>
        <w:tab/>
        <w:tab/>
        <w:tab/>
        <w:tab/>
        <w:tab/>
        <w:tab/>
        <w:tab/>
        <w:tab/>
        <w:t>О.П. Оренбургська</w:t>
      </w:r>
    </w:p>
    <w:sectPr>
      <w:headerReference w:type="default" r:id="rId3"/>
      <w:type w:val="nextPage"/>
      <w:pgSz w:w="11906" w:h="16838"/>
      <w:pgMar w:left="1701" w:right="567" w:header="567" w:top="1126" w:footer="0" w:bottom="11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La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lang w:val="uk-UA"/>
      </w:rPr>
    </w:pPr>
    <w:r>
      <w:rPr>
        <w:lang w:val="uk-UA"/>
      </w:rPr>
    </w:r>
  </w:p>
</w:hd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6f9a"/>
    <w:pPr>
      <w:widowControl/>
      <w:suppressAutoHyphens w:val="true"/>
      <w:overflowPunct w:val="false"/>
      <w:bidi w:val="0"/>
      <w:jc w:val="left"/>
    </w:pPr>
    <w:rPr>
      <w:rFonts w:ascii="Times New Roman" w:hAnsi="Times New Roman" w:eastAsia="Times New Roman" w:cs="Times New Roman"/>
      <w:color w:val="auto"/>
      <w:kern w:val="0"/>
      <w:sz w:val="24"/>
      <w:szCs w:val="24"/>
      <w:lang w:val="uk-UA" w:eastAsia="ar-SA" w:bidi="ar-SA"/>
    </w:rPr>
  </w:style>
  <w:style w:type="paragraph" w:styleId="1" w:customStyle="1">
    <w:name w:val="Heading 1"/>
    <w:basedOn w:val="Normal"/>
    <w:qFormat/>
    <w:rsid w:val="002e2739"/>
    <w:pPr>
      <w:keepNext w:val="true"/>
      <w:keepLines/>
      <w:spacing w:before="480" w:after="0"/>
      <w:outlineLvl w:val="0"/>
    </w:pPr>
    <w:rPr>
      <w:rFonts w:ascii="Cambria" w:hAnsi="Cambria" w:eastAsia="NSimSun" w:cs="Arial"/>
      <w:b/>
      <w:bCs/>
      <w:color w:val="365F91"/>
    </w:rPr>
  </w:style>
  <w:style w:type="paragraph" w:styleId="4" w:customStyle="1">
    <w:name w:val="Heading 4"/>
    <w:basedOn w:val="Normal"/>
    <w:qFormat/>
    <w:rsid w:val="002e2739"/>
    <w:pPr>
      <w:keepNext w:val="true"/>
      <w:spacing w:before="240" w:after="60"/>
      <w:outlineLvl w:val="3"/>
    </w:pPr>
    <w:rPr>
      <w:b/>
      <w:bCs/>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semiHidden/>
    <w:qFormat/>
    <w:rsid w:val="008257c9"/>
    <w:rPr>
      <w:rFonts w:ascii="Times New Roman" w:hAnsi="Times New Roman" w:eastAsia="Times New Roman" w:cs="Times New Roman"/>
      <w:sz w:val="24"/>
      <w:szCs w:val="24"/>
      <w:lang w:eastAsia="ar-SA"/>
    </w:rPr>
  </w:style>
  <w:style w:type="character" w:styleId="Style13" w:customStyle="1">
    <w:name w:val="Нижний колонтитул Знак"/>
    <w:basedOn w:val="DefaultParagraphFont"/>
    <w:uiPriority w:val="99"/>
    <w:semiHidden/>
    <w:qFormat/>
    <w:rsid w:val="008257c9"/>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uiPriority w:val="99"/>
    <w:semiHidden/>
    <w:qFormat/>
    <w:rsid w:val="0091640e"/>
    <w:rPr>
      <w:rFonts w:ascii="Segoe UI" w:hAnsi="Segoe UI" w:eastAsia="Times New Roman" w:cs="Segoe UI"/>
      <w:sz w:val="18"/>
      <w:szCs w:val="18"/>
      <w:lang w:eastAsia="ar-SA"/>
    </w:rPr>
  </w:style>
  <w:style w:type="character" w:styleId="11" w:customStyle="1">
    <w:name w:val="Заголовок 1 Знак"/>
    <w:basedOn w:val="DefaultParagraphFont"/>
    <w:qFormat/>
    <w:rsid w:val="002e2739"/>
    <w:rPr>
      <w:rFonts w:ascii="Cambria" w:hAnsi="Cambria" w:eastAsia="NSimSun" w:cs="Arial"/>
      <w:b/>
      <w:bCs/>
      <w:color w:val="365F91"/>
      <w:sz w:val="28"/>
      <w:szCs w:val="28"/>
      <w:lang w:eastAsia="ru-RU"/>
    </w:rPr>
  </w:style>
  <w:style w:type="character" w:styleId="3" w:customStyle="1">
    <w:name w:val="Основной текст с отступом 3 Знак"/>
    <w:basedOn w:val="DefaultParagraphFont"/>
    <w:qFormat/>
    <w:rsid w:val="002e2739"/>
    <w:rPr>
      <w:rFonts w:ascii="Times New Roman" w:hAnsi="Times New Roman" w:eastAsia="Times New Roman" w:cs="Times New Roman"/>
      <w:b/>
      <w:bCs/>
      <w:sz w:val="16"/>
      <w:szCs w:val="16"/>
      <w:lang w:eastAsia="ru-RU"/>
    </w:rPr>
  </w:style>
  <w:style w:type="character" w:styleId="2" w:customStyle="1">
    <w:name w:val="Основной текст 2 Знак"/>
    <w:basedOn w:val="DefaultParagraphFont"/>
    <w:qFormat/>
    <w:rsid w:val="002e2739"/>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qFormat/>
    <w:rsid w:val="002e2739"/>
    <w:rPr>
      <w:rFonts w:ascii="Times New Roman" w:hAnsi="Times New Roman" w:eastAsia="Times New Roman" w:cs="Times New Roman"/>
      <w:b/>
      <w:bCs/>
      <w:sz w:val="28"/>
      <w:szCs w:val="28"/>
      <w:lang w:eastAsia="ru-RU"/>
    </w:rPr>
  </w:style>
  <w:style w:type="character" w:styleId="12" w:customStyle="1">
    <w:name w:val="Основной шрифт абзаца1"/>
    <w:qFormat/>
    <w:rsid w:val="002e2739"/>
    <w:rPr/>
  </w:style>
  <w:style w:type="character" w:styleId="13" w:customStyle="1">
    <w:name w:val="Выделение1"/>
    <w:basedOn w:val="DefaultParagraphFont"/>
    <w:qFormat/>
    <w:rsid w:val="00e02c83"/>
    <w:rPr>
      <w:i/>
      <w:iCs/>
    </w:rPr>
  </w:style>
  <w:style w:type="character" w:styleId="Strong">
    <w:name w:val="Strong"/>
    <w:basedOn w:val="DefaultParagraphFont"/>
    <w:qFormat/>
    <w:rsid w:val="00e02c83"/>
    <w:rPr>
      <w:b/>
      <w:bCs/>
    </w:rPr>
  </w:style>
  <w:style w:type="character" w:styleId="Docdata">
    <w:name w:val="docdata"/>
    <w:basedOn w:val="DefaultParagraphFont"/>
    <w:qFormat/>
    <w:rPr/>
  </w:style>
  <w:style w:type="paragraph" w:styleId="Style15" w:customStyle="1">
    <w:name w:val="Заголовок"/>
    <w:basedOn w:val="Normal"/>
    <w:next w:val="Style16"/>
    <w:qFormat/>
    <w:rsid w:val="00e02c83"/>
    <w:pPr>
      <w:keepNext w:val="true"/>
      <w:spacing w:before="240" w:after="120"/>
    </w:pPr>
    <w:rPr>
      <w:rFonts w:ascii="Liberation Sans" w:hAnsi="Liberation Sans" w:eastAsia="Microsoft YaHei" w:cs="Arial"/>
      <w:sz w:val="28"/>
      <w:szCs w:val="28"/>
    </w:rPr>
  </w:style>
  <w:style w:type="paragraph" w:styleId="Style16">
    <w:name w:val="Body Text"/>
    <w:basedOn w:val="Normal"/>
    <w:rsid w:val="002e2739"/>
    <w:pPr>
      <w:spacing w:lineRule="auto" w:line="276" w:before="0" w:after="140"/>
    </w:pPr>
    <w:rPr/>
  </w:style>
  <w:style w:type="paragraph" w:styleId="Style17">
    <w:name w:val="List"/>
    <w:basedOn w:val="Style16"/>
    <w:rsid w:val="002e2739"/>
    <w:pPr/>
    <w:rPr>
      <w:rFonts w:cs="Arial"/>
    </w:rPr>
  </w:style>
  <w:style w:type="paragraph" w:styleId="Style18" w:customStyle="1">
    <w:name w:val="Caption"/>
    <w:basedOn w:val="Normal"/>
    <w:qFormat/>
    <w:rsid w:val="00e02c83"/>
    <w:pPr>
      <w:suppressLineNumbers/>
      <w:spacing w:before="120" w:after="120"/>
    </w:pPr>
    <w:rPr>
      <w:rFonts w:cs="Lucida Sans"/>
      <w:i/>
      <w:iCs/>
    </w:rPr>
  </w:style>
  <w:style w:type="paragraph" w:styleId="Style19">
    <w:name w:val="Указатель"/>
    <w:basedOn w:val="Normal"/>
    <w:qFormat/>
    <w:pPr>
      <w:suppressLineNumbers/>
    </w:pPr>
    <w:rPr>
      <w:rFonts w:cs="Lucida Sans"/>
    </w:rPr>
  </w:style>
  <w:style w:type="paragraph" w:styleId="14" w:customStyle="1">
    <w:name w:val="Указатель1"/>
    <w:basedOn w:val="Normal"/>
    <w:qFormat/>
    <w:rsid w:val="002e2739"/>
    <w:pPr>
      <w:suppressLineNumbers/>
    </w:pPr>
    <w:rPr>
      <w:rFonts w:cs="Lucida Sans"/>
    </w:rPr>
  </w:style>
  <w:style w:type="paragraph" w:styleId="Caption">
    <w:name w:val="caption"/>
    <w:basedOn w:val="Normal"/>
    <w:qFormat/>
    <w:rsid w:val="002e2739"/>
    <w:pPr>
      <w:suppressLineNumbers/>
      <w:spacing w:before="120" w:after="120"/>
    </w:pPr>
    <w:rPr>
      <w:rFonts w:cs="Arial"/>
      <w:i/>
      <w:iCs/>
    </w:rPr>
  </w:style>
  <w:style w:type="paragraph" w:styleId="15" w:customStyle="1">
    <w:name w:val="Заголовок1"/>
    <w:basedOn w:val="Normal"/>
    <w:next w:val="Style16"/>
    <w:qFormat/>
    <w:rsid w:val="002e2739"/>
    <w:pPr>
      <w:keepNext w:val="true"/>
      <w:spacing w:before="240" w:after="120"/>
    </w:pPr>
    <w:rPr>
      <w:rFonts w:eastAsia="Microsoft YaHei" w:cs="Lucida Sans"/>
      <w:sz w:val="28"/>
      <w:szCs w:val="28"/>
    </w:rPr>
  </w:style>
  <w:style w:type="paragraph" w:styleId="Indexheading">
    <w:name w:val="index heading"/>
    <w:basedOn w:val="Normal"/>
    <w:qFormat/>
    <w:rsid w:val="002e2739"/>
    <w:pPr>
      <w:suppressLineNumbers/>
    </w:pPr>
    <w:rPr>
      <w:rFonts w:cs="Arial"/>
    </w:rPr>
  </w:style>
  <w:style w:type="paragraph" w:styleId="Style20">
    <w:name w:val="Title"/>
    <w:basedOn w:val="Normal"/>
    <w:next w:val="Style16"/>
    <w:qFormat/>
    <w:rsid w:val="002e2739"/>
    <w:pPr>
      <w:keepNext w:val="true"/>
      <w:spacing w:before="240" w:after="120"/>
    </w:pPr>
    <w:rPr>
      <w:rFonts w:eastAsia="Microsoft YaHei" w:cs="Arial"/>
      <w:sz w:val="28"/>
      <w:szCs w:val="28"/>
    </w:rPr>
  </w:style>
  <w:style w:type="paragraph" w:styleId="ListParagraph">
    <w:name w:val="List Paragraph"/>
    <w:basedOn w:val="Normal"/>
    <w:uiPriority w:val="34"/>
    <w:qFormat/>
    <w:rsid w:val="00606f9a"/>
    <w:pPr>
      <w:spacing w:before="0" w:after="0"/>
      <w:ind w:left="720" w:hanging="0"/>
      <w:contextualSpacing/>
    </w:pPr>
    <w:rPr/>
  </w:style>
  <w:style w:type="paragraph" w:styleId="Style21" w:customStyle="1">
    <w:name w:val="Верхний и нижний колонтитулы"/>
    <w:basedOn w:val="Normal"/>
    <w:qFormat/>
    <w:rsid w:val="002e2739"/>
    <w:pPr/>
    <w:rPr/>
  </w:style>
  <w:style w:type="paragraph" w:styleId="Style22" w:customStyle="1">
    <w:name w:val="Header"/>
    <w:basedOn w:val="Normal"/>
    <w:uiPriority w:val="99"/>
    <w:semiHidden/>
    <w:unhideWhenUsed/>
    <w:rsid w:val="008257c9"/>
    <w:pPr>
      <w:tabs>
        <w:tab w:val="clear" w:pos="709"/>
        <w:tab w:val="center" w:pos="4677" w:leader="none"/>
        <w:tab w:val="right" w:pos="9355" w:leader="none"/>
      </w:tabs>
    </w:pPr>
    <w:rPr/>
  </w:style>
  <w:style w:type="paragraph" w:styleId="Style23" w:customStyle="1">
    <w:name w:val="Footer"/>
    <w:basedOn w:val="Normal"/>
    <w:uiPriority w:val="99"/>
    <w:semiHidden/>
    <w:unhideWhenUsed/>
    <w:rsid w:val="008257c9"/>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91640e"/>
    <w:pPr/>
    <w:rPr>
      <w:rFonts w:ascii="Segoe UI" w:hAnsi="Segoe UI" w:cs="Segoe UI"/>
      <w:sz w:val="18"/>
      <w:szCs w:val="18"/>
    </w:rPr>
  </w:style>
  <w:style w:type="paragraph" w:styleId="BodyTextIndent3">
    <w:name w:val="Body Text Indent 3"/>
    <w:basedOn w:val="Normal"/>
    <w:qFormat/>
    <w:rsid w:val="002e2739"/>
    <w:pPr>
      <w:spacing w:before="0" w:after="120"/>
      <w:ind w:left="283" w:hanging="0"/>
    </w:pPr>
    <w:rPr>
      <w:b/>
      <w:bCs/>
      <w:sz w:val="16"/>
      <w:szCs w:val="16"/>
    </w:rPr>
  </w:style>
  <w:style w:type="paragraph" w:styleId="BodyText2">
    <w:name w:val="Body Text 2"/>
    <w:basedOn w:val="Normal"/>
    <w:qFormat/>
    <w:rsid w:val="002e2739"/>
    <w:pPr>
      <w:spacing w:lineRule="auto" w:line="480" w:before="0" w:after="120"/>
    </w:pPr>
    <w:rPr>
      <w:b/>
      <w:bCs/>
    </w:rPr>
  </w:style>
  <w:style w:type="paragraph" w:styleId="Style24" w:customStyle="1">
    <w:name w:val="Содержимое таблицы"/>
    <w:basedOn w:val="Normal"/>
    <w:qFormat/>
    <w:rsid w:val="00e02c83"/>
    <w:pPr>
      <w:suppressLineNumbers/>
    </w:pPr>
    <w:rPr/>
  </w:style>
  <w:style w:type="paragraph" w:styleId="NormalWeb">
    <w:name w:val="Normal (Web)"/>
    <w:basedOn w:val="Normal"/>
    <w:qFormat/>
    <w:rsid w:val="00e02c83"/>
    <w:pPr>
      <w:suppressAutoHyphens w:val="false"/>
      <w:spacing w:beforeAutospacing="1" w:afterAutospacing="1"/>
    </w:pPr>
    <w:rPr>
      <w:lang w:eastAsia="ru-RU"/>
    </w:rPr>
  </w:style>
  <w:style w:type="paragraph" w:styleId="16" w:customStyle="1">
    <w:name w:val="Обычный1"/>
    <w:qFormat/>
    <w:rsid w:val="00e02c83"/>
    <w:pPr>
      <w:widowControl/>
      <w:overflowPunct w:val="false"/>
      <w:bidi w:val="0"/>
      <w:jc w:val="left"/>
    </w:pPr>
    <w:rPr>
      <w:rFonts w:ascii="Calibri" w:hAnsi="Calibri" w:eastAsia="Times New Roman" w:cs="Calibri"/>
      <w:color w:val="000000"/>
      <w:kern w:val="0"/>
      <w:sz w:val="22"/>
      <w:szCs w:val="20"/>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4958-F2E0-4FA3-85C8-0DE6DC06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Application>LibreOffice/6.3.1.2$Windows_X86_64 LibreOffice_project/b79626edf0065ac373bd1df5c28bd630b4424273</Application>
  <Pages>5</Pages>
  <Words>1230</Words>
  <Characters>8225</Characters>
  <CharactersWithSpaces>9537</CharactersWithSpaces>
  <Paragraphs>66</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2018-12-04T11:46:00Z</dcterms:created>
  <dc:creator>WIN7XP</dc:creator>
  <dc:description/>
  <dc:language>uk-UA</dc:language>
  <cp:lastModifiedBy/>
  <cp:lastPrinted>2023-04-13T11:21:33Z</cp:lastPrinted>
  <dcterms:modified xsi:type="dcterms:W3CDTF">2023-05-01T09:58:05Z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