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080" w:leader="none"/>
        </w:tabs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-554355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highlight w:val="white"/>
          <w:lang w:val="uk-UA"/>
        </w:rPr>
        <w:t>тридцять третя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22 травня 2023 року                                                                       №</w:t>
      </w:r>
      <w:r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8"/>
          <w:szCs w:val="28"/>
          <w:highlight w:val="white"/>
          <w:lang w:val="uk-UA" w:eastAsia="ar-SA" w:bidi="ar-SA"/>
        </w:rPr>
        <w:t>1420</w:t>
      </w:r>
      <w:r>
        <w:rPr>
          <w:bCs/>
          <w:sz w:val="28"/>
          <w:szCs w:val="28"/>
          <w:highlight w:val="white"/>
          <w:lang w:val="uk-UA"/>
        </w:rPr>
        <w:t>-33</w:t>
      </w:r>
      <w:r>
        <w:rPr>
          <w:b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VIIІ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Про роботу </w:t>
      </w:r>
      <w:bookmarkStart w:id="0" w:name="__DdeLink__1869_3942208779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постійної комісії </w:t>
      </w:r>
      <w:bookmarkEnd w:id="0"/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з </w:t>
      </w:r>
    </w:p>
    <w:p>
      <w:pPr>
        <w:pStyle w:val="Normal"/>
        <w:spacing w:before="0" w:after="0"/>
        <w:contextualSpacing/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питань депутатської діяльності, </w:t>
      </w:r>
    </w:p>
    <w:p>
      <w:pPr>
        <w:pStyle w:val="Normal"/>
        <w:spacing w:before="0" w:after="0"/>
        <w:contextualSpacing/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етики, регламенту, забезпечення</w:t>
      </w:r>
    </w:p>
    <w:p>
      <w:pPr>
        <w:pStyle w:val="Normal"/>
        <w:spacing w:before="0" w:after="0"/>
        <w:contextualSpacing/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законності, правопорядку  та 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запобігання корупції </w:t>
      </w:r>
      <w:bookmarkStart w:id="1" w:name="__DdeLink__167_1210009673"/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за 2022 рік</w:t>
      </w:r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Відповідно до пункту 11 частини першої статті 26, статті 47 Закону України ,,Про місцеве самоврядування в Україні”, на виконання рішення Решетилівської міської ради від 31.01.2023року № </w:t>
      </w:r>
      <w:r>
        <w:rPr>
          <w:bCs/>
          <w:sz w:val="28"/>
          <w:szCs w:val="28"/>
          <w:highlight w:val="white"/>
        </w:rPr>
        <w:t>1253</w:t>
      </w:r>
      <w:r>
        <w:rPr>
          <w:bCs/>
          <w:sz w:val="28"/>
          <w:szCs w:val="28"/>
          <w:highlight w:val="white"/>
          <w:lang w:val="uk-UA"/>
        </w:rPr>
        <w:t>-29</w:t>
      </w:r>
      <w:r>
        <w:rPr>
          <w:bCs/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,,Про виконання плану роботи Решетилівської міської ради за 2022 рік та затвердження відповідного плану на 2023 рік</w:t>
      </w:r>
      <w:bookmarkStart w:id="2" w:name="__DdeLink__718_82468886"/>
      <w:r>
        <w:rPr>
          <w:sz w:val="28"/>
          <w:szCs w:val="28"/>
          <w:lang w:val="uk-UA"/>
        </w:rPr>
        <w:t>”</w:t>
      </w:r>
      <w:bookmarkEnd w:id="2"/>
      <w:r>
        <w:rPr>
          <w:sz w:val="28"/>
          <w:szCs w:val="28"/>
          <w:lang w:val="uk-UA"/>
        </w:rPr>
        <w:t xml:space="preserve"> (29 позачергова сесія), Решетилівська міська рада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bookmarkStart w:id="3" w:name="__DdeLink__2120_1790774202"/>
      <w:r>
        <w:rPr>
          <w:sz w:val="28"/>
          <w:szCs w:val="28"/>
          <w:lang w:val="uk-UA"/>
        </w:rPr>
        <w:t xml:space="preserve">Звіт </w:t>
      </w:r>
      <w:bookmarkStart w:id="4" w:name="__DdeLink__5775_3371502362"/>
      <w:r>
        <w:rPr>
          <w:sz w:val="28"/>
          <w:szCs w:val="28"/>
          <w:lang w:val="uk-UA"/>
        </w:rPr>
        <w:t xml:space="preserve">голови постійної комісії 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з питань депутатської діяльності, етики, регламенту, забезпечення законності, правопорядку та запобігання корупції Лугової Н.І. про роботу комісії за 2022 рік</w:t>
      </w:r>
      <w:bookmarkEnd w:id="3"/>
      <w:bookmarkEnd w:id="4"/>
      <w:r>
        <w:rPr>
          <w:rFonts w:eastAsia="Calibri"/>
          <w:bCs/>
          <w:color w:val="000000"/>
          <w:sz w:val="28"/>
          <w:szCs w:val="28"/>
          <w:lang w:val="uk-UA" w:eastAsia="ru-RU"/>
        </w:rPr>
        <w:t>, взяти до відома (додається).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103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</w:p>
    <w:p>
      <w:pPr>
        <w:pStyle w:val="Normal"/>
        <w:ind w:left="5103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Решетилівської </w:t>
      </w:r>
    </w:p>
    <w:p>
      <w:pPr>
        <w:pStyle w:val="Normal"/>
        <w:ind w:left="5103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 VIII скликання</w:t>
      </w:r>
    </w:p>
    <w:p>
      <w:pPr>
        <w:pStyle w:val="Normal"/>
        <w:ind w:left="5103" w:hanging="0"/>
        <w:rPr/>
      </w:pPr>
      <w:r>
        <w:rPr>
          <w:bCs/>
          <w:sz w:val="28"/>
          <w:szCs w:val="28"/>
          <w:lang w:val="uk-UA"/>
        </w:rPr>
        <w:t xml:space="preserve">22 травня 2023 року </w:t>
      </w:r>
    </w:p>
    <w:p>
      <w:pPr>
        <w:pStyle w:val="Normal"/>
        <w:ind w:left="5103" w:hanging="0"/>
        <w:rPr/>
      </w:pPr>
      <w:r>
        <w:rPr>
          <w:bCs/>
          <w:sz w:val="28"/>
          <w:szCs w:val="28"/>
          <w:lang w:val="uk-UA"/>
        </w:rPr>
        <w:t xml:space="preserve">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ar-SA" w:bidi="ar-SA"/>
        </w:rPr>
        <w:t>1420</w:t>
      </w:r>
      <w:r>
        <w:rPr>
          <w:bCs/>
          <w:sz w:val="28"/>
          <w:szCs w:val="28"/>
          <w:lang w:val="uk-UA"/>
        </w:rPr>
        <w:t>-33-VIII</w:t>
      </w:r>
    </w:p>
    <w:p>
      <w:pPr>
        <w:pStyle w:val="Normal"/>
        <w:ind w:left="5103" w:hanging="0"/>
        <w:rPr/>
      </w:pPr>
      <w:r>
        <w:rPr>
          <w:bCs/>
          <w:sz w:val="28"/>
          <w:szCs w:val="28"/>
          <w:lang w:val="uk-UA"/>
        </w:rPr>
        <w:t>(33 позачергова сесія)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ЗВІТ</w:t>
      </w:r>
    </w:p>
    <w:p>
      <w:pPr>
        <w:pStyle w:val="Normal"/>
        <w:ind w:firstLine="708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голови постійної комісії </w:t>
      </w:r>
      <w:r>
        <w:rPr>
          <w:rFonts w:eastAsia="Calibri"/>
          <w:b/>
          <w:bCs/>
          <w:color w:val="000000"/>
          <w:sz w:val="28"/>
          <w:szCs w:val="28"/>
          <w:highlight w:val="white"/>
          <w:lang w:val="uk-UA" w:eastAsia="ru-RU"/>
        </w:rPr>
        <w:t>з питань депутатської діяльності, етики, регламенту, забезпечення законності, правопорядку та запобігання корупції за 2022 рік</w:t>
      </w:r>
      <w:r>
        <w:rPr>
          <w:rFonts w:eastAsia="Calibri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>
      <w:pPr>
        <w:pStyle w:val="Normal"/>
        <w:ind w:firstLine="709"/>
        <w:jc w:val="both"/>
        <w:rPr>
          <w:lang w:val="uk-UA"/>
        </w:rPr>
      </w:pPr>
      <w:bookmarkStart w:id="5" w:name="_GoBack"/>
      <w:bookmarkEnd w:id="5"/>
      <w:r>
        <w:rPr>
          <w:sz w:val="28"/>
          <w:lang w:val="uk-UA"/>
        </w:rPr>
        <w:t xml:space="preserve">Постійна комісія 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з питань депутатської діяльності, етики, регламенту, забезпечення законності, правопорядку та запобігання корупції </w:t>
      </w:r>
      <w:r>
        <w:rPr>
          <w:rFonts w:eastAsia="Calibri"/>
          <w:color w:val="000000"/>
          <w:sz w:val="28"/>
          <w:szCs w:val="28"/>
          <w:lang w:val="uk-UA" w:eastAsia="ru-RU"/>
        </w:rPr>
        <w:t xml:space="preserve">(далі - комісія) </w:t>
      </w:r>
      <w:r>
        <w:rPr>
          <w:sz w:val="28"/>
          <w:lang w:val="uk-UA"/>
        </w:rPr>
        <w:t>створена рішенням Решетилівської міської ради 15.12.2020 року №</w:t>
      </w:r>
      <w:r>
        <w:rPr>
          <w:rFonts w:eastAsia="Calibri"/>
          <w:sz w:val="28"/>
          <w:szCs w:val="28"/>
          <w:highlight w:val="white"/>
          <w:lang w:val="uk-UA"/>
        </w:rPr>
        <w:t xml:space="preserve"> 31-1-VІІI ,,</w:t>
      </w:r>
      <w:r>
        <w:rPr>
          <w:sz w:val="28"/>
          <w:szCs w:val="28"/>
          <w:highlight w:val="white"/>
          <w:lang w:val="uk-UA" w:eastAsia="ru-RU"/>
        </w:rPr>
        <w:t xml:space="preserve">Про </w:t>
      </w:r>
      <w:r>
        <w:rPr>
          <w:color w:val="000000"/>
          <w:sz w:val="28"/>
          <w:szCs w:val="28"/>
          <w:highlight w:val="white"/>
          <w:lang w:val="uk-UA" w:eastAsia="ru-RU"/>
        </w:rPr>
        <w:t xml:space="preserve">постійні комісії Решетилівської міської ради </w:t>
      </w: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>VІІI скликання”.</w:t>
      </w:r>
      <w:r>
        <w:rPr>
          <w:sz w:val="28"/>
          <w:lang w:val="uk-UA"/>
        </w:rPr>
        <w:t xml:space="preserve"> </w:t>
      </w:r>
    </w:p>
    <w:p>
      <w:pPr>
        <w:pStyle w:val="Normal"/>
        <w:ind w:firstLine="567"/>
        <w:jc w:val="both"/>
        <w:rPr/>
      </w:pPr>
      <w:r>
        <w:rPr>
          <w:sz w:val="28"/>
          <w:lang w:val="uk-UA"/>
        </w:rPr>
        <w:tab/>
        <w:t>Склад комісії - 6 депутатів, це представники таких політичних партій, як ,,Рідне місто”, ,,За майбутнє”, ,,Слуга народу”, ,,Свобода”, ,,Довіра”.</w:t>
      </w:r>
    </w:p>
    <w:p>
      <w:pPr>
        <w:pStyle w:val="Normal"/>
        <w:ind w:firstLine="567"/>
        <w:jc w:val="both"/>
        <w:rPr>
          <w:lang w:val="uk-UA"/>
        </w:rPr>
      </w:pPr>
      <w:r>
        <w:rPr>
          <w:sz w:val="28"/>
          <w:lang w:val="uk-UA"/>
        </w:rPr>
        <w:tab/>
        <w:t xml:space="preserve">Комісія здійснює свої повноваження відповідно до </w:t>
      </w:r>
      <w:r>
        <w:rPr>
          <w:rFonts w:eastAsia="Calibri"/>
          <w:color w:val="000000"/>
          <w:sz w:val="28"/>
          <w:szCs w:val="28"/>
          <w:lang w:val="uk-UA" w:eastAsia="ru-RU"/>
        </w:rPr>
        <w:t>Положення про постійні комісії Решетилівської міської ради  VIII скликання (далі-Положення),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роботи Решетилівської міської ради VIII скликання. </w:t>
        <w:tab/>
      </w:r>
    </w:p>
    <w:p>
      <w:pPr>
        <w:pStyle w:val="Normal"/>
        <w:ind w:firstLine="567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>
        <w:rPr>
          <w:rFonts w:eastAsia="Calibri"/>
          <w:color w:val="000000"/>
          <w:sz w:val="28"/>
          <w:szCs w:val="28"/>
          <w:lang w:val="uk-UA" w:eastAsia="ru-RU"/>
        </w:rPr>
        <w:tab/>
        <w:t>Комісія відповідно до Положення:</w:t>
      </w:r>
    </w:p>
    <w:p>
      <w:pPr>
        <w:pStyle w:val="Normal"/>
        <w:jc w:val="both"/>
        <w:rPr>
          <w:lang w:val="uk-UA"/>
        </w:rPr>
      </w:pPr>
      <w:r>
        <w:rPr>
          <w:rFonts w:eastAsia="Calibri"/>
          <w:color w:val="000000"/>
          <w:sz w:val="28"/>
          <w:szCs w:val="28"/>
          <w:lang w:val="uk-UA" w:eastAsia="ru-RU"/>
        </w:rPr>
        <w:tab/>
        <w:t>-</w:t>
      </w:r>
      <w:r>
        <w:rPr>
          <w:rFonts w:eastAsia="Calibri"/>
          <w:color w:val="FF4000"/>
          <w:sz w:val="28"/>
          <w:szCs w:val="28"/>
          <w:lang w:val="uk-UA"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ru-RU"/>
        </w:rPr>
        <w:t>готу</w:t>
      </w: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>є висновки та рекомендації з питань депутатської діяльності, законності, боротьби зі злочинністю, запобігання корупції, сприяння депутатській діяльності, етики та регламенту, в тому числі врегулювання конфлікту інтересів у депутатів під час прийняття рішень на засіданнях ради;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- контролює виконання рішень ради з питань дотримання  законності, боротьби зі злочинністю, запобігання корупції;</w:t>
      </w:r>
    </w:p>
    <w:p>
      <w:pPr>
        <w:pStyle w:val="Normal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 питань дотримання прав людини, законності, боротьби зі злочинністю, запобігання корупції, перевіряє роботу підприємств, установ та організацій розташованих на території ради, подає за результатами перевірки пропозиції на розгляд керівників підприємств, установ і організацій, а в необхідних випадках вносить свої пропозиції на розгляд ради;</w:t>
      </w:r>
    </w:p>
    <w:p>
      <w:pPr>
        <w:pStyle w:val="Normal"/>
        <w:widowControl w:val="false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погоджує проєкти рішень ради  та виконавчого комітету, які готуються   посадовими особами з питань законності, боротьби зі злочинністю, запобігання корупції, регламенту;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координує роботу з створення органів самоорганізації населення;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здійснює моніторинг дотримання регламенту, положень та інших регламентних документів ради та бере участь у підготовці відповідних проєктів рішень ради;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val="uk-UA" w:eastAsia="ru-RU"/>
        </w:rPr>
        <w:tab/>
        <w:t>- бере участь у підготовці пропозицій стосовно створення в установленому законом порядку комунальних аварійно-рятувальних служб,  ліквідації надзвичайних ситуацій.</w:t>
      </w:r>
    </w:p>
    <w:p>
      <w:pPr>
        <w:pStyle w:val="Normal"/>
        <w:jc w:val="both"/>
        <w:rPr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ab/>
      </w:r>
      <w:r>
        <w:rPr>
          <w:sz w:val="28"/>
          <w:lang w:val="uk-UA"/>
        </w:rPr>
        <w:t xml:space="preserve">Основною формою роботи  комісії є засідання на яких попередньо розглядаються проєкти рішень, які відносяться до її відання. Комісія будувала свою роботу на принципах: законності, гласності, рівноправності, обґрунтованості, колегіальності, вільного обговорення при вирішенні питань. </w:t>
      </w:r>
    </w:p>
    <w:p>
      <w:pPr>
        <w:pStyle w:val="Normal"/>
        <w:ind w:firstLine="567"/>
        <w:jc w:val="both"/>
        <w:rPr/>
      </w:pPr>
      <w:r>
        <w:rPr>
          <w:sz w:val="28"/>
          <w:lang w:val="uk-UA"/>
        </w:rPr>
        <w:t xml:space="preserve">У своїй роботі комісія співпрацювала з відділами виконавчого комітету та виконавчими органами міської ради, старостами, керівниками підприємств, установ і організацій  міської ради. </w:t>
      </w:r>
      <w:r>
        <w:rPr>
          <w:b/>
          <w:bCs/>
          <w:sz w:val="28"/>
          <w:lang w:val="uk-UA"/>
        </w:rPr>
        <w:t>За звітний 2022 рік комісією було проведено 4 окремих засідання. Питання, що відносяться до повноважень даної комісії розглядалися на 8 засіданнях спільних комісій. Як голова комісії, за звітний період головувала на 2 засіданнях спільних комісій.</w:t>
      </w:r>
    </w:p>
    <w:p>
      <w:pPr>
        <w:pStyle w:val="Normal"/>
        <w:jc w:val="both"/>
        <w:rPr/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За 2022 рік розглянуто 44 проєкти рішень, з яких: </w:t>
      </w:r>
    </w:p>
    <w:p>
      <w:pPr>
        <w:pStyle w:val="Normal"/>
        <w:jc w:val="both"/>
        <w:rPr/>
      </w:pPr>
      <w:r>
        <w:rPr>
          <w:sz w:val="28"/>
          <w:lang w:val="uk-UA"/>
        </w:rPr>
        <w:tab/>
        <w:t>1) про зміни у складі постійних комісій міської ради -2,</w:t>
      </w:r>
    </w:p>
    <w:p>
      <w:pPr>
        <w:pStyle w:val="Normal"/>
        <w:jc w:val="both"/>
        <w:rPr/>
      </w:pPr>
      <w:r>
        <w:rPr>
          <w:sz w:val="28"/>
          <w:lang w:val="uk-UA"/>
        </w:rPr>
        <w:tab/>
        <w:t xml:space="preserve">2) про припинення/набуття повноважень депутатів міської ради -2,  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lang w:val="uk-UA"/>
        </w:rPr>
        <w:tab/>
        <w:t xml:space="preserve">3) </w:t>
      </w:r>
      <w:r>
        <w:rPr>
          <w:color w:val="000000"/>
          <w:sz w:val="28"/>
          <w:szCs w:val="28"/>
          <w:lang w:val="uk-UA"/>
        </w:rPr>
        <w:t>питання по оборонній роботі та цивільному захисту - 9,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4)про стан законності, заходи щодо її зміцнення на території громади- 2,  </w:t>
        <w:tab/>
        <w:t>5) про діяльність старост територіальної громади- 16,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6) про здійснення державної регуляторної політики - 2, </w:t>
      </w:r>
    </w:p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ab/>
        <w:t>7) в</w:t>
      </w:r>
      <w:r>
        <w:rPr>
          <w:color w:val="000000"/>
          <w:sz w:val="28"/>
          <w:szCs w:val="28"/>
          <w:lang w:val="uk-UA" w:eastAsia="ru-RU"/>
        </w:rPr>
        <w:t xml:space="preserve"> зв’язку з військовою агресією росії проти України та введенням воєнного стану в Україні погоджувалось 2 питання про звернення депутатів міської ради до Президента України та Верховної Ради України про ухвалення проєкту Закону України ,,Про заборону Московського патріархату на території України” та ,,</w:t>
      </w:r>
      <w:r>
        <w:rPr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bCs/>
          <w:color w:val="000000"/>
          <w:sz w:val="28"/>
          <w:szCs w:val="28"/>
          <w:lang w:val="uk-UA"/>
        </w:rPr>
        <w:t>засудження військової агресії Російської Федерації проти України та підтримку територіальної цілісності України</w:t>
      </w:r>
      <w:r>
        <w:rPr>
          <w:color w:val="000000"/>
          <w:sz w:val="28"/>
          <w:szCs w:val="28"/>
          <w:lang w:val="uk-UA" w:eastAsia="ru-RU"/>
        </w:rPr>
        <w:t>” .</w:t>
      </w:r>
    </w:p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 w:eastAsia="ru-RU"/>
        </w:rPr>
        <w:tab/>
        <w:t>Для ефективної роботи у військовий час Служби Безпеки України та Головного управління Національної поліції вносилися зміни до місцевої програми для п</w:t>
      </w:r>
      <w:r>
        <w:rPr>
          <w:rFonts w:eastAsia="Calibri" w:eastAsiaTheme="minorHAnsi"/>
          <w:color w:val="000000"/>
          <w:sz w:val="28"/>
          <w:szCs w:val="28"/>
          <w:lang w:val="uk-UA" w:eastAsia="en-US"/>
        </w:rPr>
        <w:t xml:space="preserve">окращення матеріально-технічного забезпечення даних служб. Для належної оборонної роботи </w:t>
      </w:r>
      <w:r>
        <w:rPr>
          <w:rFonts w:eastAsia="Calibri" w:eastAsiaTheme="minorHAnsi"/>
          <w:color w:val="000000"/>
          <w:spacing w:val="-20"/>
          <w:sz w:val="28"/>
          <w:szCs w:val="28"/>
          <w:lang w:val="uk-UA" w:eastAsia="en-US"/>
        </w:rPr>
        <w:t>передбачалися кошти</w:t>
      </w:r>
      <w:r>
        <w:rPr>
          <w:rFonts w:eastAsia="Calibri" w:eastAsiaTheme="minorHAns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 w:eastAsiaTheme="minorHAnsi"/>
          <w:color w:val="000000"/>
          <w:spacing w:val="-20"/>
          <w:sz w:val="28"/>
          <w:szCs w:val="28"/>
          <w:lang w:val="uk-UA" w:eastAsia="en-US"/>
        </w:rPr>
        <w:t xml:space="preserve">Полтавському обласному територіальному центру комплектування та соціальної підтримки та  військовій частині на придбання військової форми та спорядження, засобів зв’язку,здійснення інших капітальних та поточних видатків на товари та послуги, покращення матеріально-технічної бази. </w:t>
      </w:r>
    </w:p>
    <w:p>
      <w:pPr>
        <w:pStyle w:val="Normal"/>
        <w:jc w:val="both"/>
        <w:rPr>
          <w:lang w:val="uk-UA"/>
        </w:rPr>
      </w:pPr>
      <w:r>
        <w:rPr>
          <w:rFonts w:eastAsia="Calibri" w:eastAsiaTheme="minorHAnsi"/>
          <w:color w:val="000000"/>
          <w:sz w:val="28"/>
          <w:szCs w:val="28"/>
          <w:lang w:val="uk-UA" w:eastAsia="en-US"/>
        </w:rPr>
        <w:tab/>
        <w:t xml:space="preserve">З </w:t>
      </w:r>
      <w:r>
        <w:rPr>
          <w:color w:val="000000"/>
          <w:sz w:val="28"/>
          <w:lang w:val="uk-UA"/>
        </w:rPr>
        <w:t>метою належної організації територіальної оборони та функціонування добровольчих формувань на території громади комісіями погоджувались та депутатами затверджувалась місцева програма ,,Про підтримку добровільчих формувань Решетилівської міської територіальної громади</w:t>
      </w:r>
      <w:r>
        <w:rPr>
          <w:color w:val="000000"/>
          <w:sz w:val="28"/>
          <w:szCs w:val="28"/>
          <w:lang w:val="uk-UA" w:eastAsia="ru-RU"/>
        </w:rPr>
        <w:t>”.</w:t>
      </w:r>
    </w:p>
    <w:p>
      <w:pPr>
        <w:pStyle w:val="Normal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- а також  розглядалися інші питання  такі як: внесення змін до структури апарату ради та її виконавчих органів, затвердження Плану роботи міс</w:t>
      </w:r>
      <w:r>
        <w:rPr>
          <w:sz w:val="28"/>
          <w:szCs w:val="28"/>
          <w:lang w:val="uk-UA"/>
        </w:rPr>
        <w:t>ької ради, внесення змін до Регламенту роботи міської ради, покладення обов’язків із заповнення додатків щодо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посвідчення заповітів) всього таких питань погоджувалось - 11.</w:t>
      </w:r>
    </w:p>
    <w:p>
      <w:pPr>
        <w:pStyle w:val="Normal"/>
        <w:jc w:val="both"/>
        <w:rPr>
          <w:lang w:val="uk-UA"/>
        </w:rPr>
      </w:pPr>
      <w:r>
        <w:rPr>
          <w:sz w:val="28"/>
          <w:lang w:val="uk-UA"/>
        </w:rPr>
        <w:tab/>
        <w:t xml:space="preserve">Результатами засідань комісії є прийняті висновки, які були оприлюднені на веб-сайті міської ради в триденний термін від дня засідання. 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Впродовж звітного періоду всі члени комісії з відповідальністю ставилися до своїх депутатських обов'язків, регулярно відвідували засідання постійної комісії, брали активну участь в обговоренні, вивченні питань та підготовці проєктів рішень.</w:t>
      </w:r>
    </w:p>
    <w:p>
      <w:pPr>
        <w:pStyle w:val="Normal"/>
        <w:jc w:val="both"/>
        <w:rPr>
          <w:sz w:val="28"/>
          <w:highlight w:val="yellow"/>
          <w:lang w:val="uk-UA"/>
        </w:rPr>
      </w:pPr>
      <w:r>
        <w:rPr>
          <w:sz w:val="28"/>
          <w:highlight w:val="yellow"/>
          <w:lang w:val="uk-UA"/>
        </w:rPr>
      </w:r>
    </w:p>
    <w:p>
      <w:pPr>
        <w:pStyle w:val="Normal"/>
        <w:jc w:val="both"/>
        <w:rPr/>
      </w:pPr>
      <w:r>
        <w:rPr>
          <w:sz w:val="28"/>
          <w:lang w:val="uk-UA"/>
        </w:rPr>
        <w:t>Голова комісії</w:t>
        <w:tab/>
        <w:tab/>
        <w:tab/>
        <w:tab/>
        <w:tab/>
        <w:tab/>
        <w:tab/>
        <w:tab/>
        <w:tab/>
        <w:t>Н.І. Лугова</w:t>
      </w:r>
    </w:p>
    <w:sectPr>
      <w:headerReference w:type="default" r:id="rId3"/>
      <w:type w:val="nextPage"/>
      <w:pgSz w:w="11906" w:h="16838"/>
      <w:pgMar w:left="1701" w:right="567" w:header="567" w:top="1126" w:footer="0" w:bottom="11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f9a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91640e"/>
    <w:rPr>
      <w:rFonts w:ascii="Segoe UI" w:hAnsi="Segoe UI" w:eastAsia="Times New Roman" w:cs="Segoe UI"/>
      <w:sz w:val="18"/>
      <w:szCs w:val="18"/>
      <w:lang w:eastAsia="ar-SA"/>
    </w:rPr>
  </w:style>
  <w:style w:type="character" w:styleId="1" w:customStyle="1">
    <w:name w:val="Заголовок 1 Знак"/>
    <w:basedOn w:val="DefaultParagraphFont"/>
    <w:qFormat/>
    <w:rsid w:val="002e2739"/>
    <w:rPr>
      <w:rFonts w:ascii="Cambria" w:hAnsi="Cambria" w:eastAsia="NSimSun" w:cs="Arial"/>
      <w:b/>
      <w:bCs/>
      <w:color w:val="365F91"/>
      <w:sz w:val="28"/>
      <w:szCs w:val="28"/>
      <w:lang w:eastAsia="ru-RU"/>
    </w:rPr>
  </w:style>
  <w:style w:type="character" w:styleId="3" w:customStyle="1">
    <w:name w:val="Основной текст с отступом 3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16"/>
      <w:szCs w:val="16"/>
      <w:lang w:val="uk-UA" w:eastAsia="ru-RU"/>
    </w:rPr>
  </w:style>
  <w:style w:type="character" w:styleId="2" w:customStyle="1">
    <w:name w:val="Основной текст 2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4" w:customStyle="1">
    <w:name w:val="Заголовок 4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11" w:customStyle="1">
    <w:name w:val="Основной шрифт абзаца1"/>
    <w:qFormat/>
    <w:rsid w:val="002e2739"/>
    <w:rPr/>
  </w:style>
  <w:style w:type="character" w:styleId="12" w:customStyle="1">
    <w:name w:val="Выделение1"/>
    <w:basedOn w:val="DefaultParagraphFont"/>
    <w:qFormat/>
    <w:rsid w:val="00e02c83"/>
    <w:rPr>
      <w:i/>
      <w:iCs/>
    </w:rPr>
  </w:style>
  <w:style w:type="character" w:styleId="Strong">
    <w:name w:val="Strong"/>
    <w:basedOn w:val="DefaultParagraphFont"/>
    <w:qFormat/>
    <w:rsid w:val="00e02c83"/>
    <w:rPr>
      <w:b/>
      <w:bCs/>
    </w:rPr>
  </w:style>
  <w:style w:type="character" w:styleId="Style17">
    <w:name w:val="Выделение"/>
    <w:basedOn w:val="DefaultParagraphFont"/>
    <w:qFormat/>
    <w:rPr>
      <w:i/>
      <w:iCs/>
    </w:rPr>
  </w:style>
  <w:style w:type="paragraph" w:styleId="Style18" w:customStyle="1">
    <w:name w:val="Заголовок"/>
    <w:basedOn w:val="Normal"/>
    <w:next w:val="Style19"/>
    <w:qFormat/>
    <w:rsid w:val="00e02c8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2e2739"/>
    <w:pPr>
      <w:spacing w:lineRule="auto" w:line="276" w:before="0" w:after="140"/>
    </w:pPr>
    <w:rPr/>
  </w:style>
  <w:style w:type="paragraph" w:styleId="Style20">
    <w:name w:val="List"/>
    <w:basedOn w:val="Style19"/>
    <w:rsid w:val="002e273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11" w:customStyle="1">
    <w:name w:val="Заголовок 11"/>
    <w:basedOn w:val="Normal"/>
    <w:qFormat/>
    <w:rsid w:val="002e2739"/>
    <w:pPr>
      <w:keepNext w:val="true"/>
      <w:keepLines/>
      <w:spacing w:before="480" w:after="0"/>
      <w:outlineLvl w:val="0"/>
    </w:pPr>
    <w:rPr>
      <w:rFonts w:ascii="Cambria" w:hAnsi="Cambria" w:eastAsia="NSimSun" w:cs="Arial"/>
      <w:b/>
      <w:bCs/>
      <w:color w:val="365F91"/>
    </w:rPr>
  </w:style>
  <w:style w:type="paragraph" w:styleId="41" w:customStyle="1">
    <w:name w:val="Заголовок 41"/>
    <w:basedOn w:val="Normal"/>
    <w:qFormat/>
    <w:rsid w:val="002e2739"/>
    <w:pPr>
      <w:keepNext w:val="true"/>
      <w:spacing w:before="240" w:after="60"/>
      <w:outlineLvl w:val="3"/>
    </w:pPr>
    <w:rPr>
      <w:b/>
      <w:bCs/>
    </w:rPr>
  </w:style>
  <w:style w:type="paragraph" w:styleId="13" w:customStyle="1">
    <w:name w:val="Название объекта1"/>
    <w:basedOn w:val="Normal"/>
    <w:qFormat/>
    <w:rsid w:val="00e02c83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2e2739"/>
    <w:pPr>
      <w:suppressLineNumbers/>
    </w:pPr>
    <w:rPr>
      <w:rFonts w:cs="Arial"/>
    </w:rPr>
  </w:style>
  <w:style w:type="paragraph" w:styleId="14" w:customStyle="1">
    <w:name w:val="Указатель1"/>
    <w:basedOn w:val="Normal"/>
    <w:qFormat/>
    <w:rsid w:val="002e2739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2e2739"/>
    <w:pPr>
      <w:suppressLineNumbers/>
      <w:spacing w:before="120" w:after="120"/>
    </w:pPr>
    <w:rPr>
      <w:rFonts w:cs="Arial"/>
      <w:i/>
      <w:iCs/>
    </w:rPr>
  </w:style>
  <w:style w:type="paragraph" w:styleId="15" w:customStyle="1">
    <w:name w:val="Заголовок1"/>
    <w:basedOn w:val="Normal"/>
    <w:next w:val="Style19"/>
    <w:qFormat/>
    <w:rsid w:val="002e2739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23">
    <w:name w:val="Title"/>
    <w:basedOn w:val="Normal"/>
    <w:next w:val="Style19"/>
    <w:qFormat/>
    <w:rsid w:val="002e2739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06f9a"/>
    <w:pPr>
      <w:spacing w:before="0" w:after="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rsid w:val="002e2739"/>
    <w:pPr/>
    <w:rPr/>
  </w:style>
  <w:style w:type="paragraph" w:styleId="16" w:customStyle="1">
    <w:name w:val="Верхний колонтитул1"/>
    <w:basedOn w:val="Normal"/>
    <w:uiPriority w:val="99"/>
    <w:semiHidden/>
    <w:unhideWhenUsed/>
    <w:qFormat/>
    <w:rsid w:val="008257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7" w:customStyle="1">
    <w:name w:val="Нижний колонтитул1"/>
    <w:basedOn w:val="Normal"/>
    <w:uiPriority w:val="99"/>
    <w:semiHidden/>
    <w:unhideWhenUsed/>
    <w:qFormat/>
    <w:rsid w:val="008257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91640e"/>
    <w:pPr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qFormat/>
    <w:rsid w:val="002e2739"/>
    <w:pPr>
      <w:spacing w:before="0" w:after="120"/>
      <w:ind w:left="283" w:hanging="0"/>
    </w:pPr>
    <w:rPr>
      <w:b/>
      <w:bCs/>
      <w:sz w:val="16"/>
      <w:szCs w:val="16"/>
      <w:lang w:val="uk-UA"/>
    </w:rPr>
  </w:style>
  <w:style w:type="paragraph" w:styleId="BodyText2">
    <w:name w:val="Body Text 2"/>
    <w:basedOn w:val="Normal"/>
    <w:qFormat/>
    <w:rsid w:val="002e2739"/>
    <w:pPr>
      <w:spacing w:lineRule="auto" w:line="480" w:before="0" w:after="120"/>
    </w:pPr>
    <w:rPr>
      <w:b/>
      <w:bCs/>
      <w:lang w:val="uk-UA"/>
    </w:rPr>
  </w:style>
  <w:style w:type="paragraph" w:styleId="Style25" w:customStyle="1">
    <w:name w:val="Содержимое таблицы"/>
    <w:basedOn w:val="Normal"/>
    <w:qFormat/>
    <w:rsid w:val="00e02c83"/>
    <w:pPr>
      <w:suppressLineNumbers/>
    </w:pPr>
    <w:rPr/>
  </w:style>
  <w:style w:type="paragraph" w:styleId="NormalWeb">
    <w:name w:val="Normal (Web)"/>
    <w:basedOn w:val="Normal"/>
    <w:qFormat/>
    <w:rsid w:val="00e02c83"/>
    <w:pPr>
      <w:suppressAutoHyphens w:val="false"/>
      <w:spacing w:beforeAutospacing="1" w:afterAutospacing="1"/>
    </w:pPr>
    <w:rPr>
      <w:lang w:eastAsia="ru-RU"/>
    </w:rPr>
  </w:style>
  <w:style w:type="paragraph" w:styleId="18" w:customStyle="1">
    <w:name w:val="Обычный1"/>
    <w:qFormat/>
    <w:rsid w:val="00e02c83"/>
    <w:pPr>
      <w:widowControl/>
      <w:overflowPunct w:val="false"/>
      <w:bidi w:val="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val="ru-RU" w:eastAsia="ru-RU" w:bidi="ar-SA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ru-RU" w:bidi="ar-SA"/>
    </w:rPr>
  </w:style>
  <w:style w:type="paragraph" w:styleId="Style26">
    <w:name w:val="Head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7ADA-3DA7-49B1-8958-3227F352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Application>LibreOffice/6.3.1.2$Windows_X86_64 LibreOffice_project/b79626edf0065ac373bd1df5c28bd630b4424273</Application>
  <Pages>3</Pages>
  <Words>793</Words>
  <Characters>5446</Characters>
  <CharactersWithSpaces>6332</CharactersWithSpaces>
  <Paragraphs>48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2018-12-04T11:46:00Z</dcterms:created>
  <dc:creator>WIN7XP</dc:creator>
  <dc:description/>
  <dc:language>uk-UA</dc:language>
  <cp:lastModifiedBy/>
  <cp:lastPrinted>2023-05-22T14:27:17Z</cp:lastPrinted>
  <dcterms:modified xsi:type="dcterms:W3CDTF">2023-05-22T15:05:30Z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