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pPr>
      <w:r>
        <w:drawing>
          <wp:anchor behindDoc="0" distT="0" distB="0" distL="0" distR="0" simplePos="0" locked="0" layoutInCell="1" allowOverlap="1" relativeHeight="2">
            <wp:simplePos x="0" y="0"/>
            <wp:positionH relativeFrom="column">
              <wp:posOffset>2896235</wp:posOffset>
            </wp:positionH>
            <wp:positionV relativeFrom="paragraph">
              <wp:posOffset>-307975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b/>
          <w:sz w:val="28"/>
          <w:szCs w:val="28"/>
        </w:rPr>
        <w:t>Р</w:t>
      </w:r>
      <w:r>
        <w:rPr>
          <w:b/>
          <w:sz w:val="28"/>
          <w:szCs w:val="28"/>
        </w:rPr>
        <w:t>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both"/>
        <w:rPr>
          <w:sz w:val="28"/>
          <w:szCs w:val="28"/>
        </w:rPr>
      </w:pPr>
      <w:r>
        <w:rPr>
          <w:sz w:val="28"/>
          <w:szCs w:val="28"/>
        </w:rPr>
      </w:r>
    </w:p>
    <w:p>
      <w:pPr>
        <w:pStyle w:val="Normal"/>
        <w:jc w:val="both"/>
        <w:rPr/>
      </w:pPr>
      <w:r>
        <w:rPr>
          <w:sz w:val="28"/>
          <w:szCs w:val="28"/>
        </w:rPr>
        <w:t>29 червня 2023 року</w:t>
        <w:tab/>
        <w:tab/>
        <w:tab/>
        <w:tab/>
        <w:tab/>
        <w:tab/>
        <w:tab/>
        <w:tab/>
        <w:tab/>
        <w:t xml:space="preserve">№ </w:t>
      </w:r>
      <w:r>
        <w:rPr>
          <w:sz w:val="28"/>
          <w:szCs w:val="28"/>
        </w:rPr>
        <w:t>137</w:t>
      </w:r>
    </w:p>
    <w:p>
      <w:pPr>
        <w:pStyle w:val="Style18"/>
        <w:spacing w:lineRule="auto" w:line="240" w:before="0" w:after="0"/>
        <w:ind w:right="5242" w:hanging="0"/>
        <w:jc w:val="both"/>
        <w:rPr>
          <w:sz w:val="28"/>
          <w:szCs w:val="28"/>
        </w:rPr>
      </w:pPr>
      <w:r>
        <w:rPr>
          <w:sz w:val="28"/>
          <w:szCs w:val="28"/>
        </w:rPr>
      </w:r>
    </w:p>
    <w:p>
      <w:pPr>
        <w:pStyle w:val="Style18"/>
        <w:spacing w:lineRule="auto" w:line="240" w:before="0" w:after="0"/>
        <w:ind w:right="5499" w:hanging="0"/>
        <w:contextualSpacing/>
        <w:jc w:val="both"/>
        <w:rPr>
          <w:color w:val="000000"/>
          <w:sz w:val="28"/>
          <w:szCs w:val="28"/>
        </w:rPr>
      </w:pPr>
      <w:r>
        <w:rPr>
          <w:sz w:val="28"/>
          <w:szCs w:val="28"/>
        </w:rPr>
        <w:t>Про</w:t>
      </w:r>
      <w:r>
        <w:rPr>
          <w:color w:val="FFFFFF"/>
          <w:sz w:val="28"/>
          <w:szCs w:val="28"/>
        </w:rPr>
        <w:t> </w:t>
      </w:r>
      <w:r>
        <w:rPr>
          <w:color w:val="000000"/>
          <w:sz w:val="28"/>
          <w:szCs w:val="28"/>
        </w:rPr>
        <w:t>роботу відділу культури, молоді, спорту та туризму щодо діяльності</w:t>
      </w:r>
      <w:r>
        <w:rPr>
          <w:color w:val="FFFFFF"/>
          <w:sz w:val="28"/>
          <w:szCs w:val="28"/>
        </w:rPr>
        <w:t>....</w:t>
      </w:r>
      <w:r>
        <w:rPr>
          <w:color w:val="000000"/>
          <w:sz w:val="28"/>
          <w:szCs w:val="28"/>
        </w:rPr>
        <w:t xml:space="preserve">сільських/міських клубів/будинків культури за </w:t>
      </w:r>
    </w:p>
    <w:p>
      <w:pPr>
        <w:pStyle w:val="Style18"/>
        <w:spacing w:lineRule="auto" w:line="240" w:before="0" w:after="0"/>
        <w:ind w:right="5499" w:hanging="0"/>
        <w:contextualSpacing/>
        <w:jc w:val="both"/>
        <w:rPr/>
      </w:pPr>
      <w:r>
        <w:rPr>
          <w:color w:val="000000"/>
          <w:sz w:val="28"/>
          <w:szCs w:val="28"/>
        </w:rPr>
        <w:t>2022 рік та І півріччя 2023 року</w:t>
      </w:r>
      <w:bookmarkStart w:id="0" w:name="__DdeLink__16181_225946672"/>
      <w:bookmarkEnd w:id="0"/>
    </w:p>
    <w:p>
      <w:pPr>
        <w:pStyle w:val="Style18"/>
        <w:spacing w:lineRule="auto" w:line="240" w:before="0" w:after="142"/>
        <w:ind w:right="5499" w:hanging="0"/>
        <w:contextualSpacing/>
        <w:jc w:val="both"/>
        <w:rPr>
          <w:color w:val="000000"/>
          <w:sz w:val="28"/>
          <w:szCs w:val="28"/>
        </w:rPr>
      </w:pPr>
      <w:r>
        <w:rPr>
          <w:color w:val="000000"/>
          <w:sz w:val="28"/>
          <w:szCs w:val="28"/>
        </w:rPr>
      </w:r>
    </w:p>
    <w:p>
      <w:pPr>
        <w:pStyle w:val="Style24"/>
        <w:shd w:val="clear" w:color="auto" w:fill="FFFFFF"/>
        <w:spacing w:before="0" w:after="283"/>
        <w:contextualSpacing/>
        <w:jc w:val="both"/>
        <w:rPr/>
      </w:pPr>
      <w:r>
        <w:rPr>
          <w:rFonts w:ascii="Times New Roman" w:hAnsi="Times New Roman"/>
          <w:sz w:val="28"/>
          <w:szCs w:val="28"/>
        </w:rPr>
        <w:tab/>
        <w:t xml:space="preserve">Керуючись ст. 32 Закону України </w:t>
      </w:r>
      <w:r>
        <w:rPr>
          <w:rFonts w:eastAsia="Times New Roman" w:cs="Times New Roman" w:ascii="Times New Roman" w:hAnsi="Times New Roman"/>
          <w:sz w:val="28"/>
          <w:szCs w:val="28"/>
        </w:rPr>
        <w:t>„</w:t>
      </w:r>
      <w:r>
        <w:rPr>
          <w:rFonts w:ascii="Times New Roman" w:hAnsi="Times New Roman"/>
          <w:sz w:val="28"/>
          <w:szCs w:val="28"/>
        </w:rPr>
        <w:t xml:space="preserve">Про місцеве самоврядування в Україні”, відповідно до рішення виконавчого комітету Решетилівської міської ради від 29.12.2022 № 247 „Про затвердження Плану роботи виконавчого комітету Решетилівської міської ради на 2023 рік”, та заслухавши інформацію начальника відділу </w:t>
      </w:r>
      <w:r>
        <w:rPr>
          <w:rFonts w:cs="Times New Roman" w:ascii="Times New Roman" w:hAnsi="Times New Roman"/>
          <w:color w:val="000000"/>
          <w:sz w:val="28"/>
          <w:szCs w:val="28"/>
        </w:rPr>
        <w:t>культури, молоді, спорту та туризму</w:t>
      </w:r>
      <w:r>
        <w:rPr>
          <w:rFonts w:ascii="Times New Roman" w:hAnsi="Times New Roman"/>
          <w:sz w:val="28"/>
          <w:szCs w:val="28"/>
        </w:rPr>
        <w:t xml:space="preserve"> Тітіка М.С. про </w:t>
      </w:r>
      <w:r>
        <w:rPr>
          <w:rFonts w:ascii="Times New Roman" w:hAnsi="Times New Roman"/>
          <w:color w:val="000000"/>
          <w:sz w:val="28"/>
          <w:szCs w:val="28"/>
        </w:rPr>
        <w:t xml:space="preserve">роботу відділу </w:t>
      </w:r>
      <w:r>
        <w:rPr>
          <w:rFonts w:cs="Times New Roman" w:ascii="Times New Roman" w:hAnsi="Times New Roman"/>
          <w:color w:val="000000"/>
          <w:sz w:val="28"/>
          <w:szCs w:val="28"/>
        </w:rPr>
        <w:t>культури, молоді, спорту та туризму щодо діяльності</w:t>
      </w:r>
      <w:r>
        <w:rPr>
          <w:rFonts w:cs="Times New Roman" w:ascii="Times New Roman" w:hAnsi="Times New Roman"/>
          <w:color w:val="FFFFFF"/>
          <w:sz w:val="28"/>
          <w:szCs w:val="28"/>
        </w:rPr>
        <w:t xml:space="preserve"> </w:t>
      </w:r>
      <w:r>
        <w:rPr>
          <w:rFonts w:cs="Times New Roman" w:ascii="Times New Roman" w:hAnsi="Times New Roman"/>
          <w:color w:val="000000"/>
          <w:sz w:val="28"/>
          <w:szCs w:val="28"/>
        </w:rPr>
        <w:t>сільських/міських клубів/будинків культури за 2022 рік та І півріччя 2023 року</w:t>
      </w:r>
      <w:r>
        <w:rPr>
          <w:rFonts w:ascii="Times New Roman" w:hAnsi="Times New Roman"/>
          <w:sz w:val="28"/>
          <w:szCs w:val="28"/>
        </w:rPr>
        <w:t>, виконавчий комітет Решетилівської міської ради</w:t>
      </w:r>
    </w:p>
    <w:p>
      <w:pPr>
        <w:pStyle w:val="Style24"/>
        <w:shd w:val="clear" w:color="auto" w:fill="FFFFFF"/>
        <w:spacing w:before="0" w:after="283"/>
        <w:contextualSpacing/>
        <w:jc w:val="both"/>
        <w:rPr/>
      </w:pPr>
      <w:r>
        <w:rPr>
          <w:rFonts w:ascii="Times New Roman" w:hAnsi="Times New Roman"/>
          <w:b/>
          <w:bCs/>
          <w:sz w:val="28"/>
          <w:szCs w:val="28"/>
        </w:rPr>
        <w:t>ВИРІШИВ:</w:t>
      </w:r>
    </w:p>
    <w:p>
      <w:pPr>
        <w:pStyle w:val="Style24"/>
        <w:shd w:val="clear" w:color="auto" w:fill="FFFFFF"/>
        <w:spacing w:before="0" w:after="283"/>
        <w:contextualSpacing/>
        <w:jc w:val="both"/>
        <w:rPr>
          <w:rFonts w:ascii="Times New Roman" w:hAnsi="Times New Roman"/>
          <w:sz w:val="28"/>
          <w:szCs w:val="28"/>
        </w:rPr>
      </w:pPr>
      <w:r>
        <w:rPr>
          <w:rFonts w:ascii="Times New Roman" w:hAnsi="Times New Roman"/>
          <w:sz w:val="28"/>
          <w:szCs w:val="28"/>
        </w:rPr>
      </w:r>
    </w:p>
    <w:p>
      <w:pPr>
        <w:pStyle w:val="Style24"/>
        <w:shd w:val="clear" w:color="auto" w:fill="FFFFFF"/>
        <w:spacing w:before="0" w:after="283"/>
        <w:contextualSpacing/>
        <w:jc w:val="both"/>
        <w:rPr/>
      </w:pPr>
      <w:r>
        <w:rPr>
          <w:rFonts w:ascii="Times New Roman" w:hAnsi="Times New Roman"/>
          <w:sz w:val="28"/>
          <w:szCs w:val="28"/>
        </w:rPr>
        <w:tab/>
        <w:t xml:space="preserve">1. Інформацію начальника відділу </w:t>
      </w:r>
      <w:r>
        <w:rPr>
          <w:rFonts w:cs="Times New Roman" w:ascii="Times New Roman" w:hAnsi="Times New Roman"/>
          <w:color w:val="000000"/>
          <w:sz w:val="28"/>
          <w:szCs w:val="28"/>
        </w:rPr>
        <w:t>культури, молоді, спорту та туризму</w:t>
      </w:r>
      <w:r>
        <w:rPr>
          <w:rFonts w:ascii="Times New Roman" w:hAnsi="Times New Roman"/>
          <w:sz w:val="28"/>
          <w:szCs w:val="28"/>
        </w:rPr>
        <w:t xml:space="preserve"> Тітіка М.С. про </w:t>
      </w:r>
      <w:r>
        <w:rPr>
          <w:rFonts w:ascii="Times New Roman" w:hAnsi="Times New Roman"/>
          <w:color w:val="000000"/>
          <w:sz w:val="28"/>
          <w:szCs w:val="28"/>
        </w:rPr>
        <w:t xml:space="preserve">роботу відділу </w:t>
      </w:r>
      <w:r>
        <w:rPr>
          <w:rFonts w:cs="Times New Roman" w:ascii="Times New Roman" w:hAnsi="Times New Roman"/>
          <w:color w:val="000000"/>
          <w:sz w:val="28"/>
          <w:szCs w:val="28"/>
        </w:rPr>
        <w:t>культури, молоді, спорту та туризму щодо діяльності</w:t>
      </w:r>
      <w:r>
        <w:rPr>
          <w:rFonts w:cs="Times New Roman" w:ascii="Times New Roman" w:hAnsi="Times New Roman"/>
          <w:color w:val="FFFFFF"/>
          <w:sz w:val="28"/>
          <w:szCs w:val="28"/>
        </w:rPr>
        <w:t xml:space="preserve"> </w:t>
      </w:r>
      <w:r>
        <w:rPr>
          <w:rFonts w:cs="Times New Roman" w:ascii="Times New Roman" w:hAnsi="Times New Roman"/>
          <w:color w:val="000000"/>
          <w:sz w:val="28"/>
          <w:szCs w:val="28"/>
        </w:rPr>
        <w:t>сільських/міських клубів/будинків культури за 2022 рік та І півріччя 2023 року</w:t>
      </w:r>
      <w:r>
        <w:rPr>
          <w:rFonts w:ascii="Times New Roman" w:hAnsi="Times New Roman"/>
          <w:color w:val="000000"/>
          <w:sz w:val="28"/>
          <w:szCs w:val="28"/>
        </w:rPr>
        <w:t xml:space="preserve"> взяти до відома (додається).</w:t>
      </w:r>
    </w:p>
    <w:p>
      <w:pPr>
        <w:pStyle w:val="Style24"/>
        <w:shd w:val="clear" w:color="auto" w:fill="FFFFFF"/>
        <w:spacing w:before="0" w:after="283"/>
        <w:contextualSpacing/>
        <w:jc w:val="both"/>
        <w:rPr/>
      </w:pPr>
      <w:r>
        <w:rPr>
          <w:rFonts w:ascii="Times New Roman" w:hAnsi="Times New Roman"/>
          <w:color w:val="000000"/>
          <w:sz w:val="28"/>
          <w:szCs w:val="28"/>
        </w:rPr>
        <w:tab/>
        <w:t xml:space="preserve">2. Відділу </w:t>
      </w:r>
      <w:r>
        <w:rPr>
          <w:rFonts w:cs="Times New Roman" w:ascii="Times New Roman" w:hAnsi="Times New Roman"/>
          <w:color w:val="000000"/>
          <w:sz w:val="28"/>
          <w:szCs w:val="28"/>
        </w:rPr>
        <w:t>культури, молоді, спорту та туризму</w:t>
      </w:r>
      <w:r>
        <w:rPr>
          <w:rFonts w:ascii="Times New Roman" w:hAnsi="Times New Roman"/>
          <w:color w:val="000000"/>
          <w:sz w:val="28"/>
          <w:szCs w:val="28"/>
        </w:rPr>
        <w:t xml:space="preserve"> (Тітік М.С.) в подальшому сприяти розширенню культурних послуг, залученню громадян до проведення активного та змістовного відпочинку.</w:t>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t>Секретар міської ради</w:t>
        <w:tab/>
        <w:tab/>
        <w:tab/>
        <w:tab/>
        <w:tab/>
        <w:tab/>
        <w:tab/>
        <w:tab/>
        <w:t>Т.А. Малиш</w:t>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both"/>
        <w:rPr>
          <w:rFonts w:ascii="Times New Roman" w:hAnsi="Times New Roman"/>
          <w:color w:val="000000"/>
          <w:sz w:val="28"/>
          <w:szCs w:val="28"/>
        </w:rPr>
      </w:pPr>
      <w:r>
        <w:rPr>
          <w:rFonts w:ascii="Times New Roman" w:hAnsi="Times New Roman"/>
          <w:color w:val="000000"/>
          <w:sz w:val="28"/>
          <w:szCs w:val="28"/>
        </w:rPr>
      </w:r>
    </w:p>
    <w:p>
      <w:pPr>
        <w:pStyle w:val="Style24"/>
        <w:shd w:val="clear" w:color="auto" w:fill="FFFFFF"/>
        <w:spacing w:before="0" w:after="283"/>
        <w:contextualSpacing/>
        <w:jc w:val="center"/>
        <w:rPr>
          <w:rFonts w:ascii="Times New Roman" w:hAnsi="Times New Roman"/>
          <w:b/>
          <w:b/>
          <w:bCs/>
          <w:sz w:val="28"/>
          <w:szCs w:val="28"/>
        </w:rPr>
      </w:pPr>
      <w:r>
        <w:rPr>
          <w:rFonts w:ascii="Times New Roman" w:hAnsi="Times New Roman"/>
          <w:b/>
          <w:bCs/>
          <w:sz w:val="28"/>
          <w:szCs w:val="28"/>
        </w:rPr>
        <w:t xml:space="preserve">Інформація </w:t>
      </w:r>
    </w:p>
    <w:p>
      <w:pPr>
        <w:pStyle w:val="Style24"/>
        <w:shd w:val="clear" w:color="auto" w:fill="FFFFFF"/>
        <w:spacing w:before="0" w:after="283"/>
        <w:contextualSpacing/>
        <w:jc w:val="center"/>
        <w:rPr>
          <w:rFonts w:ascii="Times New Roman" w:hAnsi="Times New Roman"/>
          <w:b/>
          <w:b/>
          <w:bCs/>
          <w:color w:val="000000"/>
          <w:sz w:val="28"/>
          <w:szCs w:val="28"/>
        </w:rPr>
      </w:pPr>
      <w:r>
        <w:rPr>
          <w:rFonts w:ascii="Times New Roman" w:hAnsi="Times New Roman"/>
          <w:b/>
          <w:bCs/>
          <w:sz w:val="28"/>
          <w:szCs w:val="28"/>
        </w:rPr>
        <w:t xml:space="preserve">про </w:t>
      </w:r>
      <w:r>
        <w:rPr>
          <w:rFonts w:ascii="Times New Roman" w:hAnsi="Times New Roman"/>
          <w:b/>
          <w:bCs/>
          <w:color w:val="000000"/>
          <w:sz w:val="28"/>
          <w:szCs w:val="28"/>
        </w:rPr>
        <w:t xml:space="preserve">роботу відділу культури, молоді, спорту та туризму щодо діяльності сільських/міських клубів/будинків культури </w:t>
      </w:r>
    </w:p>
    <w:p>
      <w:pPr>
        <w:pStyle w:val="Style24"/>
        <w:shd w:val="clear" w:color="auto" w:fill="FFFFFF"/>
        <w:spacing w:before="0" w:after="0"/>
        <w:contextualSpacing/>
        <w:jc w:val="center"/>
        <w:rPr>
          <w:rFonts w:ascii="Times New Roman" w:hAnsi="Times New Roman"/>
          <w:b/>
          <w:b/>
          <w:bCs/>
          <w:color w:val="000000"/>
          <w:sz w:val="28"/>
          <w:szCs w:val="28"/>
        </w:rPr>
      </w:pPr>
      <w:r>
        <w:rPr>
          <w:rFonts w:ascii="Times New Roman" w:hAnsi="Times New Roman"/>
          <w:b/>
          <w:bCs/>
          <w:color w:val="000000"/>
          <w:sz w:val="28"/>
          <w:szCs w:val="28"/>
        </w:rPr>
        <w:t>за 2022 рік та І півріччя 2023 року</w:t>
      </w:r>
    </w:p>
    <w:p>
      <w:pPr>
        <w:pStyle w:val="Style24"/>
        <w:shd w:val="clear" w:color="auto" w:fill="FFFFFF"/>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Style18"/>
        <w:spacing w:lineRule="auto" w:line="240" w:before="0" w:after="0"/>
        <w:contextualSpacing/>
        <w:jc w:val="both"/>
        <w:rPr/>
      </w:pPr>
      <w:r>
        <w:rPr>
          <w:sz w:val="28"/>
          <w:szCs w:val="28"/>
        </w:rPr>
        <w:tab/>
        <w:t>В Решетилівській міській територіальній громаді діє 35 закладів культури клубного типу: 3 міських (Решетилівський міський клуб №1, Решетилівський міський будинок культури, ЦКД „Оберіг”), 32 сільських клубних закладів (Колотіївський сільський будинок культури-філія, Шкурупіївський сільський клуб-філія, Білоконівський сільський клуб-філія, Пасічниківський сільський клуб-філія, Потічанський сільський будинок культури-філія, Миколаївський сільський клуб-філія, Хрещатівський сільський клуб-філія, Калениківський сільський будинок культури-філія, Остапʼївський сільський будинок культури-філія, Першолиманський сільський будинок культури-філія, Лобачівський сільський будинок культури-філія, М’якеньківський сільський будинок культури-філія, Михнівський сільський клуб-філія, Малобакайський сільський будинок культури-філія, Новомихайлівський сільський будинок культури-філія, Потеряйківський сільський клуб-філія, Пащенківський сільський будинок культури-філія, Піщанський сільський будинок культури-філія, Федіївський сільський будинок культури-філія, Шевченківський сільський будинок культури-філія, Шамраївський сільський будинок культури-філія, Шилівський сільський будинок культури-філія, Паненківський сільський клуб-філія, Онищенківський сільський клуб-філія, Покровський сільський будинок культури-філія, Кривківський сільський клуб-філія, Шкурупіївський сільський клуб № 2-філія, Кукобівський сільський будинок культури-філія, Сухорабівський сільський будинок культури-філія, Братешківський сільський клуб-філія, Демидівський будинок культури-філія, Говтвянський сільський будинок культури-філія).</w:t>
      </w:r>
    </w:p>
    <w:p>
      <w:pPr>
        <w:pStyle w:val="Normal"/>
        <w:ind w:firstLine="708"/>
        <w:jc w:val="both"/>
        <w:rPr>
          <w:rFonts w:cs="Times New Roman"/>
          <w:sz w:val="28"/>
          <w:szCs w:val="28"/>
        </w:rPr>
      </w:pPr>
      <w:r>
        <w:rPr>
          <w:rFonts w:cs="Times New Roman"/>
          <w:sz w:val="28"/>
          <w:szCs w:val="28"/>
        </w:rPr>
        <w:t>У Решетилівському міському будинку культури згідно штатного розпису – 23 штатних одиниці, працює – 22 працівника. Також налічуються дві вакантні посади: 1 – керівник літературного гуртка; 1 – керівник художній.</w:t>
      </w:r>
    </w:p>
    <w:p>
      <w:pPr>
        <w:pStyle w:val="Normal"/>
        <w:ind w:firstLine="708"/>
        <w:jc w:val="both"/>
        <w:rPr>
          <w:rFonts w:eastAsia="Calibri" w:cs="Times New Roman"/>
          <w:kern w:val="0"/>
          <w:sz w:val="28"/>
          <w:szCs w:val="28"/>
          <w:lang w:eastAsia="en-US" w:bidi="ar-SA"/>
        </w:rPr>
      </w:pPr>
      <w:r>
        <w:rPr>
          <w:rFonts w:eastAsia="Calibri" w:cs="Times New Roman"/>
          <w:kern w:val="0"/>
          <w:sz w:val="28"/>
          <w:szCs w:val="28"/>
          <w:lang w:eastAsia="en-US" w:bidi="ar-SA"/>
        </w:rPr>
        <w:t>Творчою діяльністю займається 12 працівників. З вищою освітою – 7 працівників, з середньою спеціальною – 5 працівників.</w:t>
      </w:r>
    </w:p>
    <w:p>
      <w:pPr>
        <w:pStyle w:val="Normal"/>
        <w:ind w:firstLine="708"/>
        <w:jc w:val="both"/>
        <w:rPr>
          <w:rFonts w:cs="Times New Roman"/>
          <w:sz w:val="28"/>
          <w:szCs w:val="28"/>
        </w:rPr>
      </w:pPr>
      <w:r>
        <w:rPr>
          <w:rFonts w:cs="Times New Roman"/>
          <w:sz w:val="28"/>
          <w:szCs w:val="28"/>
        </w:rPr>
        <w:t xml:space="preserve">У сільських закладах культури – 36 штатних одиниць, працює </w:t>
      </w:r>
      <w:r>
        <w:rPr>
          <w:rFonts w:eastAsia="Calibri" w:cs="Times New Roman" w:eastAsiaTheme="minorHAnsi"/>
          <w:kern w:val="0"/>
          <w:sz w:val="28"/>
          <w:szCs w:val="28"/>
          <w:lang w:eastAsia="en-US" w:bidi="ar-SA"/>
        </w:rPr>
        <w:t>–</w:t>
      </w:r>
      <w:r>
        <w:rPr>
          <w:rFonts w:cs="Times New Roman"/>
          <w:sz w:val="28"/>
          <w:szCs w:val="28"/>
        </w:rPr>
        <w:t xml:space="preserve"> 44 працівника.</w:t>
      </w:r>
    </w:p>
    <w:p>
      <w:pPr>
        <w:pStyle w:val="Normal"/>
        <w:ind w:firstLine="708"/>
        <w:jc w:val="both"/>
        <w:rPr>
          <w:rFonts w:cs="Times New Roman"/>
          <w:sz w:val="28"/>
          <w:szCs w:val="28"/>
        </w:rPr>
      </w:pPr>
      <w:r>
        <w:rPr>
          <w:rFonts w:cs="Times New Roman"/>
          <w:sz w:val="28"/>
          <w:szCs w:val="28"/>
        </w:rPr>
        <w:t>Вакантні посади: керівник художній Новомихайлівського СБК – філія, керівник художній Піщанський СБК – філія, хореограф Піщанський СБК – філія, директор Друголиманський СБК – філія, завідувач Білоконівським СК – філія, прибиральник службових приміщень Демидівського СБК – філія.</w:t>
      </w:r>
    </w:p>
    <w:p>
      <w:pPr>
        <w:pStyle w:val="Normal"/>
        <w:ind w:firstLine="708"/>
        <w:jc w:val="both"/>
        <w:rPr>
          <w:rFonts w:eastAsia="Calibri" w:cs="Times New Roman"/>
          <w:kern w:val="0"/>
          <w:sz w:val="28"/>
          <w:szCs w:val="28"/>
          <w:lang w:eastAsia="en-US" w:bidi="ar-SA"/>
        </w:rPr>
      </w:pPr>
      <w:r>
        <w:rPr>
          <w:rFonts w:eastAsia="Calibri" w:cs="Times New Roman"/>
          <w:kern w:val="0"/>
          <w:sz w:val="28"/>
          <w:szCs w:val="28"/>
          <w:lang w:eastAsia="en-US" w:bidi="ar-SA"/>
        </w:rPr>
        <w:t>В міському будинку культури діють і працюють 7 клубних формувань всього 225 учасників.</w:t>
      </w:r>
    </w:p>
    <w:p>
      <w:pPr>
        <w:pStyle w:val="Normal"/>
        <w:spacing w:before="0" w:after="200"/>
        <w:ind w:firstLine="709"/>
        <w:contextualSpacing/>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1. Народний самодіяльний хор „Любисток</w:t>
      </w:r>
      <w:r>
        <w:rPr>
          <w:rFonts w:eastAsia="Calibri" w:cs="Times New Roman" w:eastAsiaTheme="minorHAnsi"/>
          <w:kern w:val="0"/>
          <w:sz w:val="28"/>
          <w:szCs w:val="28"/>
          <w:lang w:val="ru-RU" w:eastAsia="en-US" w:bidi="ar-SA"/>
        </w:rPr>
        <w:t xml:space="preserve">” – </w:t>
      </w:r>
      <w:r>
        <w:rPr>
          <w:rFonts w:eastAsia="Calibri" w:cs="Times New Roman" w:eastAsiaTheme="minorHAnsi"/>
          <w:kern w:val="0"/>
          <w:sz w:val="28"/>
          <w:szCs w:val="28"/>
          <w:lang w:eastAsia="en-US" w:bidi="ar-SA"/>
        </w:rPr>
        <w:t>15 учасників;</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2. Народний аматорський хореографічний Театр танцю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Гармонія</w:t>
      </w:r>
      <w:r>
        <w:rPr>
          <w:rFonts w:eastAsia="Calibri" w:cs="Times New Roman" w:eastAsiaTheme="minorHAnsi"/>
          <w:kern w:val="0"/>
          <w:sz w:val="28"/>
          <w:szCs w:val="28"/>
          <w:lang w:val="ru-RU" w:eastAsia="en-US" w:bidi="ar-SA"/>
        </w:rPr>
        <w:t>” –</w:t>
      </w:r>
      <w:r>
        <w:rPr>
          <w:rFonts w:eastAsia="Calibri" w:cs="Times New Roman" w:eastAsiaTheme="minorHAnsi"/>
          <w:kern w:val="0"/>
          <w:sz w:val="28"/>
          <w:szCs w:val="28"/>
          <w:lang w:eastAsia="en-US" w:bidi="ar-SA"/>
        </w:rPr>
        <w:t xml:space="preserve"> 115 учасників;</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3. Народний аматорський вокальний жіночий ансамбль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Мелодія</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7 учасників;</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4. Народний самодіяльний гурт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Візит</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3 учасників.</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5. Концертна група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Діалог</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9 учасників;</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6. Гурток оркестру духових інструментів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19 учасників; </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7. Дитячий аматорський вокально</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естрадний гурток</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Майже дорослі</w:t>
      </w:r>
      <w:r>
        <w:rPr>
          <w:rFonts w:eastAsia="Calibri" w:cs="Times New Roman" w:eastAsiaTheme="minorHAnsi"/>
          <w:kern w:val="0"/>
          <w:sz w:val="28"/>
          <w:szCs w:val="28"/>
          <w:lang w:val="ru-RU" w:eastAsia="en-US" w:bidi="ar-SA"/>
        </w:rPr>
        <w:t>” –</w:t>
      </w:r>
      <w:r>
        <w:rPr>
          <w:rFonts w:eastAsia="Calibri" w:cs="Times New Roman" w:eastAsiaTheme="minorHAnsi"/>
          <w:kern w:val="0"/>
          <w:sz w:val="28"/>
          <w:szCs w:val="28"/>
          <w:lang w:eastAsia="en-US" w:bidi="ar-SA"/>
        </w:rPr>
        <w:t xml:space="preserve"> 50 учасників.</w:t>
      </w:r>
    </w:p>
    <w:p>
      <w:pPr>
        <w:pStyle w:val="Normal"/>
        <w:spacing w:before="0" w:after="0"/>
        <w:ind w:left="720" w:hanging="0"/>
        <w:contextualSpacing/>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Народний театр танцю</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Гармонія</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w:t>
      </w:r>
    </w:p>
    <w:p>
      <w:pPr>
        <w:pStyle w:val="Normal"/>
        <w:jc w:val="both"/>
        <w:rPr>
          <w:rFonts w:eastAsia="Calibri" w:eastAsiaTheme="minorHAnsi"/>
          <w:kern w:val="0"/>
          <w:sz w:val="28"/>
          <w:szCs w:val="28"/>
          <w:lang w:eastAsia="en-US" w:bidi="ar-SA"/>
        </w:rPr>
      </w:pPr>
      <w:r>
        <w:rPr>
          <w:rFonts w:eastAsia="Calibri" w:cs="Times New Roman" w:eastAsiaTheme="minorHAnsi"/>
          <w:kern w:val="0"/>
          <w:sz w:val="28"/>
          <w:szCs w:val="28"/>
          <w:lang w:eastAsia="en-US" w:bidi="ar-SA"/>
        </w:rPr>
        <w:t>-</w:t>
      </w:r>
      <w:r>
        <w:rPr>
          <w:rFonts w:eastAsia="Calibri" w:eastAsiaTheme="minorHAnsi"/>
          <w:kern w:val="0"/>
          <w:sz w:val="28"/>
          <w:szCs w:val="28"/>
          <w:lang w:eastAsia="en-US" w:bidi="ar-SA"/>
        </w:rPr>
        <w:t xml:space="preserve"> Підготовча група – 26 чоловік;</w:t>
      </w:r>
    </w:p>
    <w:p>
      <w:pPr>
        <w:pStyle w:val="Normal"/>
        <w:jc w:val="both"/>
        <w:rPr>
          <w:rFonts w:eastAsia="Calibri" w:cs="Times New Roman" w:eastAsiaTheme="minorHAnsi"/>
          <w:b/>
          <w:b/>
          <w:kern w:val="0"/>
          <w:sz w:val="28"/>
          <w:szCs w:val="28"/>
          <w:lang w:eastAsia="en-US" w:bidi="ar-SA"/>
        </w:rPr>
      </w:pPr>
      <w:r>
        <w:rPr>
          <w:rFonts w:eastAsia="Calibri" w:cs="Times New Roman" w:eastAsiaTheme="minorHAnsi"/>
          <w:kern w:val="0"/>
          <w:sz w:val="28"/>
          <w:szCs w:val="28"/>
          <w:lang w:eastAsia="en-US" w:bidi="ar-SA"/>
        </w:rPr>
        <w:t xml:space="preserve">- Молодша група № 1 – 18 чоловік; </w:t>
      </w:r>
    </w:p>
    <w:p>
      <w:pPr>
        <w:pStyle w:val="Normal"/>
        <w:jc w:val="both"/>
        <w:rPr>
          <w:rFonts w:eastAsia="Calibri" w:cs="Times New Roman" w:eastAsiaTheme="minorHAnsi"/>
          <w:b/>
          <w:b/>
          <w:kern w:val="0"/>
          <w:sz w:val="28"/>
          <w:szCs w:val="28"/>
          <w:lang w:eastAsia="en-US" w:bidi="ar-SA"/>
        </w:rPr>
      </w:pPr>
      <w:r>
        <w:rPr>
          <w:rFonts w:eastAsia="Calibri" w:cs="Times New Roman" w:eastAsiaTheme="minorHAnsi"/>
          <w:kern w:val="0"/>
          <w:sz w:val="28"/>
          <w:szCs w:val="28"/>
          <w:lang w:eastAsia="en-US" w:bidi="ar-SA"/>
        </w:rPr>
        <w:t>- Молодша група № 2 – 26 чоловік;</w:t>
      </w:r>
    </w:p>
    <w:p>
      <w:pPr>
        <w:pStyle w:val="Normal"/>
        <w:jc w:val="both"/>
        <w:rPr>
          <w:rFonts w:eastAsia="Calibri" w:cs="Times New Roman" w:eastAsiaTheme="minorHAnsi"/>
          <w:b/>
          <w:b/>
          <w:kern w:val="0"/>
          <w:sz w:val="28"/>
          <w:szCs w:val="28"/>
          <w:lang w:eastAsia="en-US" w:bidi="ar-SA"/>
        </w:rPr>
      </w:pPr>
      <w:r>
        <w:rPr>
          <w:rFonts w:eastAsia="Calibri" w:cs="Times New Roman" w:eastAsiaTheme="minorHAnsi"/>
          <w:kern w:val="0"/>
          <w:sz w:val="28"/>
          <w:szCs w:val="28"/>
          <w:lang w:eastAsia="en-US" w:bidi="ar-SA"/>
        </w:rPr>
        <w:t>- Молодша група хлопці – 15 чоловік;</w:t>
      </w:r>
    </w:p>
    <w:p>
      <w:pPr>
        <w:pStyle w:val="Normal"/>
        <w:jc w:val="both"/>
        <w:rPr>
          <w:rFonts w:eastAsia="Calibri" w:cs="Times New Roman" w:eastAsiaTheme="minorHAnsi"/>
          <w:b/>
          <w:b/>
          <w:kern w:val="0"/>
          <w:sz w:val="28"/>
          <w:szCs w:val="28"/>
          <w:lang w:eastAsia="en-US" w:bidi="ar-SA"/>
        </w:rPr>
      </w:pPr>
      <w:r>
        <w:rPr>
          <w:rFonts w:eastAsia="Calibri" w:cs="Times New Roman" w:eastAsiaTheme="minorHAnsi"/>
          <w:kern w:val="0"/>
          <w:sz w:val="28"/>
          <w:szCs w:val="28"/>
          <w:lang w:eastAsia="en-US" w:bidi="ar-SA"/>
        </w:rPr>
        <w:t>- Середня група –</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23 чоловіка;</w:t>
      </w:r>
    </w:p>
    <w:p>
      <w:pPr>
        <w:pStyle w:val="Normal"/>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Старша група –</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 xml:space="preserve">7 чоловік. </w:t>
      </w:r>
    </w:p>
    <w:p>
      <w:pPr>
        <w:pStyle w:val="Normal"/>
        <w:ind w:firstLine="709"/>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Дитячий аматорський вокально-естрадний гурток </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Майже дорослі</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w:t>
      </w:r>
    </w:p>
    <w:p>
      <w:pPr>
        <w:pStyle w:val="Normal"/>
        <w:jc w:val="both"/>
        <w:rPr>
          <w:rFonts w:eastAsia="Calibri" w:eastAsiaTheme="minorHAnsi"/>
          <w:kern w:val="0"/>
          <w:sz w:val="28"/>
          <w:szCs w:val="28"/>
          <w:lang w:eastAsia="en-US" w:bidi="ar-SA"/>
        </w:rPr>
      </w:pPr>
      <w:r>
        <w:rPr>
          <w:rFonts w:eastAsia="Calibri" w:cs="Times New Roman" w:eastAsiaTheme="minorHAnsi"/>
          <w:kern w:val="0"/>
          <w:sz w:val="28"/>
          <w:szCs w:val="28"/>
          <w:lang w:eastAsia="en-US" w:bidi="ar-SA"/>
        </w:rPr>
        <w:t>-</w:t>
      </w:r>
      <w:r>
        <w:rPr>
          <w:rFonts w:eastAsia="Calibri" w:eastAsiaTheme="minorHAnsi"/>
          <w:kern w:val="0"/>
          <w:sz w:val="28"/>
          <w:szCs w:val="28"/>
          <w:lang w:eastAsia="en-US" w:bidi="ar-SA"/>
        </w:rPr>
        <w:t xml:space="preserve"> Підготовча група</w:t>
      </w:r>
      <w:r>
        <w:rPr>
          <w:rFonts w:eastAsia="Calibri" w:eastAsiaTheme="minorHAnsi"/>
          <w:kern w:val="0"/>
          <w:sz w:val="28"/>
          <w:szCs w:val="28"/>
          <w:lang w:val="ru-RU" w:eastAsia="en-US" w:bidi="ar-SA"/>
        </w:rPr>
        <w:t xml:space="preserve"> </w:t>
      </w:r>
      <w:r>
        <w:rPr>
          <w:rFonts w:eastAsia="Calibri" w:eastAsiaTheme="minorHAnsi"/>
          <w:kern w:val="0"/>
          <w:sz w:val="28"/>
          <w:szCs w:val="28"/>
          <w:lang w:eastAsia="en-US" w:bidi="ar-SA"/>
        </w:rPr>
        <w:t xml:space="preserve">– 22 чоловіка; </w:t>
      </w:r>
    </w:p>
    <w:p>
      <w:pPr>
        <w:pStyle w:val="Normal"/>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Молодша група</w:t>
      </w:r>
      <w:r>
        <w:rPr>
          <w:rFonts w:eastAsia="Calibri" w:cs="Times New Roman" w:eastAsiaTheme="minorHAnsi"/>
          <w:kern w:val="0"/>
          <w:sz w:val="28"/>
          <w:szCs w:val="28"/>
          <w:lang w:val="ru-RU" w:eastAsia="en-US" w:bidi="ar-SA"/>
        </w:rPr>
        <w:t xml:space="preserve"> </w:t>
      </w:r>
      <w:r>
        <w:rPr>
          <w:rFonts w:eastAsia="Calibri" w:cs="Times New Roman" w:eastAsiaTheme="minorHAnsi"/>
          <w:kern w:val="0"/>
          <w:sz w:val="28"/>
          <w:szCs w:val="28"/>
          <w:lang w:eastAsia="en-US" w:bidi="ar-SA"/>
        </w:rPr>
        <w:t>– 14 чоловік;</w:t>
      </w:r>
    </w:p>
    <w:p>
      <w:pPr>
        <w:pStyle w:val="Normal"/>
        <w:jc w:val="both"/>
        <w:rPr>
          <w:rFonts w:eastAsia="Calibri" w:cs="Times New Roman" w:eastAsiaTheme="minorHAnsi"/>
          <w:kern w:val="0"/>
          <w:sz w:val="28"/>
          <w:szCs w:val="28"/>
          <w:lang w:eastAsia="en-US" w:bidi="ar-SA"/>
        </w:rPr>
      </w:pPr>
      <w:r>
        <w:rPr>
          <w:rFonts w:eastAsia="Calibri" w:cs="Times New Roman" w:eastAsiaTheme="minorHAnsi"/>
          <w:kern w:val="0"/>
          <w:sz w:val="28"/>
          <w:szCs w:val="28"/>
          <w:lang w:eastAsia="en-US" w:bidi="ar-SA"/>
        </w:rPr>
        <w:t xml:space="preserve">- Середня група – 14 чоловік. </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Працівники міського будинку культури працювали над виконанням своїх завдань згідно затвердженого річного плану роботи та плану щодо забезпечення організації культурно-дозвіллєвої роботи серед населення Решетилівської міської територіальної громади. </w:t>
      </w:r>
    </w:p>
    <w:p>
      <w:pPr>
        <w:pStyle w:val="Normal"/>
        <w:spacing w:before="0" w:after="0"/>
        <w:ind w:firstLine="708"/>
        <w:contextualSpacing/>
        <w:jc w:val="both"/>
        <w:rPr>
          <w:rFonts w:cs="Times New Roman"/>
          <w:sz w:val="28"/>
          <w:szCs w:val="28"/>
        </w:rPr>
      </w:pPr>
      <w:r>
        <w:rPr>
          <w:rFonts w:cs="Times New Roman"/>
          <w:sz w:val="28"/>
          <w:szCs w:val="28"/>
        </w:rPr>
        <w:t xml:space="preserve">Щоквартально працівниками методичного кабінету міського будинку культури проводиться моніторинг стану роботи сільських закладів культури. </w:t>
      </w:r>
    </w:p>
    <w:p>
      <w:pPr>
        <w:pStyle w:val="Normal"/>
        <w:spacing w:before="0" w:after="0"/>
        <w:contextualSpacing/>
        <w:jc w:val="both"/>
        <w:rPr>
          <w:rFonts w:eastAsia="Calibri" w:cs="Times New Roman"/>
          <w:kern w:val="0"/>
          <w:sz w:val="28"/>
          <w:szCs w:val="28"/>
          <w:lang w:eastAsia="en-US" w:bidi="ar-SA"/>
        </w:rPr>
      </w:pPr>
      <w:r>
        <w:rPr>
          <w:rFonts w:cs="Times New Roman"/>
          <w:sz w:val="28"/>
          <w:szCs w:val="28"/>
        </w:rPr>
        <w:t>У травні місяці проведено семінар з директорами та завідуючими сільськими закладами культури – філіями „</w:t>
      </w:r>
      <w:r>
        <w:rPr>
          <w:rFonts w:eastAsia="Calibri" w:cs="Times New Roman" w:eastAsiaTheme="minorHAnsi"/>
          <w:kern w:val="0"/>
          <w:sz w:val="28"/>
          <w:szCs w:val="28"/>
          <w:lang w:eastAsia="en-US" w:bidi="ar-SA"/>
        </w:rPr>
        <w:t>Інноваційні форми роботи в галузі культури – вимога часу</w:t>
      </w:r>
      <w:r>
        <w:rPr>
          <w:rFonts w:eastAsia="Calibri" w:cs="Times New Roman" w:eastAsiaTheme="minorHAnsi"/>
          <w:kern w:val="0"/>
          <w:sz w:val="28"/>
          <w:szCs w:val="28"/>
          <w:lang w:val="ru-RU" w:eastAsia="en-US" w:bidi="ar-SA"/>
        </w:rPr>
        <w:t>”</w:t>
      </w:r>
      <w:r>
        <w:rPr>
          <w:rFonts w:eastAsia="Calibri" w:cs="Times New Roman" w:eastAsiaTheme="minorHAnsi"/>
          <w:kern w:val="0"/>
          <w:sz w:val="28"/>
          <w:szCs w:val="28"/>
          <w:lang w:eastAsia="en-US" w:bidi="ar-SA"/>
        </w:rPr>
        <w:t xml:space="preserve"> та робота закладів культури в умовах військового стану.</w:t>
      </w:r>
      <w:r>
        <w:rPr>
          <w:rFonts w:eastAsia="Calibri" w:cs="Times New Roman"/>
          <w:kern w:val="0"/>
          <w:sz w:val="28"/>
          <w:szCs w:val="28"/>
          <w:lang w:eastAsia="en-US" w:bidi="ar-SA"/>
        </w:rPr>
        <w:t xml:space="preserve"> </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У 2022 році працівниками міського будинку культури проведено 12 – мітингів та 8 – благодійних заходів. Під час проведення благодійних заходів було зібрано коштів у сумі – 10478 тис. грн.</w:t>
      </w:r>
    </w:p>
    <w:p>
      <w:pPr>
        <w:pStyle w:val="Normal"/>
        <w:spacing w:before="0" w:after="0"/>
        <w:ind w:firstLine="708"/>
        <w:contextualSpacing/>
        <w:jc w:val="both"/>
        <w:rPr>
          <w:rFonts w:cs="Times New Roman"/>
          <w:sz w:val="28"/>
          <w:szCs w:val="28"/>
        </w:rPr>
      </w:pPr>
      <w:r>
        <w:rPr>
          <w:rFonts w:cs="Times New Roman"/>
          <w:sz w:val="28"/>
          <w:szCs w:val="28"/>
        </w:rPr>
        <w:t xml:space="preserve">З січня 2022 року всі заклад культури працювали згідно своїх затверджених планів роботи та карантинних норм. Практично в кожному старостаті працівниками закладів культури проведено Новорічні дитячі ранки, колядки та щедрівки. Колективи художньої самодіяльності сільських закладів культури готувались до звітних концертів на сцені міського будинку культури. У січні місяці було проведено святкові заходи, як міським будинком культури так і сільськими закладами культури присвячені до Дня Соборності України. </w:t>
      </w:r>
    </w:p>
    <w:p>
      <w:pPr>
        <w:pStyle w:val="Normal"/>
        <w:spacing w:before="0" w:after="0"/>
        <w:ind w:firstLine="708"/>
        <w:contextualSpacing/>
        <w:jc w:val="both"/>
        <w:rPr>
          <w:rFonts w:cs="Times New Roman"/>
          <w:sz w:val="28"/>
          <w:szCs w:val="28"/>
        </w:rPr>
      </w:pPr>
      <w:r>
        <w:rPr>
          <w:rFonts w:cs="Times New Roman"/>
          <w:sz w:val="28"/>
          <w:szCs w:val="28"/>
        </w:rPr>
        <w:t>Творчі працівники міського будинку культури та сільських закладів культури готувались до проведення святкових заходів до Дня закоханих та вшанування воїнів інтернаціоналістів, було записано кліп до Дня закоханих творчими працівниками МБК проведено мітинг та святковий концерт по вшануванню воїнів інтернаціоналістів. Приймали участь у заходах до Дня Єдності. Провели мітинг по вшануванню Героїв Небесної Сотні біля пам’ятника Т. Г. Шевченку.</w:t>
      </w:r>
    </w:p>
    <w:p>
      <w:pPr>
        <w:pStyle w:val="Normal"/>
        <w:spacing w:before="0" w:after="0"/>
        <w:ind w:firstLine="708"/>
        <w:contextualSpacing/>
        <w:jc w:val="both"/>
        <w:rPr>
          <w:rFonts w:cs="Times New Roman"/>
          <w:sz w:val="28"/>
          <w:szCs w:val="28"/>
        </w:rPr>
      </w:pPr>
      <w:r>
        <w:rPr>
          <w:rFonts w:cs="Times New Roman"/>
          <w:sz w:val="28"/>
          <w:szCs w:val="28"/>
        </w:rPr>
        <w:t>Сільські заклади культури Покровського СБК- філії, Потічанського СБК- філії, Шевченківського СБК-філії, Сухорабівського СБК-філії, Першолиманського СБК-філії прийняли участь у традиційному обласному огляді – конкурсі родинних та сімейних ансамблів – онлайн.</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У 2022 році заклади культури прийняли участь у обласному огляді – конкурсі родинних та сімейних ансамблів на відзначення Дня матері в Україні та Міжнародного дня сім</w:t>
      </w:r>
      <w:r>
        <w:rPr>
          <w:rFonts w:eastAsia="Calibri" w:cs="Times New Roman"/>
          <w:kern w:val="0"/>
          <w:sz w:val="28"/>
          <w:szCs w:val="28"/>
          <w:lang w:val="ru-RU" w:eastAsia="en-US" w:bidi="ar-SA"/>
        </w:rPr>
        <w:t>’</w:t>
      </w:r>
      <w:r>
        <w:rPr>
          <w:rFonts w:eastAsia="Calibri" w:cs="Times New Roman"/>
          <w:kern w:val="0"/>
          <w:sz w:val="28"/>
          <w:szCs w:val="28"/>
          <w:lang w:eastAsia="en-US" w:bidi="ar-SA"/>
        </w:rPr>
        <w:t>ї , який проходив у режимі – онлайн.</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 xml:space="preserve">Нагороджені дипломами Департаменту культури і туризму Полтавської обласної адміністрації: </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Дипломом 2-ступеня – родинний ансамбль „Мрія” у складі Тетяни, Ілони та Наталії Костогриз Першолиманського СБК-філії керівник Олександр Костогриз; Родинний квартет Махнівських – Буц у складі: Євгенії, Надії і Миколи Махнівських та Богдани Буц – Шевченківського СБК – філії.</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Дипломом 3-ступеня</w:t>
      </w:r>
      <w:r>
        <w:rPr>
          <w:rFonts w:eastAsia="Calibri" w:cs="Times New Roman"/>
          <w:b/>
          <w:kern w:val="0"/>
          <w:sz w:val="28"/>
          <w:szCs w:val="28"/>
          <w:lang w:eastAsia="en-US" w:bidi="ar-SA"/>
        </w:rPr>
        <w:t xml:space="preserve"> – </w:t>
      </w:r>
      <w:r>
        <w:rPr>
          <w:rFonts w:eastAsia="Calibri" w:cs="Times New Roman"/>
          <w:kern w:val="0"/>
          <w:sz w:val="28"/>
          <w:szCs w:val="28"/>
          <w:lang w:eastAsia="en-US" w:bidi="ar-SA"/>
        </w:rPr>
        <w:t>нагороджено вокальний ансамбль „Родина” у складі: Інни Пустовіт, Надії Куліш, Вікторії Івко, Віталія Мищенка – Потічанського СБК та Миколаївського СК – філії; Родинний дует „Свашки” у складі: Ольги Ситник та Марії Тютюнник Сухорабівського СБК – філії; Родинний квартет „Барви життя” у складі: Світлани Бабій, Надії Веклич, Галини Мудрик, Антоніни Шкурупій – Покровського СБК – філії.</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 xml:space="preserve">Також у цьому році відбувся обласний конкурс читців – гумористів (дистанційно) присвячений українському поету – байкарю, славному земляку – Леоніду Глібову. </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Нагороджені дипломами Департаменту культури і туризму Полтавської обласної адміністрації:</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Дипломом 2 – ступеня нагороджена: Світлана Бабій читець – гуморист Покровського СБК – філії;</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Дипломом 3 – ступеня нагороджена: Клименко Ірина завідувач Кривківським СК – філії;</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У цьому ж році відбувся відкритий регіональний конкурс дуетів, квартетів та вокальних ансамблів присвячений творчості українського поета – пісняра видатного земляка – Дмитра Омеляновича Луценка, який проходив (дистанційно) в якому також прийняли участь наші колективи, а саме: </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Дипломом 1 – ступеня нагороджено: Народний аматорський жіночий вокальний ансамбль </w:t>
      </w:r>
      <w:r>
        <w:rPr>
          <w:rFonts w:eastAsia="Calibri" w:cs="Times New Roman"/>
          <w:kern w:val="0"/>
          <w:sz w:val="28"/>
          <w:szCs w:val="28"/>
          <w:lang w:val="ru-RU" w:eastAsia="en-US" w:bidi="ar-SA"/>
        </w:rPr>
        <w:t>„</w:t>
      </w:r>
      <w:r>
        <w:rPr>
          <w:rFonts w:eastAsia="Calibri" w:cs="Times New Roman"/>
          <w:kern w:val="0"/>
          <w:sz w:val="28"/>
          <w:szCs w:val="28"/>
          <w:lang w:eastAsia="en-US" w:bidi="ar-SA"/>
        </w:rPr>
        <w:t>Мелодія</w:t>
      </w:r>
      <w:r>
        <w:rPr>
          <w:rFonts w:eastAsia="Calibri" w:cs="Times New Roman"/>
          <w:kern w:val="0"/>
          <w:sz w:val="28"/>
          <w:szCs w:val="28"/>
          <w:lang w:val="ru-RU" w:eastAsia="en-US" w:bidi="ar-SA"/>
        </w:rPr>
        <w:t>”</w:t>
      </w:r>
      <w:r>
        <w:rPr>
          <w:rFonts w:eastAsia="Calibri" w:cs="Times New Roman"/>
          <w:kern w:val="0"/>
          <w:sz w:val="28"/>
          <w:szCs w:val="28"/>
          <w:lang w:eastAsia="en-US" w:bidi="ar-SA"/>
        </w:rPr>
        <w:t xml:space="preserve"> Решетилівського міського будинку культури керівник Ірина Нетребко.</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Дипломом 3 – ступеня нагороджений: Жіночий вокальний ансамбль </w:t>
      </w:r>
      <w:r>
        <w:rPr>
          <w:rFonts w:eastAsia="Calibri" w:cs="Times New Roman"/>
          <w:kern w:val="0"/>
          <w:sz w:val="28"/>
          <w:szCs w:val="28"/>
          <w:lang w:val="ru-RU" w:eastAsia="en-US" w:bidi="ar-SA"/>
        </w:rPr>
        <w:t>„</w:t>
      </w:r>
      <w:r>
        <w:rPr>
          <w:rFonts w:eastAsia="Calibri" w:cs="Times New Roman"/>
          <w:kern w:val="0"/>
          <w:sz w:val="28"/>
          <w:szCs w:val="28"/>
          <w:lang w:eastAsia="en-US" w:bidi="ar-SA"/>
        </w:rPr>
        <w:t>Пісенне мереживо</w:t>
      </w:r>
      <w:r>
        <w:rPr>
          <w:rFonts w:eastAsia="Calibri" w:cs="Times New Roman"/>
          <w:kern w:val="0"/>
          <w:sz w:val="28"/>
          <w:szCs w:val="28"/>
          <w:lang w:val="ru-RU" w:eastAsia="en-US" w:bidi="ar-SA"/>
        </w:rPr>
        <w:t>”</w:t>
      </w:r>
      <w:r>
        <w:rPr>
          <w:rFonts w:eastAsia="Calibri" w:cs="Times New Roman"/>
          <w:kern w:val="0"/>
          <w:sz w:val="28"/>
          <w:szCs w:val="28"/>
          <w:lang w:eastAsia="en-US" w:bidi="ar-SA"/>
        </w:rPr>
        <w:t xml:space="preserve"> Сухорабівського СБК – філії керівник Світлана Горбань.</w:t>
      </w:r>
    </w:p>
    <w:p>
      <w:pPr>
        <w:pStyle w:val="Normal"/>
        <w:spacing w:before="0" w:after="0"/>
        <w:ind w:firstLine="708"/>
        <w:contextualSpacing/>
        <w:jc w:val="both"/>
        <w:rPr>
          <w:rFonts w:cs="Times New Roman"/>
          <w:sz w:val="28"/>
          <w:szCs w:val="28"/>
        </w:rPr>
      </w:pPr>
      <w:r>
        <w:rPr>
          <w:rFonts w:cs="Times New Roman"/>
          <w:sz w:val="28"/>
          <w:szCs w:val="28"/>
        </w:rPr>
        <w:t>З початку військової агресії проти України, заклади культури призупинили заняття гуртків художньої самодіяльності.</w:t>
      </w:r>
    </w:p>
    <w:p>
      <w:pPr>
        <w:pStyle w:val="Normal"/>
        <w:spacing w:before="0" w:after="0"/>
        <w:ind w:firstLine="708"/>
        <w:contextualSpacing/>
        <w:jc w:val="both"/>
        <w:rPr>
          <w:rFonts w:cs="Times New Roman"/>
          <w:sz w:val="28"/>
          <w:szCs w:val="28"/>
        </w:rPr>
      </w:pPr>
      <w:r>
        <w:rPr>
          <w:rFonts w:cs="Times New Roman"/>
          <w:sz w:val="28"/>
          <w:szCs w:val="28"/>
        </w:rPr>
        <w:t xml:space="preserve"> </w:t>
      </w:r>
      <w:r>
        <w:rPr>
          <w:rFonts w:cs="Times New Roman"/>
          <w:sz w:val="28"/>
          <w:szCs w:val="28"/>
        </w:rPr>
        <w:t xml:space="preserve">Розпочалась волонтерська робота на допомогу нашим збройним силам. Працівники міського будинку культури займались гуманітарною допомогою видають внутрішньо переміщеним особам одяг, взуття, дитячі речі, одяг та взуття для наших воїнів. </w:t>
      </w:r>
      <w:r>
        <w:rPr>
          <w:rFonts w:eastAsia="Calibri" w:cs="Times New Roman"/>
          <w:kern w:val="0"/>
          <w:sz w:val="28"/>
          <w:szCs w:val="28"/>
          <w:lang w:eastAsia="en-US" w:bidi="ar-SA"/>
        </w:rPr>
        <w:t xml:space="preserve">Усі ці речі до нашого пункту приносять не тільки жителі нашого міста, а і жителі нашої Решетилівської ТГ. </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До волонтерської роботи долучились також і працівники сільських закладів культури плили маскувальні сітки, збирали гуманітарну допомогу, одяг, продукти харчування, виготовляли окопні свічки</w:t>
      </w:r>
      <w:r>
        <w:rPr>
          <w:rFonts w:eastAsia="Calibri" w:cs="Times New Roman"/>
          <w:kern w:val="0"/>
          <w:sz w:val="28"/>
          <w:szCs w:val="28"/>
          <w:lang w:val="ru-RU" w:eastAsia="en-US" w:bidi="ar-SA"/>
        </w:rPr>
        <w:t>,</w:t>
      </w:r>
      <w:r>
        <w:rPr>
          <w:rFonts w:eastAsia="Calibri" w:cs="Times New Roman"/>
          <w:kern w:val="0"/>
          <w:sz w:val="28"/>
          <w:szCs w:val="28"/>
          <w:lang w:eastAsia="en-US" w:bidi="ar-SA"/>
        </w:rPr>
        <w:t xml:space="preserve"> проводили благодійні ярмарки і концертні програми в підтримку воїнів ЗСУ.</w:t>
      </w:r>
    </w:p>
    <w:p>
      <w:pPr>
        <w:pStyle w:val="Normal"/>
        <w:spacing w:before="0" w:after="0"/>
        <w:ind w:firstLine="708"/>
        <w:contextualSpacing/>
        <w:jc w:val="both"/>
        <w:rPr>
          <w:rFonts w:cs="Times New Roman"/>
          <w:sz w:val="28"/>
          <w:szCs w:val="28"/>
        </w:rPr>
      </w:pPr>
      <w:r>
        <w:rPr>
          <w:rFonts w:eastAsia="Calibri" w:cs="Times New Roman"/>
          <w:kern w:val="0"/>
          <w:sz w:val="28"/>
          <w:szCs w:val="28"/>
          <w:lang w:eastAsia="en-US" w:bidi="ar-SA"/>
        </w:rPr>
        <w:t>Всього сільськими закладами культури – філіями та громадами Решетилівської міської ТГ під час проведення благодійних заходів у підтримку воїнів ЗСУ було зібрано на станом на 28 листопада 2022 року – 204 тис. 444 гривні. І це притому, що не всі громади за своєї скромності виявили бажання дати інформацію про зібрані кошти.</w:t>
      </w:r>
    </w:p>
    <w:p>
      <w:pPr>
        <w:pStyle w:val="Normal"/>
        <w:spacing w:before="0" w:after="0"/>
        <w:ind w:firstLine="708"/>
        <w:contextualSpacing/>
        <w:jc w:val="both"/>
        <w:rPr>
          <w:rFonts w:cs="Times New Roman"/>
          <w:sz w:val="28"/>
          <w:szCs w:val="28"/>
        </w:rPr>
      </w:pPr>
      <w:r>
        <w:rPr>
          <w:rFonts w:cs="Times New Roman"/>
          <w:sz w:val="28"/>
          <w:szCs w:val="28"/>
        </w:rPr>
        <w:t xml:space="preserve">З січня 2023 року всі заклад культури працювали згідно своїх затверджених планів роботи та карантинних норм. </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З приходом весни працівники займались господарською роботою наводили лад біля своїх закладів культури, косили траву на території, підбілювали дерева, наводили лад на квітникових клумбах, проводили косметичні ремонти своїх приміщень та будівель, допомагали старостам прибирати території у своїх громадах.</w:t>
      </w:r>
    </w:p>
    <w:p>
      <w:pPr>
        <w:pStyle w:val="Normal"/>
        <w:spacing w:before="0" w:after="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За перший квартал 2023 року сільськими закладами культури проведено – 157 заходів.</w:t>
      </w:r>
    </w:p>
    <w:p>
      <w:pPr>
        <w:pStyle w:val="Normal"/>
        <w:spacing w:before="0" w:after="0"/>
        <w:ind w:firstLine="708"/>
        <w:contextualSpacing/>
        <w:jc w:val="both"/>
        <w:rPr>
          <w:rFonts w:eastAsia="Calibri" w:cs="Times New Roman"/>
          <w:kern w:val="0"/>
          <w:sz w:val="28"/>
          <w:szCs w:val="28"/>
          <w:lang w:val="ru-RU" w:eastAsia="en-US" w:bidi="ar-SA"/>
        </w:rPr>
      </w:pPr>
      <w:r>
        <w:rPr>
          <w:rFonts w:eastAsia="Calibri" w:cs="Times New Roman"/>
          <w:kern w:val="0"/>
          <w:sz w:val="28"/>
          <w:szCs w:val="28"/>
          <w:lang w:eastAsia="en-US" w:bidi="ar-SA"/>
        </w:rPr>
        <w:t>Працівниками Решетилівського міського будинку культури за перший квартал 2023 року проведено ряд благодійних заходів:</w:t>
      </w:r>
      <w:r>
        <w:rPr>
          <w:rFonts w:eastAsia="Calibri" w:cs="Times New Roman"/>
          <w:kern w:val="0"/>
          <w:sz w:val="28"/>
          <w:szCs w:val="28"/>
          <w:lang w:val="ru-RU" w:eastAsia="en-US" w:bidi="ar-SA"/>
        </w:rPr>
        <w:t xml:space="preserve"> </w:t>
      </w:r>
      <w:r>
        <w:rPr>
          <w:rFonts w:eastAsia="Calibri" w:cs="Times New Roman"/>
          <w:kern w:val="0"/>
          <w:sz w:val="28"/>
          <w:szCs w:val="28"/>
          <w:lang w:eastAsia="en-US" w:bidi="ar-SA"/>
        </w:rPr>
        <w:t>благодійний концерт присвячений до Дня Соборності України, благодійна концертна програма присвячена до Дня Єдності в Україні, благодійний весняний концерт колективів художньої самодіяльності Решетилівського МБК та філій, благодійний захід в підтримку воїнів ЗСУ „Великодня фотозона</w:t>
      </w:r>
      <w:r>
        <w:rPr>
          <w:rFonts w:eastAsia="Calibri" w:cs="Times New Roman"/>
          <w:kern w:val="0"/>
          <w:sz w:val="28"/>
          <w:szCs w:val="28"/>
          <w:lang w:val="ru-RU" w:eastAsia="en-US" w:bidi="ar-SA"/>
        </w:rPr>
        <w:t xml:space="preserve">”, </w:t>
      </w:r>
      <w:r>
        <w:rPr>
          <w:rFonts w:eastAsia="Calibri" w:cs="Times New Roman"/>
          <w:kern w:val="0"/>
          <w:sz w:val="28"/>
          <w:szCs w:val="28"/>
          <w:lang w:eastAsia="en-US" w:bidi="ar-SA"/>
        </w:rPr>
        <w:t>благодійний захід у підтримку ЗСУ присвячений до Дня Вишиванки</w:t>
      </w:r>
      <w:r>
        <w:rPr>
          <w:rFonts w:eastAsia="Calibri" w:cs="Times New Roman"/>
          <w:kern w:val="0"/>
          <w:sz w:val="28"/>
          <w:szCs w:val="28"/>
          <w:lang w:val="ru-RU" w:eastAsia="en-US" w:bidi="ar-SA"/>
        </w:rPr>
        <w:t>.</w:t>
      </w:r>
    </w:p>
    <w:p>
      <w:pPr>
        <w:pStyle w:val="Normal"/>
        <w:spacing w:before="0" w:after="200"/>
        <w:ind w:firstLine="708"/>
        <w:contextualSpacing/>
        <w:jc w:val="both"/>
        <w:rPr>
          <w:rFonts w:eastAsia="Calibri" w:cs="Times New Roman"/>
          <w:kern w:val="0"/>
          <w:sz w:val="28"/>
          <w:szCs w:val="28"/>
          <w:lang w:eastAsia="en-US" w:bidi="ar-SA"/>
        </w:rPr>
      </w:pPr>
      <w:r>
        <w:rPr>
          <w:rFonts w:eastAsia="Calibri" w:cs="Times New Roman"/>
          <w:kern w:val="0"/>
          <w:sz w:val="28"/>
          <w:szCs w:val="28"/>
          <w:lang w:eastAsia="en-US" w:bidi="ar-SA"/>
        </w:rPr>
        <w:t>Під час проведення</w:t>
      </w:r>
      <w:r>
        <w:rPr>
          <w:rFonts w:eastAsia="Calibri" w:cs="Times New Roman" w:ascii="Calibri" w:hAnsi="Calibri"/>
          <w:kern w:val="0"/>
          <w:sz w:val="22"/>
          <w:szCs w:val="22"/>
          <w:lang w:val="ru-RU" w:eastAsia="en-US" w:bidi="ar-SA"/>
        </w:rPr>
        <w:t xml:space="preserve"> </w:t>
      </w:r>
      <w:r>
        <w:rPr>
          <w:rFonts w:eastAsia="Calibri" w:cs="Times New Roman"/>
          <w:kern w:val="0"/>
          <w:sz w:val="28"/>
          <w:szCs w:val="28"/>
          <w:lang w:eastAsia="en-US" w:bidi="ar-SA"/>
        </w:rPr>
        <w:t>благодійних заходів зібрано кошти в сумі – 28</w:t>
      </w:r>
      <w:r>
        <w:rPr>
          <w:rFonts w:eastAsia="Calibri" w:cs="Times New Roman"/>
          <w:kern w:val="0"/>
          <w:sz w:val="28"/>
          <w:szCs w:val="28"/>
          <w:lang w:val="ru-RU" w:eastAsia="en-US" w:bidi="ar-SA"/>
        </w:rPr>
        <w:t xml:space="preserve"> </w:t>
      </w:r>
      <w:r>
        <w:rPr>
          <w:rFonts w:eastAsia="Calibri" w:cs="Times New Roman"/>
          <w:kern w:val="0"/>
          <w:sz w:val="28"/>
          <w:szCs w:val="28"/>
          <w:lang w:eastAsia="en-US" w:bidi="ar-SA"/>
        </w:rPr>
        <w:t xml:space="preserve">тис. 368 грн. </w:t>
      </w:r>
    </w:p>
    <w:p>
      <w:pPr>
        <w:pStyle w:val="Normal"/>
        <w:spacing w:before="0" w:after="200"/>
        <w:ind w:firstLine="708"/>
        <w:contextualSpacing/>
        <w:jc w:val="both"/>
        <w:rPr>
          <w:rFonts w:cs="Times New Roman"/>
          <w:sz w:val="28"/>
          <w:szCs w:val="28"/>
        </w:rPr>
      </w:pPr>
      <w:r>
        <w:rPr>
          <w:rFonts w:eastAsia="Calibri" w:cs="Times New Roman"/>
          <w:kern w:val="0"/>
          <w:sz w:val="28"/>
          <w:szCs w:val="28"/>
          <w:lang w:eastAsia="en-US" w:bidi="ar-SA"/>
        </w:rPr>
        <w:t xml:space="preserve">Також за перший квартал методистами міського будинку культури проведено наради-семінари з працівниками сільських закладів культури в кількості – 3, директором МБК наради з творчими працівниками міського будинку культури. </w:t>
      </w:r>
      <w:r>
        <w:rPr>
          <w:rFonts w:cs="Times New Roman"/>
          <w:sz w:val="28"/>
          <w:szCs w:val="28"/>
        </w:rPr>
        <w:t>Творчі працівники міського будинку культури приймали участь у заході до Дня Масниці, який проходив у міській центральній бібліотеці, а також приймали участь у благодійному патріотичному заході „Я в серці маю те, що не вмирає</w:t>
      </w:r>
      <w:r>
        <w:rPr>
          <w:rFonts w:cs="Times New Roman"/>
          <w:sz w:val="28"/>
          <w:szCs w:val="28"/>
          <w:lang w:val="ru-RU"/>
        </w:rPr>
        <w:t>”</w:t>
      </w:r>
      <w:r>
        <w:rPr>
          <w:rFonts w:cs="Times New Roman"/>
          <w:sz w:val="28"/>
          <w:szCs w:val="28"/>
        </w:rPr>
        <w:t xml:space="preserve"> на ґанку ЦКД </w:t>
      </w:r>
      <w:r>
        <w:rPr>
          <w:rFonts w:cs="Times New Roman"/>
          <w:sz w:val="28"/>
          <w:szCs w:val="28"/>
          <w:lang w:val="ru-RU"/>
        </w:rPr>
        <w:t>„</w:t>
      </w:r>
      <w:r>
        <w:rPr>
          <w:rFonts w:cs="Times New Roman"/>
          <w:sz w:val="28"/>
          <w:szCs w:val="28"/>
        </w:rPr>
        <w:t>Оберіг</w:t>
      </w:r>
      <w:r>
        <w:rPr>
          <w:rFonts w:cs="Times New Roman"/>
          <w:sz w:val="28"/>
          <w:szCs w:val="28"/>
          <w:lang w:val="ru-RU"/>
        </w:rPr>
        <w:t>”</w:t>
      </w:r>
      <w:r>
        <w:rPr>
          <w:rFonts w:cs="Times New Roman"/>
          <w:sz w:val="28"/>
          <w:szCs w:val="28"/>
        </w:rPr>
        <w:t>.</w:t>
      </w:r>
    </w:p>
    <w:p>
      <w:pPr>
        <w:pStyle w:val="Normal"/>
        <w:spacing w:before="0" w:after="0"/>
        <w:ind w:firstLine="851"/>
        <w:contextualSpacing/>
        <w:jc w:val="both"/>
        <w:rPr>
          <w:sz w:val="28"/>
        </w:rPr>
      </w:pPr>
      <w:r>
        <w:rPr>
          <w:sz w:val="28"/>
        </w:rPr>
        <w:t>Всі заклади культури по можливості доукомплектовані вогнегасниками та здійснено технічне обслуговування наявних (придбано нові раструби та шланги).</w:t>
      </w:r>
    </w:p>
    <w:p>
      <w:pPr>
        <w:pStyle w:val="Normal"/>
        <w:spacing w:before="0" w:after="0"/>
        <w:ind w:firstLine="851"/>
        <w:contextualSpacing/>
        <w:jc w:val="both"/>
        <w:rPr>
          <w:sz w:val="28"/>
        </w:rPr>
      </w:pPr>
      <w:r>
        <w:rPr>
          <w:sz w:val="28"/>
        </w:rPr>
      </w:r>
    </w:p>
    <w:p>
      <w:pPr>
        <w:pStyle w:val="Normal"/>
        <w:spacing w:before="0" w:after="0"/>
        <w:ind w:firstLine="851"/>
        <w:contextualSpacing/>
        <w:jc w:val="both"/>
        <w:rPr>
          <w:sz w:val="28"/>
        </w:rPr>
      </w:pPr>
      <w:r>
        <w:rPr>
          <w:sz w:val="28"/>
        </w:rPr>
      </w:r>
    </w:p>
    <w:p>
      <w:pPr>
        <w:pStyle w:val="Normal"/>
        <w:spacing w:before="0" w:after="0"/>
        <w:ind w:firstLine="851"/>
        <w:contextualSpacing/>
        <w:jc w:val="both"/>
        <w:rPr>
          <w:sz w:val="28"/>
        </w:rPr>
      </w:pPr>
      <w:r>
        <w:rPr>
          <w:sz w:val="28"/>
        </w:rPr>
      </w:r>
    </w:p>
    <w:p>
      <w:pPr>
        <w:pStyle w:val="Normal"/>
        <w:spacing w:before="0" w:after="0"/>
        <w:ind w:firstLine="851"/>
        <w:contextualSpacing/>
        <w:jc w:val="both"/>
        <w:rPr>
          <w:sz w:val="28"/>
        </w:rPr>
      </w:pPr>
      <w:r>
        <w:rPr>
          <w:sz w:val="28"/>
        </w:rPr>
      </w:r>
    </w:p>
    <w:p>
      <w:pPr>
        <w:pStyle w:val="Style18"/>
        <w:spacing w:lineRule="auto" w:line="240" w:before="0" w:after="0"/>
        <w:contextualSpacing/>
        <w:jc w:val="both"/>
        <w:rPr/>
      </w:pPr>
      <w:bookmarkStart w:id="1" w:name="__DdeLink__161_429380412"/>
      <w:bookmarkEnd w:id="1"/>
      <w:r>
        <w:rPr>
          <w:sz w:val="28"/>
          <w:szCs w:val="28"/>
        </w:rPr>
        <w:t>Начальник відділу культури,</w:t>
      </w:r>
    </w:p>
    <w:p>
      <w:pPr>
        <w:pStyle w:val="Normal"/>
        <w:spacing w:before="0" w:after="142"/>
        <w:contextualSpacing/>
        <w:jc w:val="both"/>
        <w:rPr>
          <w:sz w:val="28"/>
          <w:szCs w:val="28"/>
        </w:rPr>
      </w:pPr>
      <w:r>
        <w:rPr>
          <w:sz w:val="28"/>
          <w:szCs w:val="28"/>
        </w:rPr>
        <w:t>молоді, спорту та туризму</w:t>
        <w:tab/>
        <w:tab/>
        <w:tab/>
        <w:tab/>
        <w:tab/>
        <w:tab/>
        <w:tab/>
        <w:t>М.С. Тітік</w:t>
      </w:r>
    </w:p>
    <w:p>
      <w:pPr>
        <w:pStyle w:val="Normal"/>
        <w:spacing w:before="0" w:after="142"/>
        <w:contextualSpacing/>
        <w:jc w:val="both"/>
        <w:rPr>
          <w:sz w:val="28"/>
          <w:szCs w:val="28"/>
        </w:rPr>
      </w:pPr>
      <w:r>
        <w:rPr>
          <w:sz w:val="28"/>
          <w:szCs w:val="28"/>
        </w:rPr>
      </w:r>
    </w:p>
    <w:p>
      <w:pPr>
        <w:pStyle w:val="Normal"/>
        <w:spacing w:before="0" w:after="142"/>
        <w:contextualSpacing/>
        <w:jc w:val="both"/>
        <w:rPr>
          <w:rFonts w:cs="Times New Roman"/>
          <w:sz w:val="28"/>
          <w:szCs w:val="28"/>
        </w:rPr>
      </w:pPr>
      <w:r>
        <w:rPr/>
      </w:r>
    </w:p>
    <w:sectPr>
      <w:headerReference w:type="default" r:id="rId3"/>
      <w:footerReference w:type="default" r:id="rId4"/>
      <w:type w:val="nextPage"/>
      <w:pgSz w:w="11906" w:h="16838"/>
      <w:pgMar w:left="1701" w:right="567"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Lohit Devanagari"/>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136183"/>
    <w:rPr>
      <w:rFonts w:ascii="Segoe UI" w:hAnsi="Segoe UI" w:cs="Mangal"/>
      <w:sz w:val="18"/>
      <w:szCs w:val="16"/>
    </w:rPr>
  </w:style>
  <w:style w:type="character" w:styleId="Style15" w:customStyle="1">
    <w:name w:val="Верхній колонтитул Знак"/>
    <w:basedOn w:val="DefaultParagraphFont"/>
    <w:link w:val="ae"/>
    <w:uiPriority w:val="99"/>
    <w:qFormat/>
    <w:rsid w:val="00744b0f"/>
    <w:rPr>
      <w:rFonts w:cs="Mangal"/>
      <w:color w:val="00000A"/>
      <w:sz w:val="24"/>
      <w:szCs w:val="21"/>
    </w:rPr>
  </w:style>
  <w:style w:type="character" w:styleId="Style16" w:customStyle="1">
    <w:name w:val="Нижній колонтитул Знак"/>
    <w:basedOn w:val="DefaultParagraphFont"/>
    <w:link w:val="af0"/>
    <w:uiPriority w:val="99"/>
    <w:qFormat/>
    <w:rsid w:val="00744b0f"/>
    <w:rPr>
      <w:rFonts w:cs="Mangal"/>
      <w:color w:val="00000A"/>
      <w:sz w:val="24"/>
      <w:szCs w:val="21"/>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1" w:customStyle="1">
    <w:name w:val="Заголовок1"/>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2">
    <w:name w:val="Title"/>
    <w:basedOn w:val="Normal"/>
    <w:qFormat/>
    <w:pPr>
      <w:keepNext w:val="true"/>
      <w:spacing w:before="240" w:after="120"/>
    </w:pPr>
    <w:rPr>
      <w:sz w:val="28"/>
      <w:szCs w:val="28"/>
    </w:rPr>
  </w:style>
  <w:style w:type="paragraph" w:styleId="Style23" w:customStyle="1">
    <w:name w:val="Покажчик"/>
    <w:basedOn w:val="Normal"/>
    <w:qFormat/>
    <w:pPr>
      <w:suppressLineNumbers/>
    </w:pPr>
    <w:rPr/>
  </w:style>
  <w:style w:type="paragraph" w:styleId="Style24" w:customStyle="1">
    <w:name w:val="Текст у вказаному форматі"/>
    <w:basedOn w:val="Normal"/>
    <w:qFormat/>
    <w:pPr/>
    <w:rPr>
      <w:rFonts w:ascii="Liberation Mono" w:hAnsi="Liberation Mono" w:eastAsia="Courier New" w:cs="Liberation Mono"/>
      <w:sz w:val="20"/>
      <w:szCs w:val="20"/>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5" w:customStyle="1">
    <w:name w:val="Вміст таблиці"/>
    <w:basedOn w:val="Normal"/>
    <w:qFormat/>
    <w:pPr>
      <w:suppressLineNumbers/>
    </w:pPr>
    <w:rPr/>
  </w:style>
  <w:style w:type="paragraph" w:styleId="BalloonText">
    <w:name w:val="Balloon Text"/>
    <w:basedOn w:val="Normal"/>
    <w:uiPriority w:val="99"/>
    <w:semiHidden/>
    <w:unhideWhenUsed/>
    <w:qFormat/>
    <w:rsid w:val="00136183"/>
    <w:pPr/>
    <w:rPr>
      <w:rFonts w:ascii="Segoe UI" w:hAnsi="Segoe UI" w:cs="Mangal"/>
      <w:sz w:val="18"/>
      <w:szCs w:val="16"/>
    </w:rPr>
  </w:style>
  <w:style w:type="paragraph" w:styleId="Style26">
    <w:name w:val="Верхний и нижний колонтитулы"/>
    <w:basedOn w:val="Normal"/>
    <w:qFormat/>
    <w:pPr/>
    <w:rPr/>
  </w:style>
  <w:style w:type="paragraph" w:styleId="Style27">
    <w:name w:val="Header"/>
    <w:basedOn w:val="Normal"/>
    <w:link w:val="af"/>
    <w:uiPriority w:val="99"/>
    <w:unhideWhenUsed/>
    <w:rsid w:val="00744b0f"/>
    <w:pPr>
      <w:tabs>
        <w:tab w:val="clear" w:pos="709"/>
        <w:tab w:val="center" w:pos="4677" w:leader="none"/>
        <w:tab w:val="right" w:pos="9355" w:leader="none"/>
      </w:tabs>
    </w:pPr>
    <w:rPr>
      <w:rFonts w:cs="Mangal"/>
      <w:szCs w:val="21"/>
    </w:rPr>
  </w:style>
  <w:style w:type="paragraph" w:styleId="Style28">
    <w:name w:val="Footer"/>
    <w:basedOn w:val="Normal"/>
    <w:link w:val="af1"/>
    <w:uiPriority w:val="99"/>
    <w:unhideWhenUsed/>
    <w:rsid w:val="00744b0f"/>
    <w:pPr>
      <w:tabs>
        <w:tab w:val="clear" w:pos="709"/>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LibreOffice/6.3.1.2$Windows_X86_64 LibreOffice_project/b79626edf0065ac373bd1df5c28bd630b4424273</Application>
  <Pages>5</Pages>
  <Words>1401</Words>
  <Characters>9920</Characters>
  <CharactersWithSpaces>11362</CharactersWithSpaces>
  <Paragraphs>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2022-06-10T10:31:00Z</dcterms:created>
  <dc:creator>Освіта</dc:creator>
  <dc:description/>
  <dc:language>uk-UA</dc:language>
  <cp:lastModifiedBy/>
  <cp:lastPrinted>2021-06-14T07:07:00Z</cp:lastPrinted>
  <dcterms:modified xsi:type="dcterms:W3CDTF">2023-06-29T13:27:18Z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