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77" w:rsidRDefault="00903DA9">
      <w:pPr>
        <w:tabs>
          <w:tab w:val="left" w:pos="709"/>
        </w:tabs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-424815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</w:t>
      </w:r>
    </w:p>
    <w:p w:rsidR="00533D77" w:rsidRDefault="0090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533D77" w:rsidRDefault="0090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533D77" w:rsidRDefault="00903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33D77" w:rsidRDefault="00533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D77" w:rsidRDefault="0090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533D77" w:rsidRDefault="00533D77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D77" w:rsidRDefault="00903DA9">
      <w:pPr>
        <w:tabs>
          <w:tab w:val="left" w:pos="709"/>
        </w:tabs>
        <w:spacing w:after="0" w:line="240" w:lineRule="auto"/>
        <w:jc w:val="both"/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серп</w:t>
      </w:r>
      <w:r>
        <w:rPr>
          <w:rFonts w:ascii="Times New Roman" w:hAnsi="Times New Roman" w:cs="Times New Roman"/>
          <w:sz w:val="28"/>
          <w:szCs w:val="28"/>
          <w:lang w:val="uk-UA"/>
        </w:rPr>
        <w:t>ня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  №  180</w:t>
      </w:r>
      <w:bookmarkStart w:id="0" w:name="_GoBack"/>
      <w:bookmarkEnd w:id="0"/>
    </w:p>
    <w:p w:rsidR="00533D77" w:rsidRDefault="00533D77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D77" w:rsidRDefault="00903D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атвердження протоколу</w:t>
      </w:r>
    </w:p>
    <w:p w:rsidR="00533D77" w:rsidRDefault="00903D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3D77" w:rsidRDefault="00903DA9">
      <w:pPr>
        <w:tabs>
          <w:tab w:val="left" w:pos="709"/>
        </w:tabs>
        <w:spacing w:after="0" w:line="240" w:lineRule="auto"/>
        <w:jc w:val="both"/>
        <w:rPr>
          <w:rStyle w:val="a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SPE001-UA-20230716-62680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533D77" w:rsidRDefault="00533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D77" w:rsidRDefault="00903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приватизацію державного і комунального майна”, Порядком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432, рішеннями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тридцять другої позачергової сесії Решетилівської міської ради від 28.04.2023 № 1392-32-VІІІ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Переліку об’єктів нерухомого майна комунальної власності Решетилівської міської територіальної громади, що підлягають приватизації”, тридцять тр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етьої позачергової сесії Решетилівської міської ради від 22.05.2023 № 1433-33-VІІІ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приватизацію об’єкта нерухомого майна комунальної власності Решетилівської   міської    територіальної  громади”,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  протокол  про результати електронного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аукціону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SPE001-UA-20230716-62680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сформованого 07.08.2023 о 20:00:03 год. оператором електронного майданчика ТОВ «Е-ТЕНДЕР»,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533D77" w:rsidRDefault="00903D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33D77" w:rsidRDefault="00533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D77" w:rsidRDefault="00903DA9">
      <w:pPr>
        <w:pStyle w:val="2"/>
        <w:spacing w:beforeAutospacing="0" w:after="0" w:afterAutospacing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Затвердити протокол електронного аукціону</w:t>
      </w:r>
      <w:r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  <w:lang w:val="uk-UA" w:eastAsia="ru-RU"/>
        </w:rPr>
        <w:t>№</w:t>
      </w:r>
      <w:r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SPE001-UA-20230716-62680</w:t>
      </w:r>
      <w:r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  <w:lang w:val="uk-UA" w:eastAsia="ru-RU"/>
        </w:rPr>
        <w:t xml:space="preserve"> сформованого 07.08.2023 о 20:00:03 год. оператором електронного майданчика ТОВ «Е-ТЕНДЕР» </w:t>
      </w:r>
      <w:r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(додається).</w:t>
      </w:r>
      <w:r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  <w:lang w:val="uk-UA" w:eastAsia="ru-RU"/>
        </w:rPr>
        <w:t xml:space="preserve"> </w:t>
      </w:r>
    </w:p>
    <w:p w:rsidR="00533D77" w:rsidRDefault="00533D77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33D77" w:rsidRDefault="00533D77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33D77" w:rsidRDefault="00903DA9">
      <w:pPr>
        <w:pStyle w:val="ab"/>
        <w:spacing w:before="280" w:beforeAutospacing="0" w:afterAutospacing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голова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О.А.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Дядюнова</w:t>
      </w:r>
      <w:proofErr w:type="spellEnd"/>
    </w:p>
    <w:p w:rsidR="00533D77" w:rsidRDefault="00533D7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533D77">
      <w:pgSz w:w="11906" w:h="16838"/>
      <w:pgMar w:top="1134" w:right="56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77" w:rsidRDefault="00903DA9">
      <w:pPr>
        <w:spacing w:line="240" w:lineRule="auto"/>
      </w:pPr>
      <w:r>
        <w:separator/>
      </w:r>
    </w:p>
  </w:endnote>
  <w:endnote w:type="continuationSeparator" w:id="0">
    <w:p w:rsidR="00533D77" w:rsidRDefault="00903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77" w:rsidRDefault="00903DA9">
      <w:pPr>
        <w:spacing w:after="0"/>
      </w:pPr>
      <w:r>
        <w:separator/>
      </w:r>
    </w:p>
  </w:footnote>
  <w:footnote w:type="continuationSeparator" w:id="0">
    <w:p w:rsidR="00533D77" w:rsidRDefault="00903D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2148AC"/>
    <w:rsid w:val="00533D77"/>
    <w:rsid w:val="00903DA9"/>
    <w:rsid w:val="00EE53E3"/>
    <w:rsid w:val="034A7C32"/>
    <w:rsid w:val="06830056"/>
    <w:rsid w:val="0BDF18D5"/>
    <w:rsid w:val="1984561E"/>
    <w:rsid w:val="20F8707B"/>
    <w:rsid w:val="2F853AF1"/>
    <w:rsid w:val="30550001"/>
    <w:rsid w:val="37D450AA"/>
    <w:rsid w:val="3A3C22AD"/>
    <w:rsid w:val="3DD320D6"/>
    <w:rsid w:val="3E4B257E"/>
    <w:rsid w:val="4B22657F"/>
    <w:rsid w:val="54D51F3B"/>
    <w:rsid w:val="5BB72DFB"/>
    <w:rsid w:val="6A2D05C3"/>
    <w:rsid w:val="6C31185B"/>
    <w:rsid w:val="744D6F0C"/>
    <w:rsid w:val="77A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7">
    <w:name w:val="Body Text"/>
    <w:basedOn w:val="a"/>
    <w:qFormat/>
    <w:pPr>
      <w:spacing w:after="140"/>
    </w:pPr>
  </w:style>
  <w:style w:type="paragraph" w:styleId="a8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a">
    <w:name w:val="List"/>
    <w:basedOn w:val="a7"/>
    <w:qFormat/>
    <w:rPr>
      <w:rFonts w:ascii="Times New Roman" w:hAnsi="Times New Roman" w:cs="Arial"/>
    </w:rPr>
  </w:style>
  <w:style w:type="paragraph" w:styleId="ab">
    <w:name w:val="Normal (Web)"/>
    <w:basedOn w:val="a"/>
    <w:qFormat/>
    <w:pPr>
      <w:spacing w:beforeAutospacing="1" w:after="0" w:afterAutospacing="1"/>
    </w:pPr>
    <w:rPr>
      <w:rFonts w:cs="Times New Roman"/>
      <w:sz w:val="24"/>
      <w:szCs w:val="24"/>
      <w:lang w:val="en-US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eastAsia="uk-UA"/>
    </w:rPr>
  </w:style>
  <w:style w:type="paragraph" w:customStyle="1" w:styleId="af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User_PC1</cp:lastModifiedBy>
  <cp:revision>136</cp:revision>
  <cp:lastPrinted>2023-08-14T06:57:00Z</cp:lastPrinted>
  <dcterms:created xsi:type="dcterms:W3CDTF">2019-09-26T11:25:00Z</dcterms:created>
  <dcterms:modified xsi:type="dcterms:W3CDTF">2023-08-14T13:53:00Z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1049-11.2.0.11537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