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03" w:rsidRDefault="00C82AF5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-518160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403" w:rsidRDefault="00C82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760403" w:rsidRDefault="00C82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760403" w:rsidRDefault="00C82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60403" w:rsidRDefault="0076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403" w:rsidRDefault="00C82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60403" w:rsidRDefault="0076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403" w:rsidRDefault="00C82AF5">
      <w:pPr>
        <w:tabs>
          <w:tab w:val="left" w:pos="709"/>
          <w:tab w:val="left" w:pos="6946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2023 року                    м. Решетилівка                                             № 182</w:t>
      </w:r>
    </w:p>
    <w:p w:rsidR="00760403" w:rsidRDefault="00760403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403" w:rsidRDefault="00C82AF5">
      <w:pPr>
        <w:tabs>
          <w:tab w:val="left" w:pos="709"/>
        </w:tabs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розрахунків за житлово-комунальні послуги підприємствами, установами, організаціями та населенням громади </w:t>
      </w:r>
    </w:p>
    <w:p w:rsidR="00760403" w:rsidRDefault="0076040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0403" w:rsidRDefault="00C82A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ст. ст. 18, 29 Закону України „Про місцеве самоврядування в Україні”, рішення виконавчого комітету Решетилівської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від 29.12.2022 № 247 „Про затвердження Плану роботи виконавчого комітету Решетилівської міської ради на 2023 рік” та заслухавши інформацію </w:t>
      </w:r>
      <w:bookmarkStart w:id="0" w:name="__DdeLink__156_1492446315"/>
      <w:r>
        <w:rPr>
          <w:rFonts w:ascii="Times New Roman" w:hAnsi="Times New Roman" w:cs="Times New Roman"/>
          <w:sz w:val="28"/>
          <w:szCs w:val="28"/>
          <w:lang w:val="uk-UA"/>
        </w:rPr>
        <w:t>директора ПП Решетилівський ,,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 Наталії ДЕМ’ЯНЕЦЬ, </w:t>
      </w:r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начальника дільниці з експлуатації водопровідно-кана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лізаційного господарства м. Решетилівка </w:t>
      </w:r>
      <w:r>
        <w:rPr>
          <w:rFonts w:ascii="Times New Roman" w:hAnsi="Times New Roman" w:cs="Times New Roman"/>
          <w:sz w:val="28"/>
          <w:szCs w:val="28"/>
          <w:lang w:val="uk-UA"/>
        </w:rPr>
        <w:t>КП ПОР ,,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Полтававодоканал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” Олександра КОЗУБСЬКОГО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про стан розрахунків за житлово-комунальні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послуги підприємствами, установами,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організаціями та населенням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виконавчий комітет Решетилівської міської ради</w:t>
      </w:r>
    </w:p>
    <w:p w:rsidR="00760403" w:rsidRDefault="00C82AF5">
      <w:pPr>
        <w:pStyle w:val="a8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</w:t>
      </w:r>
      <w:r>
        <w:rPr>
          <w:b/>
          <w:szCs w:val="28"/>
          <w:lang w:val="uk-UA"/>
        </w:rPr>
        <w:t>ІШИВ:</w:t>
      </w:r>
    </w:p>
    <w:p w:rsidR="00760403" w:rsidRDefault="00760403">
      <w:pPr>
        <w:pStyle w:val="a8"/>
        <w:jc w:val="both"/>
        <w:rPr>
          <w:szCs w:val="28"/>
          <w:lang w:val="uk-UA"/>
        </w:rPr>
      </w:pPr>
    </w:p>
    <w:p w:rsidR="00760403" w:rsidRDefault="00C82A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Інформацію директора ПП Решетилівський ,,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 Наталії ДЕМ’ЯНЕЦЬ 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начальника дільниці з експлуатації водопровідно-каналізаційного господарства м. Решетилівка </w:t>
      </w:r>
      <w:r>
        <w:rPr>
          <w:rFonts w:ascii="Times New Roman" w:hAnsi="Times New Roman" w:cs="Times New Roman"/>
          <w:sz w:val="28"/>
          <w:szCs w:val="28"/>
          <w:lang w:val="uk-UA"/>
        </w:rPr>
        <w:t>КП ПОР ,,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Полтававодоканал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 Олександра КОЗУБСЬКОГО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стан розрахунків за житлово-комунальні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послуги підприємствами, установами,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організаціями та населенням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(додаються). </w:t>
      </w:r>
    </w:p>
    <w:p w:rsidR="00760403" w:rsidRDefault="00C8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Директору ПП Решетилівський ,,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 (Наталія ДЕМ’ЯНЕЦЬ),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начальнику дільниці з експлуатації водопров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ідно-каналізаційного господарства м. Решетилівка </w:t>
      </w:r>
      <w:r>
        <w:rPr>
          <w:rFonts w:ascii="Times New Roman" w:hAnsi="Times New Roman" w:cs="Times New Roman"/>
          <w:sz w:val="28"/>
          <w:szCs w:val="28"/>
          <w:lang w:val="uk-UA"/>
        </w:rPr>
        <w:t>КП ПОР ,,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Полтававодоканал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” (Олександр КОЗУБСЬКИЙ) постійно проводити роботу щодо своєчасної сплати за житлово-комунальні послуги та недопущення нарощування боргів серед підприємств, установ, організацій та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аселення громади. </w:t>
      </w:r>
    </w:p>
    <w:p w:rsidR="00760403" w:rsidRDefault="00760403">
      <w:pPr>
        <w:pStyle w:val="a8"/>
        <w:tabs>
          <w:tab w:val="left" w:pos="709"/>
        </w:tabs>
        <w:ind w:right="-1"/>
        <w:jc w:val="both"/>
        <w:rPr>
          <w:szCs w:val="28"/>
          <w:lang w:val="uk-UA"/>
        </w:rPr>
      </w:pPr>
    </w:p>
    <w:p w:rsidR="00760403" w:rsidRDefault="00760403">
      <w:pPr>
        <w:pStyle w:val="a8"/>
        <w:tabs>
          <w:tab w:val="left" w:pos="709"/>
        </w:tabs>
        <w:ind w:right="-1"/>
        <w:jc w:val="both"/>
        <w:rPr>
          <w:szCs w:val="28"/>
          <w:lang w:val="uk-UA"/>
        </w:rPr>
      </w:pPr>
    </w:p>
    <w:p w:rsidR="00760403" w:rsidRDefault="00760403">
      <w:pPr>
        <w:tabs>
          <w:tab w:val="left" w:pos="708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403" w:rsidRDefault="00760403">
      <w:pPr>
        <w:tabs>
          <w:tab w:val="left" w:pos="708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403" w:rsidRDefault="00C82AF5">
      <w:pPr>
        <w:tabs>
          <w:tab w:val="left" w:pos="6521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C82AF5" w:rsidRDefault="00C82A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0403" w:rsidRDefault="00C82A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Інформація </w:t>
      </w:r>
    </w:p>
    <w:p w:rsidR="00760403" w:rsidRDefault="00C82A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стан розрахунків за житлово-комунальні послуги підприємствами, установами, організаціями та населенням громади надані </w:t>
      </w:r>
    </w:p>
    <w:p w:rsidR="00760403" w:rsidRDefault="00C82A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ПП Решетилівський ,,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” станом на 01.08.2023.</w:t>
      </w:r>
    </w:p>
    <w:p w:rsidR="00760403" w:rsidRDefault="00760403">
      <w:pPr>
        <w:spacing w:line="240" w:lineRule="auto"/>
        <w:rPr>
          <w:sz w:val="28"/>
          <w:szCs w:val="28"/>
          <w:lang w:val="uk-UA"/>
        </w:rPr>
      </w:pPr>
    </w:p>
    <w:p w:rsidR="00760403" w:rsidRDefault="00C82A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Нарахування за послугу „Утримання будинків, споруд та прибудинкової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території” - 49530,32 грн., заборгованість на 01.08.2023 року – 221254,43 грн.,</w:t>
      </w:r>
    </w:p>
    <w:p w:rsidR="00760403" w:rsidRDefault="00C82A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Нарахування за послугу „Перевезення та захоронення ТПВ” по багатоквартирних будинках м. Решетилівка – 25891,00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грн., заборгованість на 01.08.2023 року – 45937,67 грн.,</w:t>
      </w:r>
    </w:p>
    <w:p w:rsidR="00760403" w:rsidRDefault="00C82A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Нарахування за послугу „Перевезення та захоронення ТПВ” по приватному сектору м. Решетилівка – 39719,28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грн., заборгованість на 01.08.2023 року – 151137,15 грн.,</w:t>
      </w:r>
    </w:p>
    <w:p w:rsidR="00760403" w:rsidRDefault="00C82A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Нарахування за послугу „Перевезення та захоронення ТПВ” по селах ТГ (с.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М`якеньківка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>хнівка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с. Білоконі, с. Миколаївка, с. Пасічники, 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Колотії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Сені, с. Потічок, с. Хрещате, с. Каленики,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Прокопівка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Хоружі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Шкурупіївка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)- 22089,39 грн., заборгованість на 01.08.2023 року – 185750,52 грн.</w:t>
      </w:r>
    </w:p>
    <w:p w:rsidR="00760403" w:rsidRDefault="00C82A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заборгованість від нас</w:t>
      </w:r>
      <w:r>
        <w:rPr>
          <w:rFonts w:ascii="Times New Roman" w:hAnsi="Times New Roman" w:cs="Times New Roman"/>
          <w:sz w:val="28"/>
          <w:szCs w:val="28"/>
          <w:lang w:val="uk-UA"/>
        </w:rPr>
        <w:t>елення на 01.08.2023 року за всі житлово – комунальні послуги, які надає ПП Решетилівський „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” становить – 604079,77 грн.</w:t>
      </w:r>
    </w:p>
    <w:p w:rsidR="00760403" w:rsidRDefault="00C82A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Підприємства, установи та організації та інші споживачі перед ПП Решетилівський „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” заборгованості не мають.</w:t>
      </w:r>
    </w:p>
    <w:p w:rsidR="00760403" w:rsidRDefault="00760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403" w:rsidRDefault="00C82A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>ктор ПП</w:t>
      </w:r>
    </w:p>
    <w:p w:rsidR="00760403" w:rsidRDefault="00C82A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Решетилівський „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”                                              Наталія ДЕМ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ЯНЕЦЬ</w:t>
      </w:r>
    </w:p>
    <w:p w:rsidR="00760403" w:rsidRDefault="00C82AF5">
      <w:pPr>
        <w:pStyle w:val="a8"/>
        <w:jc w:val="both"/>
        <w:rPr>
          <w:bCs/>
          <w:iCs/>
          <w:szCs w:val="28"/>
          <w:lang w:val="uk-UA"/>
        </w:rPr>
      </w:pPr>
      <w:r>
        <w:rPr>
          <w:lang w:val="uk-UA"/>
        </w:rPr>
        <w:t>08.08.2023</w:t>
      </w:r>
      <w:r>
        <w:br w:type="page"/>
      </w:r>
    </w:p>
    <w:p w:rsidR="00760403" w:rsidRDefault="00C82AF5">
      <w:pPr>
        <w:pStyle w:val="a8"/>
        <w:jc w:val="center"/>
        <w:rPr>
          <w:szCs w:val="28"/>
          <w:lang w:val="uk-UA"/>
        </w:rPr>
      </w:pPr>
      <w:r>
        <w:rPr>
          <w:bCs/>
          <w:iCs/>
          <w:szCs w:val="28"/>
          <w:lang w:val="uk-UA"/>
        </w:rPr>
        <w:lastRenderedPageBreak/>
        <w:t xml:space="preserve">Інформація </w:t>
      </w:r>
    </w:p>
    <w:p w:rsidR="00760403" w:rsidRDefault="00C82AF5">
      <w:pPr>
        <w:pStyle w:val="a8"/>
        <w:jc w:val="center"/>
        <w:rPr>
          <w:bCs/>
          <w:iCs/>
          <w:color w:val="000000" w:themeColor="text1"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про стан розрахунків за житлово-комунальні послуги підприємствами, установами, організаціями та населенням громади </w:t>
      </w:r>
      <w:r>
        <w:rPr>
          <w:bCs/>
          <w:iCs/>
          <w:color w:val="000000" w:themeColor="text1"/>
          <w:szCs w:val="28"/>
          <w:lang w:val="uk-UA"/>
        </w:rPr>
        <w:t>надані</w:t>
      </w:r>
      <w:r>
        <w:rPr>
          <w:bCs/>
          <w:iCs/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>КП ПОР „</w:t>
      </w:r>
      <w:proofErr w:type="spellStart"/>
      <w:r>
        <w:rPr>
          <w:szCs w:val="28"/>
          <w:lang w:val="uk-UA"/>
        </w:rPr>
        <w:t>По</w:t>
      </w:r>
      <w:r>
        <w:rPr>
          <w:szCs w:val="28"/>
          <w:lang w:val="uk-UA"/>
        </w:rPr>
        <w:t>лтававодоканал</w:t>
      </w:r>
      <w:proofErr w:type="spellEnd"/>
      <w:r>
        <w:rPr>
          <w:szCs w:val="28"/>
          <w:lang w:val="uk-UA"/>
        </w:rPr>
        <w:t>” (</w:t>
      </w:r>
      <w:r>
        <w:rPr>
          <w:bCs/>
          <w:iCs/>
          <w:color w:val="000000" w:themeColor="text1"/>
          <w:szCs w:val="28"/>
          <w:lang w:val="uk-UA"/>
        </w:rPr>
        <w:t>дільниця з експлуатації водопровідно-каналізаційного господарства м. Решетилівка)</w:t>
      </w:r>
    </w:p>
    <w:p w:rsidR="00760403" w:rsidRDefault="00C82AF5">
      <w:pPr>
        <w:pStyle w:val="a8"/>
        <w:jc w:val="center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станом на 01.07.2023</w:t>
      </w:r>
    </w:p>
    <w:p w:rsidR="00760403" w:rsidRDefault="00760403">
      <w:pPr>
        <w:pStyle w:val="a8"/>
        <w:jc w:val="center"/>
        <w:rPr>
          <w:bCs/>
          <w:iCs/>
          <w:szCs w:val="28"/>
          <w:lang w:val="uk-UA"/>
        </w:rPr>
      </w:pPr>
    </w:p>
    <w:p w:rsidR="00760403" w:rsidRDefault="00C8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ПОР „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Полтававодоканал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 на території Решетилівської міської територіальної громади надаються послуги централізованого водопостачання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 централізованого водовідведення 6958 абонентам населення, та 153 юридичним особам.</w:t>
      </w:r>
    </w:p>
    <w:p w:rsidR="00760403" w:rsidRDefault="00C8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цьому році за шість місяців отримано коштів за надані послуги:</w:t>
      </w:r>
    </w:p>
    <w:p w:rsidR="00760403" w:rsidRDefault="00C8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 централізоване водопостачання – 3484,1 тис. грн </w:t>
      </w:r>
    </w:p>
    <w:p w:rsidR="00760403" w:rsidRDefault="00C8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централізоване водовідведення – 515,1 тис. грн.</w:t>
      </w:r>
    </w:p>
    <w:p w:rsidR="00760403" w:rsidRDefault="00C8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</w:t>
      </w:r>
      <w:r>
        <w:rPr>
          <w:rFonts w:ascii="Times New Roman" w:hAnsi="Times New Roman" w:cs="Times New Roman"/>
          <w:sz w:val="28"/>
          <w:szCs w:val="28"/>
          <w:lang w:val="uk-UA"/>
        </w:rPr>
        <w:t>ом на 01.01.2023 року дебіторська заборгованість населення за послуги централізованого водопостачання та централізованого водовідведення складала 1390,4 тис. грн., то на 01.07.2023 року вона складає 1783,9 тис. грн. Такий ріст заборгованості споживачі пояс</w:t>
      </w:r>
      <w:r>
        <w:rPr>
          <w:rFonts w:ascii="Times New Roman" w:hAnsi="Times New Roman" w:cs="Times New Roman"/>
          <w:sz w:val="28"/>
          <w:szCs w:val="28"/>
          <w:lang w:val="uk-UA"/>
        </w:rPr>
        <w:t>нюють однією причиною – війна і відкладають оплату послуг на потім.</w:t>
      </w:r>
    </w:p>
    <w:p w:rsidR="00760403" w:rsidRDefault="00C8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1378 абонентів населення обліковується прострочена понад три місяці заборгованість в сумі 1307,58 тис. грн. за послуги централізованого водопостачання та централізованого водовідведення.</w:t>
      </w:r>
    </w:p>
    <w:p w:rsidR="00760403" w:rsidRDefault="00C8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Підприємством ведеться претензійно-позовна робота. Так станом на 01.07.2023 року ведеться робота по 18 абонентах на загальну суму боргів                         149,4 тис. грн.. </w:t>
      </w:r>
    </w:p>
    <w:p w:rsidR="00760403" w:rsidRDefault="00760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403" w:rsidRDefault="0076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0403" w:rsidRDefault="00C8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дільниці з експлуатації </w:t>
      </w:r>
    </w:p>
    <w:p w:rsidR="00760403" w:rsidRDefault="00C8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водопровідно-каналізаційного </w:t>
      </w:r>
    </w:p>
    <w:p w:rsidR="00760403" w:rsidRDefault="00C8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господарства м. Решетилівка                                      Олександр КОЗУБСЬКИЙ</w:t>
      </w:r>
    </w:p>
    <w:p w:rsidR="00760403" w:rsidRDefault="0076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0403" w:rsidRDefault="00C8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03.08.2023</w:t>
      </w:r>
    </w:p>
    <w:p w:rsidR="00760403" w:rsidRDefault="0076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60403" w:rsidRDefault="00760403">
      <w:pPr>
        <w:pStyle w:val="a8"/>
        <w:jc w:val="center"/>
      </w:pPr>
    </w:p>
    <w:sectPr w:rsidR="0076040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60403"/>
    <w:rsid w:val="00760403"/>
    <w:rsid w:val="00C8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Гіперпосилання1"/>
    <w:qFormat/>
    <w:rPr>
      <w:color w:val="0000FF"/>
      <w:u w:val="single"/>
    </w:rPr>
  </w:style>
  <w:style w:type="character" w:customStyle="1" w:styleId="a3">
    <w:name w:val="Основной текст Знак"/>
    <w:qFormat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иділення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Times New Roman" w:eastAsia="Arial Unicode MS" w:hAnsi="Times New Roman" w:cs="Lucida Sans"/>
      <w:sz w:val="28"/>
      <w:szCs w:val="28"/>
    </w:rPr>
  </w:style>
  <w:style w:type="paragraph" w:customStyle="1" w:styleId="ad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af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f0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qFormat/>
    <w:rsid w:val="00C8228C"/>
    <w:pPr>
      <w:shd w:val="clear" w:color="auto" w:fill="FFFFFF"/>
      <w:spacing w:before="900" w:after="60" w:line="322" w:lineRule="exact"/>
      <w:ind w:hanging="380"/>
      <w:jc w:val="both"/>
    </w:pPr>
    <w:rPr>
      <w:rFonts w:ascii="Times New Roman" w:hAnsi="Times New Roman" w:cs="Times New Roman"/>
      <w:color w:val="00000A"/>
      <w:sz w:val="26"/>
      <w:szCs w:val="26"/>
      <w:lang w:eastAsia="ru-RU"/>
    </w:rPr>
  </w:style>
  <w:style w:type="paragraph" w:styleId="af5">
    <w:name w:val="Normal (Web)"/>
    <w:basedOn w:val="a"/>
    <w:uiPriority w:val="99"/>
    <w:unhideWhenUsed/>
    <w:qFormat/>
    <w:rsid w:val="00ED7A3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rsid w:val="00ED2D5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357C-98A6-4D79-9520-11E5831A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3</Pages>
  <Words>2964</Words>
  <Characters>1691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Юля</cp:lastModifiedBy>
  <cp:revision>238</cp:revision>
  <cp:lastPrinted>2023-08-31T06:06:00Z</cp:lastPrinted>
  <dcterms:created xsi:type="dcterms:W3CDTF">2017-05-30T08:43:00Z</dcterms:created>
  <dcterms:modified xsi:type="dcterms:W3CDTF">2023-09-05T05:43:00Z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