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тридцять п</w:t>
      </w:r>
      <w:r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та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Cs/>
          <w:lang w:val="uk-UA"/>
        </w:rPr>
      </w:pPr>
      <w:r>
        <w:rPr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6"/>
        <w:spacing w:lineRule="auto" w:line="240" w:before="0" w:after="0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tabs>
          <w:tab w:val="clear" w:pos="708"/>
          <w:tab w:val="left" w:pos="7513" w:leader="none"/>
        </w:tabs>
        <w:jc w:val="both"/>
        <w:rPr>
          <w:lang w:val="uk-UA"/>
        </w:rPr>
      </w:pPr>
      <w:r>
        <w:rPr>
          <w:bCs/>
          <w:lang w:val="uk-UA"/>
        </w:rPr>
        <w:t>14 липня 2023 року</w:t>
        <w:tab/>
        <w:t xml:space="preserve">№ </w:t>
      </w:r>
      <w:r>
        <w:rPr>
          <w:bCs/>
          <w:lang w:val="en-US"/>
        </w:rPr>
        <w:t>1483</w:t>
      </w:r>
      <w:r>
        <w:rPr>
          <w:bCs/>
          <w:color w:val="000000"/>
          <w:lang w:val="uk-UA"/>
        </w:rPr>
        <w:t>-35</w:t>
      </w:r>
      <w:r>
        <w:rPr>
          <w:bCs/>
          <w:lang w:val="uk-UA"/>
        </w:rPr>
        <w:t>-</w:t>
      </w:r>
      <w:r>
        <w:rPr>
          <w:bCs/>
          <w:lang w:val="en-US"/>
        </w:rPr>
        <w:t>VII</w:t>
      </w:r>
      <w:r>
        <w:rPr>
          <w:bCs/>
          <w:lang w:val="uk-UA"/>
        </w:rPr>
        <w:t>І</w:t>
      </w:r>
    </w:p>
    <w:p>
      <w:pPr>
        <w:pStyle w:val="Normal"/>
        <w:ind w:right="282" w:hanging="0"/>
        <w:rPr>
          <w:lang w:val="uk-UA"/>
        </w:rPr>
      </w:pPr>
      <w:r>
        <w:rPr>
          <w:lang w:val="uk-UA"/>
        </w:rPr>
      </w:r>
    </w:p>
    <w:p>
      <w:pPr>
        <w:pStyle w:val="Normal"/>
        <w:ind w:right="-1" w:hanging="0"/>
        <w:jc w:val="both"/>
        <w:rPr>
          <w:lang w:val="uk-UA"/>
        </w:rPr>
      </w:pPr>
      <w:bookmarkStart w:id="1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1"/>
      <w:r>
        <w:rPr>
          <w:bCs/>
          <w:sz w:val="28"/>
          <w:szCs w:val="28"/>
          <w:lang w:val="uk-UA"/>
        </w:rPr>
        <w:t>затвердження гр. Колотію А.В. проекту землеустрою щодо відведення земельної ділянки та передачу її в оренду</w:t>
      </w:r>
    </w:p>
    <w:p>
      <w:pPr>
        <w:pStyle w:val="Normal"/>
        <w:ind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 Постановою Кабінету Міністрів України від 03.03.2004 року №220 „Про затвердження Типового договору оренди землі”, розглянувши клопотання гр. </w:t>
      </w:r>
      <w:r>
        <w:rPr>
          <w:bCs/>
          <w:sz w:val="28"/>
          <w:szCs w:val="28"/>
          <w:lang w:val="uk-UA"/>
        </w:rPr>
        <w:t xml:space="preserve">Колотія А.В., </w:t>
      </w:r>
      <w:r>
        <w:rPr>
          <w:rStyle w:val="Docdata"/>
          <w:color w:val="000000"/>
          <w:sz w:val="28"/>
          <w:szCs w:val="28"/>
          <w:lang w:val="uk-UA"/>
        </w:rPr>
        <w:t xml:space="preserve">враховуючи </w:t>
      </w:r>
      <w:r>
        <w:rPr>
          <w:color w:val="000000"/>
          <w:sz w:val="28"/>
          <w:szCs w:val="28"/>
          <w:lang w:val="uk-UA"/>
        </w:rPr>
        <w:t>висновки спільних постійних комісій міської ради</w:t>
      </w:r>
      <w:r>
        <w:rPr>
          <w:sz w:val="28"/>
          <w:szCs w:val="28"/>
          <w:lang w:val="uk-UA"/>
        </w:rPr>
        <w:t>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проект землеустрою щодо відведення земельної ділянки з кадастровим номером </w:t>
      </w:r>
      <w:r>
        <w:rPr>
          <w:bCs/>
          <w:sz w:val="28"/>
          <w:szCs w:val="28"/>
          <w:lang w:val="uk-UA"/>
        </w:rPr>
        <w:t>5324284200</w:t>
      </w:r>
      <w:r>
        <w:rPr>
          <w:bCs/>
          <w:sz w:val="28"/>
          <w:szCs w:val="28"/>
        </w:rPr>
        <w:t>:0</w:t>
      </w:r>
      <w:r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</w:rPr>
        <w:t>:0</w:t>
      </w:r>
      <w:r>
        <w:rPr>
          <w:bCs/>
          <w:sz w:val="28"/>
          <w:szCs w:val="28"/>
          <w:lang w:val="uk-UA"/>
        </w:rPr>
        <w:t>09</w:t>
      </w:r>
      <w:r>
        <w:rPr>
          <w:bCs/>
          <w:sz w:val="28"/>
          <w:szCs w:val="28"/>
        </w:rPr>
        <w:t>:0</w:t>
      </w:r>
      <w:r>
        <w:rPr>
          <w:bCs/>
          <w:sz w:val="28"/>
          <w:szCs w:val="28"/>
          <w:lang w:val="uk-UA"/>
        </w:rPr>
        <w:t>068</w:t>
      </w:r>
      <w:r>
        <w:rPr>
          <w:sz w:val="28"/>
          <w:szCs w:val="28"/>
          <w:lang w:val="uk-UA"/>
        </w:rPr>
        <w:t xml:space="preserve"> в оренду гр. Колотію Андрію Вікторовичу для сінокосіння і випасання худоби на території Решетилівської міської територіальної громади Полтавського району Полтавської області, розробленого на підставі рішення Решетилівської міської ради Полтавської області восьмого скликання від 28 квітня 2023 року №1373-32-VIII з метою передачі у користування на умовах оренди.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Передати </w:t>
      </w:r>
      <w:r>
        <w:rPr>
          <w:sz w:val="28"/>
          <w:szCs w:val="28"/>
          <w:lang w:val="uk-UA"/>
        </w:rPr>
        <w:t xml:space="preserve">гр. Колотію Андрію Вікторовичу </w:t>
      </w:r>
      <w:r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2,1500 га (кадастровий номер 5324284200:00:009:0068), що розташована </w:t>
      </w:r>
      <w:r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від нормативної грошової оцінки земельної ділянки.</w:t>
      </w:r>
    </w:p>
    <w:p>
      <w:pPr>
        <w:pStyle w:val="Normal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О.А. підписати договір оренди землі з </w:t>
      </w:r>
      <w:r>
        <w:rPr>
          <w:sz w:val="28"/>
          <w:szCs w:val="28"/>
          <w:lang w:val="uk-UA"/>
        </w:rPr>
        <w:t>гр. Колотієм Андрієм Вікторовичем.</w:t>
      </w:r>
    </w:p>
    <w:p>
      <w:pPr>
        <w:pStyle w:val="Normal"/>
        <w:tabs>
          <w:tab w:val="clear" w:pos="708"/>
          <w:tab w:val="left" w:pos="675" w:leader="none"/>
        </w:tabs>
        <w:ind w:firstLine="70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3.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1361"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Style16"/>
    <w:link w:val="10"/>
    <w:qFormat/>
    <w:rsid w:val="00b51361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51361"/>
    <w:rPr>
      <w:rFonts w:eastAsia="Times New Roman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b51361"/>
    <w:rPr>
      <w:rFonts w:eastAsia="Times New Roman"/>
      <w:sz w:val="24"/>
      <w:lang w:eastAsia="zh-CN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4d0650"/>
    <w:rPr>
      <w:rFonts w:ascii="Tahoma" w:hAnsi="Tahoma" w:eastAsia="Times New Roman" w:cs="Tahoma"/>
      <w:sz w:val="16"/>
      <w:szCs w:val="16"/>
      <w:lang w:eastAsia="zh-CN"/>
    </w:rPr>
  </w:style>
  <w:style w:type="character" w:styleId="Docdata" w:customStyle="1">
    <w:name w:val="docdata"/>
    <w:basedOn w:val="DefaultParagraphFont"/>
    <w:qFormat/>
    <w:rsid w:val="001a581a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b51361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6"/>
    <w:qFormat/>
    <w:rsid w:val="00b51361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5136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4d065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LibreOffice/6.3.1.2$Windows_X86_64 LibreOffice_project/b79626edf0065ac373bd1df5c28bd630b4424273</Application>
  <Pages>1</Pages>
  <Words>256</Words>
  <Characters>1825</Characters>
  <CharactersWithSpaces>2069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2023-02-16T06:44:00Z</dcterms:created>
  <dc:creator>Учетная запись Майкрософт</dc:creator>
  <dc:description/>
  <dc:language>uk-UA</dc:language>
  <cp:lastModifiedBy/>
  <cp:lastPrinted>2023-03-09T14:17:00Z</cp:lastPrinted>
  <dcterms:modified xsi:type="dcterms:W3CDTF">2023-07-14T14:24:52Z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