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(тридцять п’ята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sz w:val="22"/>
          <w:szCs w:val="22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 липня 2023 року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>1489</w:t>
      </w:r>
      <w:r>
        <w:rPr>
          <w:rFonts w:cs="Times New Roman" w:ascii="Times New Roman" w:hAnsi="Times New Roman"/>
          <w:sz w:val="28"/>
          <w:szCs w:val="28"/>
          <w:lang w:val="uk-UA"/>
        </w:rPr>
        <w:t>-35-VIІI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Про схвалення проєкту, який подано на конкурсний відбір проєктів, фінансування яких може здійснюватися за рахунок </w:t>
      </w:r>
      <w:r>
        <w:rPr>
          <w:bCs/>
          <w:sz w:val="28"/>
          <w:szCs w:val="28"/>
          <w:shd w:fill="FFFFFF" w:val="clear"/>
          <w:lang w:val="uk-UA"/>
        </w:rPr>
        <w:t>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 у 2023 році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відповідно до </w:t>
      </w:r>
      <w:r>
        <w:rPr>
          <w:sz w:val="28"/>
          <w:szCs w:val="28"/>
          <w:lang w:val="uk-UA"/>
        </w:rPr>
        <w:t xml:space="preserve">Порядку та умов </w:t>
      </w:r>
      <w:r>
        <w:rPr>
          <w:bCs/>
          <w:sz w:val="28"/>
          <w:szCs w:val="28"/>
          <w:shd w:fill="FFFFFF" w:val="clear"/>
          <w:lang w:val="uk-UA"/>
        </w:rPr>
        <w:t>надання 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</w:t>
      </w:r>
      <w:r>
        <w:rPr>
          <w:sz w:val="28"/>
          <w:szCs w:val="28"/>
          <w:lang w:val="uk-UA"/>
        </w:rPr>
        <w:t xml:space="preserve"> (затверджено постановою Кабінету Міністрів України від 16.06.2023 № 608, далі – Порядок)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kern w:val="2"/>
          <w:sz w:val="28"/>
          <w:szCs w:val="28"/>
          <w:shd w:fill="FFFFFF" w:val="clear"/>
          <w:lang w:val="uk-UA"/>
        </w:rPr>
        <w:t>Плану соціально-економічного розвитку Решетилівської міської територіальної громади на 2023 рік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, затвердженого рішенням Решетилівської міської ради від 21.12.2022 № 1242-28-</w:t>
      </w:r>
      <w:r>
        <w:rPr>
          <w:rFonts w:cs="Times New Roman" w:ascii="Times New Roman" w:hAnsi="Times New Roman"/>
          <w:kern w:val="2"/>
          <w:sz w:val="28"/>
          <w:szCs w:val="28"/>
        </w:rPr>
        <w:t>V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ІІІ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враховуючи подання виконавчого комітету Решетилівської міської ради до Полтавської обласної військової адміністрації від </w:t>
      </w:r>
      <w:r>
        <w:rPr>
          <w:sz w:val="28"/>
          <w:szCs w:val="28"/>
          <w:lang w:val="uk-UA"/>
        </w:rPr>
        <w:t>10.07.2023 № 01-33/3000,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 метою гарантування надання співфінансування та подальшої реалізації інфраструктурного проєкту громади,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Схвалити проєкт </w:t>
      </w:r>
      <w:r>
        <w:rPr>
          <w:sz w:val="28"/>
          <w:szCs w:val="28"/>
          <w:lang w:val="uk-UA"/>
        </w:rPr>
        <w:t xml:space="preserve">«Реконструкція Решетилівського міського клубу № 1 за адресою: вул. Полтавська, 85, м. Решетилівка, Полтавська область» (далі – проєкт), який подано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на конкурсний відбір проєктів, фінансування яких може здійснюватися за рахунок </w:t>
      </w:r>
      <w:r>
        <w:rPr>
          <w:bCs/>
          <w:sz w:val="28"/>
          <w:szCs w:val="28"/>
          <w:shd w:fill="FFFFFF" w:val="clear"/>
          <w:lang w:val="uk-UA"/>
        </w:rPr>
        <w:t>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 у 2023 році.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 разі визнання проєкту таким, що здобув перемогу в конкурсному відборі 2023 року, фінансовому управлінню Решетилівської міської ради (Онуфрієнко В.Г.) передбачити в бюджеті Решетилівської міської територіальної громади на 2023 та 2024 роки кошти на співфінансування проєкту відповідно до пунктів 5 та 6 Порядку, параметрів проєктної заявки.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3. Відповідальним за супровід даного проєкту визначити відділ економічного розвитку, торгівлі та залучення інвестицій виконавчого комітету Решетилівської міської ради (Романов А.Л.).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комісію з питань </w:t>
      </w:r>
      <w:r>
        <w:rPr>
          <w:rFonts w:eastAsia="Calibri" w:cs="Times New Roman" w:ascii="Times New Roman" w:hAnsi="Times New Roman"/>
          <w:bCs/>
          <w:color w:val="000000" w:themeColor="text1"/>
          <w:kern w:val="0"/>
          <w:sz w:val="28"/>
          <w:szCs w:val="28"/>
          <w:shd w:fill="FFFFFF" w:val="clear"/>
          <w:lang w:val="uk-UA" w:eastAsia="ru-RU" w:bidi="ar-SA"/>
        </w:rPr>
        <w:t>бюджету, фінансів, планування соціально-економічного розвитку, цін, розвитку підприємництва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(Оренбургська О.П.).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</w:t>
        <w:tab/>
        <w:tab/>
        <w:tab/>
        <w:tab/>
        <w:tab/>
        <w:tab/>
        <w:tab/>
        <w:tab/>
        <w:t xml:space="preserve">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27356b"/>
    <w:rPr>
      <w:b/>
      <w:bCs/>
    </w:rPr>
  </w:style>
  <w:style w:type="character" w:styleId="Style15">
    <w:name w:val="Выделение"/>
    <w:qFormat/>
    <w:rsid w:val="00240b32"/>
    <w:rPr>
      <w:i/>
      <w:iCs/>
    </w:rPr>
  </w:style>
  <w:style w:type="character" w:styleId="Style16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" w:customStyle="1">
    <w:name w:val="Заголовок 3 Знак"/>
    <w:basedOn w:val="DefaultParagraphFont"/>
    <w:link w:val="31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8">
    <w:name w:val="Интернет-ссылка"/>
    <w:rsid w:val="0062341c"/>
    <w:rPr>
      <w:color w:val="0000FF"/>
      <w:u w:val="single"/>
    </w:rPr>
  </w:style>
  <w:style w:type="character" w:styleId="Style19" w:customStyle="1">
    <w:name w:val="Виділення жирним"/>
    <w:qFormat/>
    <w:rsid w:val="00734415"/>
    <w:rPr>
      <w:b/>
      <w:bCs/>
    </w:rPr>
  </w:style>
  <w:style w:type="character" w:styleId="1" w:customStyle="1">
    <w:name w:val="Основной шрифт абзаца1"/>
    <w:qFormat/>
    <w:rsid w:val="0062341c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462cb2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3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11" w:customStyle="1">
    <w:name w:val="Заголовок1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Название объекта1"/>
    <w:basedOn w:val="Normal"/>
    <w:qFormat/>
    <w:rsid w:val="00462cb2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462cb2"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462cb2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661B-0E9F-4DC8-B0E9-849F4BF4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Application>LibreOffice/6.3.1.2$Windows_X86_64 LibreOffice_project/b79626edf0065ac373bd1df5c28bd630b4424273</Application>
  <Pages>2</Pages>
  <Words>332</Words>
  <Characters>2519</Characters>
  <CharactersWithSpaces>2920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2020-01-15T07:14:00Z</dcterms:created>
  <dc:creator>1</dc:creator>
  <dc:description/>
  <dc:language>uk-UA</dc:language>
  <cp:lastModifiedBy/>
  <cp:lastPrinted>2022-09-01T06:19:00Z</cp:lastPrinted>
  <dcterms:modified xsi:type="dcterms:W3CDTF">2023-07-14T14:30:56Z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