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86" w:rsidRDefault="001074AD">
      <w:pPr>
        <w:tabs>
          <w:tab w:val="left" w:pos="7088"/>
        </w:tabs>
        <w:jc w:val="center"/>
      </w:pPr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29845</wp:posOffset>
            </wp:positionV>
            <wp:extent cx="427355" cy="608330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629" t="-1860" r="-2629" b="-1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386" w:rsidRDefault="001074AD">
      <w:pPr>
        <w:tabs>
          <w:tab w:val="left" w:pos="7088"/>
        </w:tabs>
        <w:jc w:val="center"/>
        <w:rPr>
          <w:rFonts w:eastAsia="Times New Roman" w:cs="Times New Roman"/>
          <w:b/>
          <w:sz w:val="12"/>
          <w:szCs w:val="12"/>
        </w:rPr>
      </w:pPr>
      <w:r>
        <w:rPr>
          <w:rFonts w:eastAsia="Times New Roman" w:cs="Times New Roman"/>
          <w:b/>
          <w:sz w:val="12"/>
          <w:szCs w:val="12"/>
        </w:rPr>
        <w:t xml:space="preserve">                                     </w:t>
      </w:r>
    </w:p>
    <w:p w:rsidR="00EA4386" w:rsidRDefault="00107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EA4386" w:rsidRDefault="00107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EA4386" w:rsidRDefault="001074A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(тридцять п</w:t>
      </w:r>
      <w:r>
        <w:rPr>
          <w:b/>
          <w:sz w:val="28"/>
          <w:szCs w:val="28"/>
          <w:lang w:val="ru-RU"/>
        </w:rPr>
        <w:t>’</w:t>
      </w:r>
      <w:proofErr w:type="spellStart"/>
      <w:r>
        <w:rPr>
          <w:b/>
          <w:sz w:val="28"/>
          <w:szCs w:val="28"/>
        </w:rPr>
        <w:t>ята</w:t>
      </w:r>
      <w:proofErr w:type="spellEnd"/>
      <w:r>
        <w:rPr>
          <w:b/>
          <w:sz w:val="28"/>
          <w:szCs w:val="28"/>
        </w:rPr>
        <w:t xml:space="preserve"> позачергова сесія восьмого скликання)</w:t>
      </w:r>
    </w:p>
    <w:p w:rsidR="00EA4386" w:rsidRDefault="00EA4386">
      <w:pPr>
        <w:jc w:val="center"/>
        <w:rPr>
          <w:b/>
          <w:sz w:val="28"/>
          <w:szCs w:val="28"/>
        </w:rPr>
      </w:pPr>
    </w:p>
    <w:p w:rsidR="00EA4386" w:rsidRDefault="00107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A4386" w:rsidRDefault="00EA4386">
      <w:pPr>
        <w:jc w:val="both"/>
        <w:rPr>
          <w:b/>
          <w:sz w:val="28"/>
          <w:szCs w:val="28"/>
        </w:rPr>
      </w:pPr>
    </w:p>
    <w:p w:rsidR="00EA4386" w:rsidRDefault="001074AD">
      <w:pPr>
        <w:jc w:val="both"/>
      </w:pPr>
      <w:r>
        <w:rPr>
          <w:sz w:val="28"/>
          <w:szCs w:val="28"/>
        </w:rPr>
        <w:t xml:space="preserve">14 липня 2023 року                                                </w:t>
      </w:r>
      <w:r w:rsidR="00F155E3">
        <w:rPr>
          <w:sz w:val="28"/>
          <w:szCs w:val="28"/>
        </w:rPr>
        <w:t xml:space="preserve">                          №1493</w:t>
      </w:r>
      <w:r>
        <w:rPr>
          <w:sz w:val="28"/>
          <w:szCs w:val="28"/>
        </w:rPr>
        <w:t>-35-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ru-RU"/>
        </w:rPr>
        <w:t xml:space="preserve"> </w:t>
      </w:r>
    </w:p>
    <w:p w:rsidR="00EA4386" w:rsidRDefault="00EA4386">
      <w:pPr>
        <w:jc w:val="both"/>
        <w:rPr>
          <w:sz w:val="28"/>
          <w:szCs w:val="28"/>
        </w:rPr>
      </w:pPr>
    </w:p>
    <w:p w:rsidR="00EA4386" w:rsidRDefault="001074AD">
      <w:pPr>
        <w:jc w:val="both"/>
        <w:rPr>
          <w:sz w:val="28"/>
          <w:szCs w:val="28"/>
        </w:rPr>
      </w:pPr>
      <w:bookmarkStart w:id="0" w:name="__DdeLink__67_810864541"/>
      <w:r>
        <w:rPr>
          <w:sz w:val="28"/>
          <w:szCs w:val="28"/>
        </w:rPr>
        <w:t>Про внесення змін до Програми</w:t>
      </w:r>
    </w:p>
    <w:p w:rsidR="00EA4386" w:rsidRDefault="001074AD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фінансової підтримки </w:t>
      </w:r>
    </w:p>
    <w:p w:rsidR="00EA4386" w:rsidRDefault="00107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 ,,Волейбольний клуб </w:t>
      </w:r>
    </w:p>
    <w:p w:rsidR="00EA4386" w:rsidRDefault="001074AD">
      <w:pPr>
        <w:jc w:val="both"/>
      </w:pPr>
      <w:r>
        <w:rPr>
          <w:sz w:val="28"/>
          <w:szCs w:val="28"/>
        </w:rPr>
        <w:t>,,</w:t>
      </w:r>
      <w:proofErr w:type="spellStart"/>
      <w:r>
        <w:rPr>
          <w:sz w:val="28"/>
          <w:szCs w:val="28"/>
        </w:rPr>
        <w:t>Решетилівка</w:t>
      </w:r>
      <w:proofErr w:type="spellEnd"/>
      <w:r>
        <w:rPr>
          <w:sz w:val="28"/>
          <w:szCs w:val="28"/>
        </w:rPr>
        <w:t xml:space="preserve">” </w:t>
      </w:r>
      <w:r>
        <w:rPr>
          <w:rFonts w:eastAsia="Times New Roman" w:cs="Times New Roman"/>
          <w:sz w:val="28"/>
          <w:szCs w:val="28"/>
        </w:rPr>
        <w:t>на 2022-2024 роки</w:t>
      </w:r>
      <w:r>
        <w:rPr>
          <w:bCs/>
          <w:sz w:val="28"/>
          <w:szCs w:val="28"/>
        </w:rPr>
        <w:t xml:space="preserve"> </w:t>
      </w:r>
      <w:bookmarkEnd w:id="0"/>
    </w:p>
    <w:p w:rsidR="00EA4386" w:rsidRDefault="00EA4386">
      <w:pPr>
        <w:jc w:val="both"/>
        <w:rPr>
          <w:bCs/>
          <w:sz w:val="28"/>
          <w:szCs w:val="28"/>
        </w:rPr>
      </w:pPr>
    </w:p>
    <w:p w:rsidR="00EA4386" w:rsidRDefault="001074AD">
      <w:pPr>
        <w:tabs>
          <w:tab w:val="left" w:pos="709"/>
        </w:tabs>
        <w:jc w:val="both"/>
      </w:pPr>
      <w:r>
        <w:rPr>
          <w:rFonts w:eastAsia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Відповідно до статті 26 Закону України </w:t>
      </w:r>
      <w:proofErr w:type="spellStart"/>
      <w:r>
        <w:rPr>
          <w:rFonts w:eastAsia="Times New Roman" w:cs="Times New Roman"/>
          <w:sz w:val="28"/>
          <w:szCs w:val="28"/>
        </w:rPr>
        <w:t>„</w:t>
      </w:r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місцеве самоврядування в Україні”, керуючись статтями 89, 91 Бюджетного кодексу України, статтею            47  Закону України </w:t>
      </w:r>
      <w:proofErr w:type="spellStart"/>
      <w:r>
        <w:rPr>
          <w:rFonts w:eastAsia="Times New Roman" w:cs="Times New Roman"/>
          <w:sz w:val="28"/>
          <w:szCs w:val="28"/>
        </w:rPr>
        <w:t>„</w:t>
      </w:r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фізичну культуру і спорт”, статтею 23 Закону України </w:t>
      </w:r>
      <w:proofErr w:type="spellStart"/>
      <w:r>
        <w:rPr>
          <w:rFonts w:eastAsia="Times New Roman" w:cs="Times New Roman"/>
          <w:sz w:val="28"/>
          <w:szCs w:val="28"/>
        </w:rPr>
        <w:t>„</w:t>
      </w:r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громадські </w:t>
      </w:r>
      <w:proofErr w:type="spellStart"/>
      <w:r>
        <w:rPr>
          <w:sz w:val="28"/>
          <w:szCs w:val="28"/>
        </w:rPr>
        <w:t>обʼєднання</w:t>
      </w:r>
      <w:proofErr w:type="spellEnd"/>
      <w:r>
        <w:rPr>
          <w:sz w:val="28"/>
          <w:szCs w:val="28"/>
        </w:rPr>
        <w:t xml:space="preserve"> ” та з метою популяризації фізичної культури і спорту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Решетилівська міська рада</w:t>
      </w:r>
      <w:r>
        <w:rPr>
          <w:b/>
          <w:bCs/>
          <w:sz w:val="28"/>
          <w:szCs w:val="28"/>
        </w:rPr>
        <w:t xml:space="preserve"> </w:t>
      </w:r>
    </w:p>
    <w:p w:rsidR="00EA4386" w:rsidRDefault="001074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EA4386" w:rsidRDefault="00EA4386">
      <w:pPr>
        <w:shd w:val="clear" w:color="auto" w:fill="FFFFFF"/>
      </w:pPr>
    </w:p>
    <w:p w:rsidR="00EA4386" w:rsidRDefault="001074AD">
      <w:pPr>
        <w:ind w:firstLine="708"/>
        <w:jc w:val="both"/>
      </w:pPr>
      <w:r>
        <w:rPr>
          <w:sz w:val="28"/>
          <w:szCs w:val="28"/>
        </w:rPr>
        <w:t>1. Внести зміни до Програми</w:t>
      </w:r>
      <w:r>
        <w:t xml:space="preserve"> </w:t>
      </w:r>
      <w:r>
        <w:rPr>
          <w:sz w:val="28"/>
          <w:szCs w:val="28"/>
        </w:rPr>
        <w:t xml:space="preserve">фінансової підтримки </w:t>
      </w:r>
      <w:r>
        <w:rPr>
          <w:rFonts w:eastAsia="Times New Roman" w:cs="Times New Roman"/>
          <w:sz w:val="28"/>
          <w:szCs w:val="28"/>
        </w:rPr>
        <w:t>ГО ,,Волейбольний клуб ,,</w:t>
      </w:r>
      <w:proofErr w:type="spellStart"/>
      <w:r>
        <w:rPr>
          <w:rFonts w:eastAsia="Times New Roman" w:cs="Times New Roman"/>
          <w:sz w:val="28"/>
          <w:szCs w:val="28"/>
        </w:rPr>
        <w:t>Решетилівка</w:t>
      </w:r>
      <w:proofErr w:type="spellEnd"/>
      <w:r>
        <w:rPr>
          <w:rFonts w:eastAsia="Times New Roman" w:cs="Times New Roman"/>
          <w:sz w:val="28"/>
          <w:szCs w:val="28"/>
        </w:rPr>
        <w:t>”  на 2022-2024 роки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 затвердженої рішенням Решетилівської міської ради від 30.09.2021 № 697-12-</w:t>
      </w:r>
      <w:r>
        <w:rPr>
          <w:bCs/>
          <w:sz w:val="28"/>
          <w:szCs w:val="28"/>
          <w:lang w:val="en-US"/>
        </w:rPr>
        <w:t>VIII</w:t>
      </w:r>
      <w:r>
        <w:rPr>
          <w:bCs/>
          <w:sz w:val="28"/>
          <w:szCs w:val="28"/>
        </w:rPr>
        <w:t xml:space="preserve">, а саме: </w:t>
      </w:r>
    </w:p>
    <w:p w:rsidR="00EA4386" w:rsidRDefault="001074AD">
      <w:pPr>
        <w:ind w:firstLine="708"/>
        <w:jc w:val="both"/>
      </w:pPr>
      <w:r>
        <w:rPr>
          <w:bCs/>
          <w:sz w:val="28"/>
          <w:szCs w:val="28"/>
        </w:rPr>
        <w:t xml:space="preserve">1)  Паспорт Програми </w:t>
      </w:r>
      <w:proofErr w:type="spellStart"/>
      <w:r>
        <w:rPr>
          <w:bCs/>
          <w:sz w:val="28"/>
          <w:szCs w:val="28"/>
        </w:rPr>
        <w:t>„Загальний</w:t>
      </w:r>
      <w:proofErr w:type="spellEnd"/>
      <w:r>
        <w:rPr>
          <w:bCs/>
          <w:sz w:val="28"/>
          <w:szCs w:val="28"/>
        </w:rPr>
        <w:t xml:space="preserve"> обсяг фінансових ресурсів, необхідних для реалізації Програми</w:t>
      </w:r>
      <w:r>
        <w:rPr>
          <w:bCs/>
          <w:sz w:val="28"/>
          <w:szCs w:val="28"/>
          <w:lang w:val="ru-RU"/>
        </w:rPr>
        <w:t>’’</w:t>
      </w:r>
      <w:r>
        <w:rPr>
          <w:bCs/>
          <w:sz w:val="28"/>
          <w:szCs w:val="28"/>
        </w:rPr>
        <w:t>, викласти у новій редакції (додаток 1);</w:t>
      </w:r>
    </w:p>
    <w:p w:rsidR="00EA4386" w:rsidRDefault="001074AD">
      <w:pPr>
        <w:ind w:firstLine="708"/>
        <w:jc w:val="both"/>
      </w:pPr>
      <w:r>
        <w:rPr>
          <w:bCs/>
          <w:sz w:val="28"/>
          <w:szCs w:val="28"/>
        </w:rPr>
        <w:t xml:space="preserve">2) додаток </w:t>
      </w:r>
      <w:r>
        <w:rPr>
          <w:sz w:val="28"/>
          <w:szCs w:val="28"/>
        </w:rPr>
        <w:t>до Програми фінансової підтримки ГО ,,Волейбольний клуб ,,</w:t>
      </w:r>
      <w:proofErr w:type="spellStart"/>
      <w:r>
        <w:rPr>
          <w:sz w:val="28"/>
          <w:szCs w:val="28"/>
        </w:rPr>
        <w:t>Решетилівка</w:t>
      </w:r>
      <w:proofErr w:type="spellEnd"/>
      <w:r>
        <w:rPr>
          <w:sz w:val="28"/>
          <w:szCs w:val="28"/>
        </w:rPr>
        <w:t xml:space="preserve">” </w:t>
      </w:r>
      <w:r>
        <w:rPr>
          <w:rFonts w:eastAsia="Times New Roman" w:cs="Times New Roman"/>
          <w:sz w:val="28"/>
          <w:szCs w:val="28"/>
        </w:rPr>
        <w:t xml:space="preserve"> на 2022-2024 роки</w:t>
      </w:r>
      <w:r>
        <w:rPr>
          <w:bCs/>
          <w:sz w:val="28"/>
          <w:szCs w:val="28"/>
        </w:rPr>
        <w:t xml:space="preserve"> викласти в новій редакції (додаток 2)</w:t>
      </w:r>
      <w:r>
        <w:rPr>
          <w:rFonts w:eastAsia="Times New Roman" w:cs="Times New Roman"/>
          <w:sz w:val="28"/>
          <w:szCs w:val="28"/>
        </w:rPr>
        <w:t>;</w:t>
      </w:r>
    </w:p>
    <w:p w:rsidR="00EA4386" w:rsidRDefault="001074AD">
      <w:pPr>
        <w:ind w:firstLine="708"/>
        <w:jc w:val="both"/>
      </w:pPr>
      <w:r>
        <w:rPr>
          <w:rFonts w:eastAsia="Times New Roman" w:cs="Times New Roman"/>
          <w:sz w:val="28"/>
          <w:szCs w:val="28"/>
        </w:rPr>
        <w:t>2. Контроль за виконанням даного рішення покласти на постійну комісію з питань освіти, культури, спорту, соціального захисту та охорони здоров</w:t>
      </w:r>
      <w:r>
        <w:rPr>
          <w:rFonts w:eastAsia="Times New Roman" w:cs="Times New Roman"/>
          <w:sz w:val="28"/>
          <w:szCs w:val="28"/>
          <w:lang w:val="ru-RU"/>
        </w:rPr>
        <w:t>’я (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Бережний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В.О.).</w:t>
      </w:r>
      <w:r>
        <w:rPr>
          <w:rFonts w:cs="Times New Roman"/>
          <w:sz w:val="28"/>
          <w:szCs w:val="28"/>
        </w:rPr>
        <w:tab/>
      </w:r>
    </w:p>
    <w:p w:rsidR="00EA4386" w:rsidRDefault="00EA4386">
      <w:pPr>
        <w:jc w:val="both"/>
        <w:rPr>
          <w:sz w:val="28"/>
          <w:szCs w:val="28"/>
        </w:rPr>
      </w:pPr>
    </w:p>
    <w:p w:rsidR="00EA4386" w:rsidRDefault="00EA4386">
      <w:pPr>
        <w:shd w:val="clear" w:color="auto" w:fill="FFFFFF"/>
        <w:spacing w:after="105" w:line="360" w:lineRule="atLeast"/>
        <w:rPr>
          <w:sz w:val="28"/>
          <w:szCs w:val="28"/>
        </w:rPr>
      </w:pPr>
    </w:p>
    <w:p w:rsidR="00EA4386" w:rsidRDefault="00EA4386">
      <w:pPr>
        <w:shd w:val="clear" w:color="auto" w:fill="FFFFFF"/>
        <w:spacing w:after="105" w:line="360" w:lineRule="atLeast"/>
        <w:rPr>
          <w:sz w:val="28"/>
          <w:szCs w:val="28"/>
        </w:rPr>
      </w:pPr>
    </w:p>
    <w:p w:rsidR="00EA4386" w:rsidRDefault="00EA4386">
      <w:pPr>
        <w:shd w:val="clear" w:color="auto" w:fill="FFFFFF"/>
        <w:tabs>
          <w:tab w:val="left" w:pos="7088"/>
        </w:tabs>
        <w:spacing w:after="105" w:line="360" w:lineRule="atLeast"/>
        <w:rPr>
          <w:sz w:val="28"/>
          <w:szCs w:val="28"/>
        </w:rPr>
      </w:pPr>
    </w:p>
    <w:p w:rsidR="00EA4386" w:rsidRDefault="001074AD">
      <w:pPr>
        <w:shd w:val="clear" w:color="auto" w:fill="FFFFFF"/>
        <w:tabs>
          <w:tab w:val="left" w:pos="7088"/>
        </w:tabs>
        <w:spacing w:after="105" w:line="360" w:lineRule="atLeast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Дядюнова</w:t>
      </w:r>
      <w:proofErr w:type="spellEnd"/>
    </w:p>
    <w:p w:rsidR="00EA4386" w:rsidRDefault="00EA4386"/>
    <w:p w:rsidR="00EA4386" w:rsidRDefault="00EA4386"/>
    <w:p w:rsidR="00EA4386" w:rsidRDefault="00EA4386"/>
    <w:p w:rsidR="00EA4386" w:rsidRDefault="00EA4386"/>
    <w:p w:rsidR="00EA4386" w:rsidRDefault="00EA4386"/>
    <w:p w:rsidR="00EA4386" w:rsidRDefault="00EA4386"/>
    <w:p w:rsidR="00EA4386" w:rsidRDefault="00EA4386"/>
    <w:p w:rsidR="00EA4386" w:rsidRDefault="00EA4386"/>
    <w:tbl>
      <w:tblPr>
        <w:tblW w:w="9715" w:type="dxa"/>
        <w:tblInd w:w="-2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0"/>
        <w:gridCol w:w="2425"/>
        <w:gridCol w:w="4110"/>
      </w:tblGrid>
      <w:tr w:rsidR="00EA4386" w:rsidTr="001074AD">
        <w:tc>
          <w:tcPr>
            <w:tcW w:w="3180" w:type="dxa"/>
            <w:shd w:val="clear" w:color="auto" w:fill="auto"/>
          </w:tcPr>
          <w:p w:rsidR="00EA4386" w:rsidRDefault="00EA4386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425" w:type="dxa"/>
            <w:shd w:val="clear" w:color="auto" w:fill="auto"/>
          </w:tcPr>
          <w:p w:rsidR="00EA4386" w:rsidRDefault="00EA4386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110" w:type="dxa"/>
            <w:shd w:val="clear" w:color="auto" w:fill="auto"/>
          </w:tcPr>
          <w:p w:rsidR="001074AD" w:rsidRDefault="001074AD">
            <w:pPr>
              <w:pStyle w:val="a9"/>
              <w:rPr>
                <w:color w:val="000000"/>
                <w:sz w:val="28"/>
                <w:szCs w:val="28"/>
              </w:rPr>
            </w:pPr>
          </w:p>
          <w:p w:rsidR="001074AD" w:rsidRDefault="001074AD">
            <w:pPr>
              <w:pStyle w:val="a9"/>
              <w:rPr>
                <w:color w:val="000000"/>
                <w:sz w:val="28"/>
                <w:szCs w:val="28"/>
              </w:rPr>
            </w:pPr>
          </w:p>
          <w:p w:rsidR="00EA4386" w:rsidRDefault="001074AD">
            <w:pPr>
              <w:pStyle w:val="a9"/>
            </w:pPr>
            <w:r>
              <w:rPr>
                <w:color w:val="000000"/>
                <w:sz w:val="28"/>
                <w:szCs w:val="28"/>
              </w:rPr>
              <w:t>Додаток 1</w:t>
            </w:r>
          </w:p>
          <w:p w:rsidR="00EA4386" w:rsidRDefault="001074AD">
            <w:pPr>
              <w:pStyle w:val="a9"/>
            </w:pPr>
            <w:r>
              <w:rPr>
                <w:color w:val="000000"/>
                <w:sz w:val="28"/>
                <w:szCs w:val="28"/>
              </w:rPr>
              <w:t xml:space="preserve">до рішення Решетилівської </w:t>
            </w:r>
          </w:p>
          <w:p w:rsidR="001074AD" w:rsidRDefault="001074AD">
            <w:pPr>
              <w:pStyle w:val="a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міської ради</w:t>
            </w:r>
            <w:r w:rsidRPr="00F155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1074AD" w:rsidRPr="001074AD" w:rsidRDefault="001074AD">
            <w:pPr>
              <w:pStyle w:val="a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восьмого скликання</w:t>
            </w:r>
          </w:p>
          <w:p w:rsidR="001074AD" w:rsidRDefault="001074AD">
            <w:pPr>
              <w:pStyle w:val="a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липня 2023 року </w:t>
            </w:r>
          </w:p>
          <w:p w:rsidR="00EA4386" w:rsidRDefault="00F155E3">
            <w:pPr>
              <w:pStyle w:val="a9"/>
            </w:pPr>
            <w:r>
              <w:rPr>
                <w:color w:val="000000"/>
                <w:sz w:val="28"/>
                <w:szCs w:val="28"/>
              </w:rPr>
              <w:t>№1493</w:t>
            </w:r>
            <w:r w:rsidR="001074AD">
              <w:rPr>
                <w:color w:val="000000"/>
                <w:sz w:val="28"/>
                <w:szCs w:val="28"/>
              </w:rPr>
              <w:t>-35-</w:t>
            </w:r>
            <w:r w:rsidR="001074AD">
              <w:rPr>
                <w:color w:val="000000"/>
                <w:sz w:val="28"/>
                <w:szCs w:val="28"/>
                <w:lang w:val="en-US"/>
              </w:rPr>
              <w:t>VIII</w:t>
            </w:r>
          </w:p>
          <w:p w:rsidR="00EA4386" w:rsidRPr="001074AD" w:rsidRDefault="001074AD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  <w:r w:rsidRPr="001074AD">
              <w:rPr>
                <w:color w:val="000000"/>
                <w:sz w:val="28"/>
                <w:szCs w:val="28"/>
                <w:lang w:val="ru-RU"/>
              </w:rPr>
              <w:t xml:space="preserve">(35 </w:t>
            </w:r>
            <w:r>
              <w:rPr>
                <w:color w:val="000000"/>
                <w:sz w:val="28"/>
                <w:szCs w:val="28"/>
              </w:rPr>
              <w:t>позачергова сесія)</w:t>
            </w:r>
          </w:p>
        </w:tc>
      </w:tr>
    </w:tbl>
    <w:p w:rsidR="00EA4386" w:rsidRDefault="00EA4386">
      <w:pPr>
        <w:ind w:left="7788" w:hanging="7788"/>
        <w:jc w:val="center"/>
        <w:rPr>
          <w:lang w:val="ru-RU"/>
        </w:rPr>
      </w:pPr>
    </w:p>
    <w:p w:rsidR="00EA4386" w:rsidRDefault="001074AD">
      <w:pPr>
        <w:ind w:left="7788" w:hanging="7788"/>
        <w:jc w:val="center"/>
      </w:pPr>
      <w:r>
        <w:rPr>
          <w:b/>
          <w:sz w:val="28"/>
          <w:szCs w:val="28"/>
        </w:rPr>
        <w:t>І. П А С П О Р Т</w:t>
      </w:r>
    </w:p>
    <w:p w:rsidR="00EA4386" w:rsidRDefault="001074AD">
      <w:pPr>
        <w:spacing w:line="276" w:lineRule="auto"/>
        <w:jc w:val="center"/>
      </w:pPr>
      <w:r>
        <w:rPr>
          <w:b/>
          <w:sz w:val="28"/>
          <w:szCs w:val="28"/>
        </w:rPr>
        <w:t xml:space="preserve">ПРОГРАМИ ФІНАНСОВОЇ ПІДТРИМКИ </w:t>
      </w:r>
      <w:r>
        <w:rPr>
          <w:rFonts w:eastAsia="Times New Roman"/>
          <w:b/>
          <w:bCs/>
          <w:sz w:val="28"/>
          <w:szCs w:val="28"/>
        </w:rPr>
        <w:t>ГО ,,ВОЛЕЙБОЛЬНИЙ КЛУБ ,,РЕШЕТИЛІВКА”</w:t>
      </w:r>
      <w:r>
        <w:rPr>
          <w:b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НА 2022-2024 РОКИ</w:t>
      </w:r>
    </w:p>
    <w:p w:rsidR="00EA4386" w:rsidRDefault="00EA4386">
      <w:pPr>
        <w:jc w:val="center"/>
        <w:rPr>
          <w:sz w:val="28"/>
          <w:szCs w:val="28"/>
        </w:rPr>
      </w:pPr>
    </w:p>
    <w:tbl>
      <w:tblPr>
        <w:tblW w:w="9639" w:type="dxa"/>
        <w:tblInd w:w="98" w:type="dxa"/>
        <w:tblCellMar>
          <w:top w:w="55" w:type="dxa"/>
          <w:left w:w="98" w:type="dxa"/>
          <w:bottom w:w="55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4819"/>
      </w:tblGrid>
      <w:tr w:rsidR="00EA4386" w:rsidTr="001074A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A4386" w:rsidRDefault="001074AD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EA4386" w:rsidRDefault="001074AD">
            <w:pPr>
              <w:jc w:val="both"/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  <w:p w:rsidR="00EA4386" w:rsidRDefault="00EA43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EA4386" w:rsidRDefault="001074AD">
            <w:r>
              <w:rPr>
                <w:sz w:val="28"/>
                <w:szCs w:val="28"/>
              </w:rPr>
              <w:t>Решетилівська міська рада</w:t>
            </w:r>
          </w:p>
        </w:tc>
      </w:tr>
      <w:tr w:rsidR="00EA4386" w:rsidTr="001074A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EA4386" w:rsidRDefault="001074AD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EA4386" w:rsidRDefault="001074AD">
            <w:pPr>
              <w:jc w:val="both"/>
            </w:pPr>
            <w:r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EA4386" w:rsidRDefault="001074AD">
            <w:r>
              <w:rPr>
                <w:sz w:val="28"/>
                <w:szCs w:val="28"/>
              </w:rPr>
              <w:t xml:space="preserve">Відділ культури, молоді, спорту та туризму  виконавчого комітету Решетилівської міської ради </w:t>
            </w:r>
          </w:p>
        </w:tc>
      </w:tr>
      <w:tr w:rsidR="00EA4386" w:rsidTr="001074A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EA4386" w:rsidRDefault="001074AD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EA4386" w:rsidRDefault="001074AD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Відповідальн</w:t>
            </w:r>
            <w:proofErr w:type="spellEnd"/>
            <w:r>
              <w:rPr>
                <w:sz w:val="28"/>
                <w:szCs w:val="28"/>
              </w:rPr>
              <w:t>ий   виконавець Програми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EA4386" w:rsidRDefault="001074AD">
            <w:r>
              <w:rPr>
                <w:sz w:val="28"/>
                <w:szCs w:val="28"/>
              </w:rPr>
              <w:t>Виконавчий комітет Решетилівської міської ради</w:t>
            </w:r>
          </w:p>
          <w:p w:rsidR="00EA4386" w:rsidRDefault="001074AD">
            <w:r>
              <w:rPr>
                <w:rFonts w:eastAsia="Times New Roman"/>
                <w:sz w:val="28"/>
                <w:szCs w:val="28"/>
              </w:rPr>
              <w:t xml:space="preserve">ГО ,,Волейбольний клуб   </w:t>
            </w:r>
          </w:p>
          <w:p w:rsidR="00EA4386" w:rsidRDefault="001074AD">
            <w:r>
              <w:rPr>
                <w:rFonts w:eastAsia="Times New Roman"/>
                <w:sz w:val="28"/>
                <w:szCs w:val="28"/>
              </w:rPr>
              <w:t>,,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Решетилівка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”</w:t>
            </w:r>
          </w:p>
        </w:tc>
      </w:tr>
      <w:tr w:rsidR="00EA4386" w:rsidTr="001074AD">
        <w:trPr>
          <w:trHeight w:val="141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EA4386" w:rsidRDefault="001074AD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EA4386" w:rsidRDefault="001074AD">
            <w:pPr>
              <w:jc w:val="both"/>
            </w:pPr>
            <w:r>
              <w:rPr>
                <w:sz w:val="28"/>
                <w:szCs w:val="28"/>
              </w:rPr>
              <w:t>Учасники   Програми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EA4386" w:rsidRDefault="001074AD">
            <w:r>
              <w:rPr>
                <w:sz w:val="28"/>
                <w:szCs w:val="28"/>
              </w:rPr>
              <w:t>Решетилівська міська рада, виконавчий комітет Решетилівської міської ради,</w:t>
            </w:r>
          </w:p>
          <w:p w:rsidR="00EA4386" w:rsidRDefault="001074AD">
            <w:r>
              <w:rPr>
                <w:rFonts w:eastAsia="Times New Roman"/>
                <w:sz w:val="28"/>
                <w:szCs w:val="28"/>
              </w:rPr>
              <w:t xml:space="preserve">ГО ,,Волейбольний клуб   </w:t>
            </w:r>
          </w:p>
          <w:p w:rsidR="00EA4386" w:rsidRDefault="001074AD">
            <w:r>
              <w:rPr>
                <w:rFonts w:eastAsia="Times New Roman"/>
                <w:sz w:val="28"/>
                <w:szCs w:val="28"/>
              </w:rPr>
              <w:t>,,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Решетилівка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”</w:t>
            </w:r>
          </w:p>
        </w:tc>
      </w:tr>
      <w:tr w:rsidR="00EA4386" w:rsidTr="001074AD">
        <w:trPr>
          <w:trHeight w:val="66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EA4386" w:rsidRDefault="001074AD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EA4386" w:rsidRDefault="001074AD">
            <w:pPr>
              <w:jc w:val="both"/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EA4386" w:rsidRDefault="001074AD">
            <w:r>
              <w:rPr>
                <w:sz w:val="28"/>
                <w:szCs w:val="28"/>
              </w:rPr>
              <w:t>2022-2024 роки</w:t>
            </w:r>
          </w:p>
        </w:tc>
      </w:tr>
      <w:tr w:rsidR="00EA4386" w:rsidTr="001074AD">
        <w:trPr>
          <w:trHeight w:val="9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EA4386" w:rsidRDefault="001074AD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EA4386" w:rsidRDefault="001074AD">
            <w:pPr>
              <w:jc w:val="both"/>
            </w:pPr>
            <w:r>
              <w:rPr>
                <w:sz w:val="28"/>
                <w:szCs w:val="28"/>
              </w:rPr>
              <w:t>Перелік джерел фінансування, які беруть участь у виконанні Програми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4386" w:rsidRDefault="001074AD">
            <w:pPr>
              <w:jc w:val="both"/>
            </w:pPr>
            <w:r>
              <w:rPr>
                <w:sz w:val="28"/>
                <w:szCs w:val="28"/>
              </w:rPr>
              <w:t>Міський бюджет та інші джерела не заборонені законодавством</w:t>
            </w:r>
          </w:p>
        </w:tc>
      </w:tr>
      <w:tr w:rsidR="00EA4386" w:rsidTr="001074AD">
        <w:trPr>
          <w:trHeight w:val="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EA4386" w:rsidRDefault="001074AD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EA4386" w:rsidRDefault="001074AD">
            <w:pPr>
              <w:jc w:val="both"/>
            </w:pPr>
            <w:r>
              <w:rPr>
                <w:sz w:val="28"/>
                <w:szCs w:val="28"/>
              </w:rPr>
              <w:t xml:space="preserve">Загальний обсяг фінансових ресурсів, необхідних для </w:t>
            </w:r>
            <w:proofErr w:type="spellStart"/>
            <w:r>
              <w:rPr>
                <w:sz w:val="28"/>
                <w:szCs w:val="28"/>
              </w:rPr>
              <w:t>реалізаці</w:t>
            </w:r>
            <w:proofErr w:type="spellEnd"/>
            <w:r>
              <w:rPr>
                <w:sz w:val="28"/>
                <w:szCs w:val="28"/>
              </w:rPr>
              <w:t xml:space="preserve">ї  Програми, </w:t>
            </w:r>
            <w:r>
              <w:br/>
            </w:r>
            <w:r>
              <w:rPr>
                <w:sz w:val="28"/>
                <w:szCs w:val="28"/>
              </w:rPr>
              <w:t>всього: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4386" w:rsidRDefault="001074AD">
            <w:pPr>
              <w:pStyle w:val="a8"/>
              <w:jc w:val="center"/>
            </w:pPr>
            <w:r>
              <w:rPr>
                <w:bCs/>
                <w:sz w:val="28"/>
                <w:szCs w:val="28"/>
              </w:rPr>
              <w:t>В межах бюджетних асигнувань</w:t>
            </w:r>
          </w:p>
        </w:tc>
      </w:tr>
    </w:tbl>
    <w:p w:rsidR="00EA4386" w:rsidRDefault="00EA4386">
      <w:pPr>
        <w:pStyle w:val="Bodytext2"/>
        <w:spacing w:after="0"/>
        <w:ind w:left="5103" w:right="40" w:firstLine="0"/>
        <w:rPr>
          <w:rFonts w:ascii="Times New Roman" w:hAnsi="Times New Roman" w:cs="Times New Roman"/>
          <w:sz w:val="28"/>
          <w:szCs w:val="28"/>
        </w:rPr>
      </w:pPr>
    </w:p>
    <w:p w:rsidR="00EA4386" w:rsidRDefault="00EA4386">
      <w:pPr>
        <w:rPr>
          <w:sz w:val="28"/>
          <w:szCs w:val="28"/>
        </w:rPr>
      </w:pPr>
    </w:p>
    <w:p w:rsidR="00EA4386" w:rsidRDefault="00EA4386">
      <w:pPr>
        <w:rPr>
          <w:sz w:val="28"/>
          <w:szCs w:val="28"/>
        </w:rPr>
      </w:pPr>
    </w:p>
    <w:p w:rsidR="00EA4386" w:rsidRDefault="001074AD">
      <w:pPr>
        <w:tabs>
          <w:tab w:val="left" w:pos="7080"/>
        </w:tabs>
        <w:jc w:val="both"/>
      </w:pPr>
      <w:r>
        <w:rPr>
          <w:rFonts w:eastAsia="Times New Roman"/>
          <w:sz w:val="28"/>
          <w:szCs w:val="28"/>
        </w:rPr>
        <w:t xml:space="preserve">Начальник відділу культури,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p w:rsidR="00EA4386" w:rsidRDefault="001074AD">
      <w:pPr>
        <w:shd w:val="clear" w:color="auto" w:fill="FFFFFF"/>
        <w:tabs>
          <w:tab w:val="left" w:pos="7080"/>
        </w:tabs>
        <w:spacing w:after="105" w:line="360" w:lineRule="atLeast"/>
        <w:jc w:val="both"/>
      </w:pPr>
      <w:proofErr w:type="spellStart"/>
      <w:proofErr w:type="gramStart"/>
      <w:r>
        <w:rPr>
          <w:rFonts w:eastAsia="Times New Roman"/>
          <w:kern w:val="0"/>
          <w:sz w:val="28"/>
          <w:szCs w:val="28"/>
          <w:lang w:val="ru-RU" w:bidi="ar-SA"/>
        </w:rPr>
        <w:t>молод</w:t>
      </w:r>
      <w:proofErr w:type="gramEnd"/>
      <w:r>
        <w:rPr>
          <w:rFonts w:eastAsia="Times New Roman"/>
          <w:kern w:val="0"/>
          <w:sz w:val="28"/>
          <w:szCs w:val="28"/>
          <w:lang w:val="ru-RU" w:bidi="ar-SA"/>
        </w:rPr>
        <w:t>і</w:t>
      </w:r>
      <w:proofErr w:type="spellEnd"/>
      <w:r>
        <w:rPr>
          <w:rFonts w:eastAsia="Times New Roman"/>
          <w:kern w:val="0"/>
          <w:sz w:val="28"/>
          <w:szCs w:val="28"/>
          <w:lang w:val="ru-RU" w:bidi="ar-SA"/>
        </w:rPr>
        <w:t xml:space="preserve">, спорту та туризму                                                                        </w:t>
      </w:r>
      <w:r>
        <w:rPr>
          <w:rFonts w:eastAsia="Times New Roman"/>
          <w:kern w:val="0"/>
          <w:sz w:val="28"/>
          <w:szCs w:val="28"/>
          <w:lang w:bidi="ar-SA"/>
        </w:rPr>
        <w:t>М.С.</w:t>
      </w:r>
      <w:proofErr w:type="spellStart"/>
      <w:r>
        <w:rPr>
          <w:rFonts w:eastAsia="Times New Roman"/>
          <w:kern w:val="0"/>
          <w:sz w:val="28"/>
          <w:szCs w:val="28"/>
          <w:lang w:bidi="ar-SA"/>
        </w:rPr>
        <w:t>Тітік</w:t>
      </w:r>
      <w:proofErr w:type="spellEnd"/>
      <w:r>
        <w:rPr>
          <w:rFonts w:eastAsia="Times New Roman"/>
          <w:kern w:val="0"/>
          <w:sz w:val="28"/>
          <w:szCs w:val="28"/>
          <w:lang w:val="ru-RU" w:bidi="ar-SA"/>
        </w:rPr>
        <w:tab/>
      </w:r>
      <w:r>
        <w:rPr>
          <w:rFonts w:eastAsia="Times New Roman"/>
          <w:kern w:val="0"/>
          <w:sz w:val="28"/>
          <w:szCs w:val="28"/>
          <w:lang w:val="ru-RU" w:bidi="ar-SA"/>
        </w:rPr>
        <w:tab/>
      </w:r>
      <w:r>
        <w:rPr>
          <w:rFonts w:eastAsia="Times New Roman"/>
          <w:kern w:val="0"/>
          <w:sz w:val="28"/>
          <w:szCs w:val="28"/>
          <w:lang w:val="ru-RU" w:bidi="ar-SA"/>
        </w:rPr>
        <w:tab/>
      </w:r>
      <w:r>
        <w:rPr>
          <w:rFonts w:eastAsia="Times New Roman"/>
          <w:kern w:val="0"/>
          <w:sz w:val="28"/>
          <w:szCs w:val="28"/>
          <w:lang w:val="ru-RU" w:bidi="ar-SA"/>
        </w:rPr>
        <w:tab/>
      </w:r>
      <w:r>
        <w:rPr>
          <w:rFonts w:eastAsia="Times New Roman"/>
          <w:kern w:val="0"/>
          <w:sz w:val="28"/>
          <w:szCs w:val="28"/>
          <w:lang w:val="ru-RU" w:bidi="ar-SA"/>
        </w:rPr>
        <w:tab/>
      </w:r>
      <w:r>
        <w:rPr>
          <w:rFonts w:eastAsia="Times New Roman"/>
          <w:kern w:val="0"/>
          <w:sz w:val="28"/>
          <w:szCs w:val="28"/>
          <w:lang w:val="ru-RU" w:bidi="ar-SA"/>
        </w:rPr>
        <w:tab/>
      </w:r>
      <w:r>
        <w:rPr>
          <w:rFonts w:eastAsia="Times New Roman"/>
          <w:kern w:val="0"/>
          <w:sz w:val="28"/>
          <w:szCs w:val="28"/>
          <w:lang w:val="ru-RU" w:bidi="ar-SA"/>
        </w:rPr>
        <w:tab/>
      </w:r>
      <w:r>
        <w:rPr>
          <w:rFonts w:eastAsia="Times New Roman"/>
          <w:kern w:val="0"/>
          <w:sz w:val="28"/>
          <w:szCs w:val="28"/>
          <w:lang w:val="ru-RU" w:bidi="ar-SA"/>
        </w:rPr>
        <w:tab/>
        <w:t xml:space="preserve">                   </w:t>
      </w:r>
    </w:p>
    <w:p w:rsidR="00EA4386" w:rsidRDefault="00EA4386">
      <w:pPr>
        <w:tabs>
          <w:tab w:val="left" w:pos="1335"/>
        </w:tabs>
      </w:pPr>
    </w:p>
    <w:p w:rsidR="00EA4386" w:rsidRDefault="00EA4386">
      <w:pPr>
        <w:shd w:val="clear" w:color="auto" w:fill="FFFFFF"/>
        <w:tabs>
          <w:tab w:val="left" w:pos="7088"/>
        </w:tabs>
        <w:spacing w:line="360" w:lineRule="atLeast"/>
        <w:rPr>
          <w:rFonts w:cs="Lohit Devanagari;Times New Roma"/>
          <w:sz w:val="28"/>
          <w:szCs w:val="28"/>
        </w:rPr>
      </w:pPr>
    </w:p>
    <w:p w:rsidR="00EA4386" w:rsidRDefault="00EA4386">
      <w:pPr>
        <w:rPr>
          <w:sz w:val="28"/>
          <w:szCs w:val="28"/>
        </w:rPr>
      </w:pPr>
    </w:p>
    <w:p w:rsidR="00EA4386" w:rsidRDefault="00EA4386">
      <w:pPr>
        <w:rPr>
          <w:sz w:val="28"/>
          <w:szCs w:val="28"/>
        </w:rPr>
      </w:pPr>
    </w:p>
    <w:tbl>
      <w:tblPr>
        <w:tblW w:w="9645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  <w:gridCol w:w="2623"/>
        <w:gridCol w:w="3812"/>
      </w:tblGrid>
      <w:tr w:rsidR="00EA4386">
        <w:tc>
          <w:tcPr>
            <w:tcW w:w="3210" w:type="dxa"/>
            <w:shd w:val="clear" w:color="auto" w:fill="auto"/>
          </w:tcPr>
          <w:p w:rsidR="00EA4386" w:rsidRDefault="00EA4386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23" w:type="dxa"/>
            <w:shd w:val="clear" w:color="auto" w:fill="auto"/>
          </w:tcPr>
          <w:p w:rsidR="00EA4386" w:rsidRDefault="00EA4386">
            <w:pPr>
              <w:pStyle w:val="a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:rsidR="00EA4386" w:rsidRDefault="001074AD">
            <w:pPr>
              <w:pStyle w:val="a9"/>
            </w:pPr>
            <w:r>
              <w:rPr>
                <w:color w:val="000000"/>
                <w:sz w:val="28"/>
                <w:szCs w:val="28"/>
              </w:rPr>
              <w:t>Додаток 2</w:t>
            </w:r>
          </w:p>
          <w:p w:rsidR="001074AD" w:rsidRDefault="001074AD" w:rsidP="001074AD">
            <w:pPr>
              <w:pStyle w:val="a9"/>
            </w:pPr>
            <w:r>
              <w:rPr>
                <w:color w:val="000000"/>
                <w:sz w:val="28"/>
                <w:szCs w:val="28"/>
              </w:rPr>
              <w:t xml:space="preserve">до рішення Решетилівської </w:t>
            </w:r>
          </w:p>
          <w:p w:rsidR="001074AD" w:rsidRDefault="001074AD" w:rsidP="001074AD">
            <w:pPr>
              <w:pStyle w:val="a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міської ради</w:t>
            </w:r>
            <w:r w:rsidRPr="001074A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1074AD" w:rsidRPr="001074AD" w:rsidRDefault="001074AD" w:rsidP="001074AD">
            <w:pPr>
              <w:pStyle w:val="a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восьмого скликання</w:t>
            </w:r>
          </w:p>
          <w:p w:rsidR="001074AD" w:rsidRDefault="001074AD" w:rsidP="001074AD">
            <w:pPr>
              <w:pStyle w:val="a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липня 2023 року </w:t>
            </w:r>
          </w:p>
          <w:p w:rsidR="001074AD" w:rsidRDefault="00F155E3" w:rsidP="001074AD">
            <w:pPr>
              <w:pStyle w:val="a9"/>
            </w:pPr>
            <w:r>
              <w:rPr>
                <w:color w:val="000000"/>
                <w:sz w:val="28"/>
                <w:szCs w:val="28"/>
              </w:rPr>
              <w:t>№1493</w:t>
            </w:r>
            <w:bookmarkStart w:id="1" w:name="_GoBack"/>
            <w:bookmarkEnd w:id="1"/>
            <w:r w:rsidR="001074AD">
              <w:rPr>
                <w:color w:val="000000"/>
                <w:sz w:val="28"/>
                <w:szCs w:val="28"/>
              </w:rPr>
              <w:t>-35-</w:t>
            </w:r>
            <w:r w:rsidR="001074AD">
              <w:rPr>
                <w:color w:val="000000"/>
                <w:sz w:val="28"/>
                <w:szCs w:val="28"/>
                <w:lang w:val="en-US"/>
              </w:rPr>
              <w:t>VIII</w:t>
            </w:r>
          </w:p>
          <w:p w:rsidR="00EA4386" w:rsidRDefault="001074AD" w:rsidP="001074AD">
            <w:pPr>
              <w:pStyle w:val="a9"/>
              <w:rPr>
                <w:color w:val="000000"/>
                <w:sz w:val="28"/>
                <w:szCs w:val="28"/>
              </w:rPr>
            </w:pPr>
            <w:r w:rsidRPr="001074AD">
              <w:rPr>
                <w:color w:val="000000"/>
                <w:sz w:val="28"/>
                <w:szCs w:val="28"/>
                <w:lang w:val="ru-RU"/>
              </w:rPr>
              <w:t xml:space="preserve">(35 </w:t>
            </w:r>
            <w:r>
              <w:rPr>
                <w:color w:val="000000"/>
                <w:sz w:val="28"/>
                <w:szCs w:val="28"/>
              </w:rPr>
              <w:t>позачергова сесія)</w:t>
            </w:r>
          </w:p>
        </w:tc>
      </w:tr>
    </w:tbl>
    <w:p w:rsidR="00EA4386" w:rsidRDefault="001074AD">
      <w:pPr>
        <w:ind w:left="4819"/>
      </w:pPr>
      <w:r>
        <w:rPr>
          <w:sz w:val="28"/>
          <w:szCs w:val="28"/>
        </w:rPr>
        <w:t xml:space="preserve">                Додаток </w:t>
      </w:r>
    </w:p>
    <w:p w:rsidR="00EA4386" w:rsidRDefault="001074AD">
      <w:pPr>
        <w:ind w:left="4819"/>
      </w:pPr>
      <w:r>
        <w:rPr>
          <w:sz w:val="28"/>
          <w:szCs w:val="28"/>
        </w:rPr>
        <w:t xml:space="preserve">                до Програми </w:t>
      </w:r>
    </w:p>
    <w:p w:rsidR="00EA4386" w:rsidRDefault="00EA4386">
      <w:pPr>
        <w:ind w:left="4819"/>
        <w:rPr>
          <w:rFonts w:eastAsia="Times New Roman"/>
          <w:sz w:val="28"/>
          <w:szCs w:val="28"/>
        </w:rPr>
      </w:pPr>
    </w:p>
    <w:p w:rsidR="00EA4386" w:rsidRDefault="001074AD">
      <w:pPr>
        <w:jc w:val="center"/>
      </w:pPr>
      <w:r>
        <w:rPr>
          <w:rFonts w:eastAsia="Times New Roman"/>
          <w:b/>
          <w:bCs/>
          <w:sz w:val="28"/>
          <w:szCs w:val="28"/>
        </w:rPr>
        <w:t>ФІНАНСУВАННЯ ПРОГРАМИ  ФІНАНСОВОЇ ПІДТРИМКИ</w:t>
      </w:r>
    </w:p>
    <w:p w:rsidR="00EA4386" w:rsidRDefault="001074AD">
      <w:pPr>
        <w:jc w:val="center"/>
      </w:pPr>
      <w:r>
        <w:rPr>
          <w:rFonts w:eastAsia="Times New Roman"/>
          <w:b/>
          <w:bCs/>
          <w:sz w:val="28"/>
          <w:szCs w:val="28"/>
        </w:rPr>
        <w:t>ГО ,,ВОЛЕЙБОЛЬНИЙ КЛУБ ,,РЕШЕТИЛІВКА”</w:t>
      </w:r>
    </w:p>
    <w:p w:rsidR="00EA4386" w:rsidRDefault="001074AD">
      <w:pPr>
        <w:jc w:val="center"/>
      </w:pPr>
      <w:r>
        <w:rPr>
          <w:rFonts w:eastAsia="Times New Roman"/>
          <w:b/>
          <w:bCs/>
          <w:sz w:val="28"/>
          <w:szCs w:val="28"/>
        </w:rPr>
        <w:t xml:space="preserve"> НА 2022-2024 РОКИ</w:t>
      </w:r>
    </w:p>
    <w:p w:rsidR="00EA4386" w:rsidRDefault="00EA4386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9378" w:type="dxa"/>
        <w:tblInd w:w="190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79"/>
        <w:gridCol w:w="1675"/>
        <w:gridCol w:w="1701"/>
        <w:gridCol w:w="1723"/>
      </w:tblGrid>
      <w:tr w:rsidR="00EA4386" w:rsidTr="001074AD">
        <w:tc>
          <w:tcPr>
            <w:tcW w:w="4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386" w:rsidRDefault="001074AD">
            <w:pPr>
              <w:shd w:val="clear" w:color="auto" w:fill="FFFFFF"/>
              <w:jc w:val="both"/>
            </w:pPr>
            <w:r>
              <w:rPr>
                <w:b/>
                <w:sz w:val="28"/>
                <w:szCs w:val="28"/>
              </w:rPr>
              <w:t>Ресурсне забезпечення Програми</w:t>
            </w:r>
          </w:p>
        </w:tc>
        <w:tc>
          <w:tcPr>
            <w:tcW w:w="5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386" w:rsidRDefault="001074AD">
            <w:pPr>
              <w:pStyle w:val="a8"/>
              <w:jc w:val="center"/>
            </w:pPr>
            <w:r>
              <w:rPr>
                <w:b/>
                <w:bCs/>
                <w:sz w:val="28"/>
                <w:szCs w:val="28"/>
              </w:rPr>
              <w:t>В тому числі за роками</w:t>
            </w:r>
          </w:p>
        </w:tc>
      </w:tr>
      <w:tr w:rsidR="00EA4386" w:rsidTr="001074AD">
        <w:tc>
          <w:tcPr>
            <w:tcW w:w="4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386" w:rsidRDefault="00EA4386">
            <w:pPr>
              <w:rPr>
                <w:b/>
                <w:bCs/>
                <w:kern w:val="0"/>
                <w:sz w:val="28"/>
                <w:szCs w:val="28"/>
                <w:lang w:eastAsia="uk-UA" w:bidi="ar-SA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386" w:rsidRDefault="001074AD">
            <w:pPr>
              <w:pStyle w:val="a8"/>
              <w:jc w:val="center"/>
            </w:pPr>
            <w:r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386" w:rsidRDefault="001074AD">
            <w:pPr>
              <w:pStyle w:val="a8"/>
              <w:jc w:val="center"/>
            </w:pPr>
            <w:r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386" w:rsidRDefault="001074AD">
            <w:pPr>
              <w:pStyle w:val="a8"/>
              <w:jc w:val="center"/>
            </w:pPr>
            <w:r>
              <w:rPr>
                <w:b/>
                <w:bCs/>
                <w:sz w:val="28"/>
                <w:szCs w:val="28"/>
              </w:rPr>
              <w:t>2024</w:t>
            </w:r>
          </w:p>
        </w:tc>
      </w:tr>
      <w:tr w:rsidR="00EA4386" w:rsidTr="001074AD"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386" w:rsidRDefault="001074AD">
            <w:pPr>
              <w:pStyle w:val="a8"/>
            </w:pPr>
            <w:r>
              <w:rPr>
                <w:sz w:val="28"/>
                <w:szCs w:val="28"/>
              </w:rPr>
              <w:t xml:space="preserve">Придбання предметів, матеріалів, обладнання, інвентарю (в т.ч. спортивна форма, поліграфічна та сувенірна продукція та ін.),оренда місць проведення тренувань, зборів, заходів, виготовлення візуальної продукції, оплата послуг (крім комунальних), оплата відшкодування витрат </w:t>
            </w:r>
            <w:proofErr w:type="spellStart"/>
            <w:r>
              <w:rPr>
                <w:sz w:val="28"/>
                <w:szCs w:val="28"/>
              </w:rPr>
              <w:t>повʼязаних</w:t>
            </w:r>
            <w:proofErr w:type="spellEnd"/>
            <w:r>
              <w:rPr>
                <w:sz w:val="28"/>
                <w:szCs w:val="28"/>
              </w:rPr>
              <w:t xml:space="preserve"> з відрядженнями та інше.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386" w:rsidRDefault="001074AD">
            <w:pPr>
              <w:pStyle w:val="a8"/>
            </w:pPr>
            <w:r>
              <w:rPr>
                <w:bCs/>
                <w:szCs w:val="28"/>
              </w:rPr>
              <w:t>В межах бюджетних асигнувань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386" w:rsidRDefault="001074AD">
            <w:pPr>
              <w:pStyle w:val="a8"/>
            </w:pPr>
            <w:r>
              <w:rPr>
                <w:bCs/>
                <w:szCs w:val="28"/>
              </w:rPr>
              <w:t>В межах бюджетних асигнувань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386" w:rsidRDefault="001074AD">
            <w:pPr>
              <w:pStyle w:val="a8"/>
            </w:pPr>
            <w:r>
              <w:rPr>
                <w:bCs/>
                <w:szCs w:val="28"/>
              </w:rPr>
              <w:t>В межах бюджетних асигнувань</w:t>
            </w:r>
          </w:p>
        </w:tc>
      </w:tr>
      <w:tr w:rsidR="00EA4386" w:rsidTr="001074AD">
        <w:trPr>
          <w:trHeight w:val="1385"/>
        </w:trPr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386" w:rsidRDefault="001074AD">
            <w:pPr>
              <w:pStyle w:val="a8"/>
            </w:pPr>
            <w:r>
              <w:rPr>
                <w:sz w:val="28"/>
                <w:szCs w:val="28"/>
              </w:rPr>
              <w:t xml:space="preserve">Підтримка молодіжної команди, проведення спортивних </w:t>
            </w:r>
            <w:proofErr w:type="spellStart"/>
            <w:r>
              <w:rPr>
                <w:sz w:val="28"/>
                <w:szCs w:val="28"/>
              </w:rPr>
              <w:t>активностей</w:t>
            </w:r>
            <w:proofErr w:type="spellEnd"/>
            <w:r>
              <w:rPr>
                <w:sz w:val="28"/>
                <w:szCs w:val="28"/>
              </w:rPr>
              <w:t>, заходів, змагань та навчально-тренувальних зборів.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386" w:rsidRDefault="001074AD">
            <w:pPr>
              <w:pStyle w:val="a8"/>
            </w:pPr>
            <w:r>
              <w:rPr>
                <w:bCs/>
                <w:szCs w:val="28"/>
              </w:rPr>
              <w:t>В межах бюджетних асигнувань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4386" w:rsidRDefault="001074AD">
            <w:pPr>
              <w:pStyle w:val="a8"/>
            </w:pPr>
            <w:r>
              <w:rPr>
                <w:bCs/>
                <w:szCs w:val="28"/>
              </w:rPr>
              <w:t>В межах бюджетних асигнувань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386" w:rsidRDefault="001074AD">
            <w:pPr>
              <w:pStyle w:val="a8"/>
            </w:pPr>
            <w:r>
              <w:rPr>
                <w:bCs/>
                <w:szCs w:val="28"/>
              </w:rPr>
              <w:t>В межах бюджетних асигнувань</w:t>
            </w:r>
          </w:p>
        </w:tc>
      </w:tr>
    </w:tbl>
    <w:p w:rsidR="00EA4386" w:rsidRDefault="00EA4386">
      <w:pPr>
        <w:jc w:val="center"/>
        <w:rPr>
          <w:rFonts w:cs="Lohit Devanagari;Times New Roma"/>
        </w:rPr>
      </w:pPr>
    </w:p>
    <w:p w:rsidR="00EA4386" w:rsidRDefault="00EA4386">
      <w:pPr>
        <w:shd w:val="clear" w:color="auto" w:fill="FFFFFF"/>
        <w:tabs>
          <w:tab w:val="left" w:pos="7088"/>
        </w:tabs>
        <w:spacing w:after="105" w:line="360" w:lineRule="atLeast"/>
        <w:rPr>
          <w:rFonts w:cs="Lohit Devanagari;Times New Roma"/>
        </w:rPr>
      </w:pPr>
    </w:p>
    <w:p w:rsidR="00EA4386" w:rsidRDefault="001074AD">
      <w:pPr>
        <w:tabs>
          <w:tab w:val="left" w:pos="7080"/>
        </w:tabs>
        <w:jc w:val="both"/>
      </w:pPr>
      <w:r>
        <w:rPr>
          <w:rFonts w:eastAsia="Times New Roman"/>
          <w:sz w:val="28"/>
          <w:szCs w:val="28"/>
        </w:rPr>
        <w:t xml:space="preserve">Начальник відділу культури, </w:t>
      </w:r>
      <w:r>
        <w:rPr>
          <w:rFonts w:eastAsia="Times New Roman"/>
          <w:sz w:val="28"/>
          <w:szCs w:val="28"/>
        </w:rPr>
        <w:tab/>
      </w:r>
    </w:p>
    <w:p w:rsidR="00EA4386" w:rsidRDefault="001074AD">
      <w:pPr>
        <w:shd w:val="clear" w:color="auto" w:fill="FFFFFF"/>
        <w:tabs>
          <w:tab w:val="left" w:pos="7088"/>
        </w:tabs>
        <w:spacing w:line="360" w:lineRule="atLeast"/>
      </w:pPr>
      <w:proofErr w:type="spellStart"/>
      <w:proofErr w:type="gramStart"/>
      <w:r>
        <w:rPr>
          <w:rFonts w:eastAsia="Times New Roman"/>
          <w:kern w:val="0"/>
          <w:sz w:val="28"/>
          <w:szCs w:val="28"/>
          <w:lang w:val="ru-RU" w:bidi="ar-SA"/>
        </w:rPr>
        <w:t>молод</w:t>
      </w:r>
      <w:proofErr w:type="gramEnd"/>
      <w:r>
        <w:rPr>
          <w:rFonts w:eastAsia="Times New Roman"/>
          <w:kern w:val="0"/>
          <w:sz w:val="28"/>
          <w:szCs w:val="28"/>
          <w:lang w:val="ru-RU" w:bidi="ar-SA"/>
        </w:rPr>
        <w:t>і</w:t>
      </w:r>
      <w:proofErr w:type="spellEnd"/>
      <w:r>
        <w:rPr>
          <w:rFonts w:eastAsia="Times New Roman"/>
          <w:kern w:val="0"/>
          <w:sz w:val="28"/>
          <w:szCs w:val="28"/>
          <w:lang w:val="ru-RU" w:bidi="ar-SA"/>
        </w:rPr>
        <w:t xml:space="preserve">, спорту та туризму                                                                          М.С. </w:t>
      </w:r>
      <w:proofErr w:type="spellStart"/>
      <w:r>
        <w:rPr>
          <w:rFonts w:eastAsia="Times New Roman"/>
          <w:kern w:val="0"/>
          <w:sz w:val="28"/>
          <w:szCs w:val="28"/>
          <w:lang w:val="ru-RU" w:bidi="ar-SA"/>
        </w:rPr>
        <w:t>Тітік</w:t>
      </w:r>
      <w:proofErr w:type="spellEnd"/>
    </w:p>
    <w:p w:rsidR="00EA4386" w:rsidRDefault="00EA4386">
      <w:pPr>
        <w:shd w:val="clear" w:color="auto" w:fill="FFFFFF"/>
        <w:tabs>
          <w:tab w:val="left" w:pos="7088"/>
        </w:tabs>
        <w:spacing w:line="360" w:lineRule="atLeast"/>
        <w:rPr>
          <w:rFonts w:cs="Lohit Devanagari;Times New Roma"/>
          <w:sz w:val="28"/>
          <w:szCs w:val="28"/>
          <w:lang w:val="ru-RU"/>
        </w:rPr>
      </w:pPr>
    </w:p>
    <w:p w:rsidR="00EA4386" w:rsidRDefault="00EA4386">
      <w:pPr>
        <w:shd w:val="clear" w:color="auto" w:fill="FFFFFF"/>
        <w:tabs>
          <w:tab w:val="left" w:pos="7088"/>
        </w:tabs>
        <w:spacing w:line="360" w:lineRule="atLeast"/>
        <w:rPr>
          <w:rFonts w:cs="Lohit Devanagari;Times New Roma"/>
          <w:sz w:val="28"/>
          <w:szCs w:val="28"/>
          <w:lang w:val="ru-RU"/>
        </w:rPr>
      </w:pPr>
    </w:p>
    <w:p w:rsidR="00EA4386" w:rsidRDefault="00EA4386">
      <w:pPr>
        <w:shd w:val="clear" w:color="auto" w:fill="FFFFFF"/>
        <w:tabs>
          <w:tab w:val="left" w:pos="7088"/>
        </w:tabs>
        <w:spacing w:line="360" w:lineRule="atLeast"/>
        <w:rPr>
          <w:rFonts w:cs="Lohit Devanagari;Times New Roma"/>
          <w:sz w:val="28"/>
          <w:szCs w:val="28"/>
          <w:lang w:val="ru-RU"/>
        </w:rPr>
      </w:pPr>
    </w:p>
    <w:p w:rsidR="00EA4386" w:rsidRDefault="00EA4386">
      <w:pPr>
        <w:shd w:val="clear" w:color="auto" w:fill="FFFFFF"/>
        <w:tabs>
          <w:tab w:val="left" w:pos="7088"/>
        </w:tabs>
        <w:spacing w:line="360" w:lineRule="atLeast"/>
        <w:rPr>
          <w:rFonts w:cs="Lohit Devanagari;Times New Roma"/>
          <w:sz w:val="28"/>
          <w:szCs w:val="28"/>
          <w:lang w:val="ru-RU"/>
        </w:rPr>
      </w:pPr>
    </w:p>
    <w:p w:rsidR="00EA4386" w:rsidRDefault="00EA4386">
      <w:pPr>
        <w:shd w:val="clear" w:color="auto" w:fill="FFFFFF"/>
        <w:tabs>
          <w:tab w:val="left" w:pos="7088"/>
        </w:tabs>
        <w:spacing w:line="360" w:lineRule="atLeast"/>
        <w:rPr>
          <w:rFonts w:cs="Lohit Devanagari;Times New Roma"/>
          <w:sz w:val="28"/>
          <w:szCs w:val="28"/>
          <w:lang w:val="ru-RU"/>
        </w:rPr>
      </w:pPr>
    </w:p>
    <w:p w:rsidR="00EA4386" w:rsidRDefault="00EA4386">
      <w:pPr>
        <w:shd w:val="clear" w:color="auto" w:fill="FFFFFF"/>
        <w:tabs>
          <w:tab w:val="left" w:pos="7088"/>
        </w:tabs>
        <w:spacing w:line="360" w:lineRule="atLeast"/>
        <w:rPr>
          <w:rFonts w:cs="Lohit Devanagari;Times New Roma"/>
          <w:sz w:val="28"/>
          <w:szCs w:val="28"/>
          <w:lang w:val="ru-RU"/>
        </w:rPr>
      </w:pPr>
    </w:p>
    <w:p w:rsidR="00EA4386" w:rsidRDefault="00EA4386">
      <w:pPr>
        <w:shd w:val="clear" w:color="auto" w:fill="FFFFFF"/>
        <w:tabs>
          <w:tab w:val="left" w:pos="7088"/>
        </w:tabs>
        <w:spacing w:line="360" w:lineRule="atLeast"/>
        <w:rPr>
          <w:rFonts w:cs="Lohit Devanagari;Times New Roma"/>
          <w:sz w:val="28"/>
          <w:szCs w:val="28"/>
          <w:lang w:val="ru-RU"/>
        </w:rPr>
      </w:pPr>
    </w:p>
    <w:p w:rsidR="00EA4386" w:rsidRDefault="00EA4386">
      <w:pPr>
        <w:shd w:val="clear" w:color="auto" w:fill="FFFFFF"/>
        <w:tabs>
          <w:tab w:val="left" w:pos="7088"/>
        </w:tabs>
        <w:spacing w:line="360" w:lineRule="atLeast"/>
        <w:rPr>
          <w:rFonts w:cs="Lohit Devanagari;Times New Roma"/>
          <w:sz w:val="28"/>
          <w:szCs w:val="28"/>
          <w:lang w:val="ru-RU"/>
        </w:rPr>
      </w:pPr>
    </w:p>
    <w:p w:rsidR="00EA4386" w:rsidRDefault="00EA4386">
      <w:bookmarkStart w:id="2" w:name="__DdeLink__3870_3999100590"/>
      <w:bookmarkStart w:id="3" w:name="__DdeLink__3870_39991005901"/>
      <w:bookmarkEnd w:id="2"/>
      <w:bookmarkEnd w:id="3"/>
    </w:p>
    <w:sectPr w:rsidR="00EA4386">
      <w:pgSz w:w="11906" w:h="16838"/>
      <w:pgMar w:top="28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ohit Devanagari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386"/>
    <w:rsid w:val="001074AD"/>
    <w:rsid w:val="00EA4386"/>
    <w:rsid w:val="00F1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7A"/>
    <w:rPr>
      <w:rFonts w:ascii="Times New Roman" w:eastAsia="Noto Sans CJK SC" w:hAnsi="Times New Roman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DocumentMap">
    <w:name w:val="DocumentMap"/>
    <w:qFormat/>
    <w:rPr>
      <w:rFonts w:ascii="Times New Roman" w:eastAsia="Noto Sans CJK SC" w:hAnsi="Times New Roman" w:cs="Times New Roman"/>
      <w:szCs w:val="20"/>
      <w:lang w:val="ru-RU" w:eastAsia="ru-RU"/>
    </w:rPr>
  </w:style>
  <w:style w:type="paragraph" w:customStyle="1" w:styleId="a8">
    <w:name w:val="Вміст таблиці"/>
    <w:basedOn w:val="a"/>
    <w:qFormat/>
  </w:style>
  <w:style w:type="paragraph" w:customStyle="1" w:styleId="Bodytext2">
    <w:name w:val="Body text (2)"/>
    <w:basedOn w:val="a"/>
    <w:qFormat/>
    <w:pPr>
      <w:shd w:val="clear" w:color="auto" w:fill="FFFFFF"/>
      <w:spacing w:after="240" w:line="317" w:lineRule="exact"/>
      <w:ind w:firstLine="720"/>
    </w:pPr>
    <w:rPr>
      <w:rFonts w:ascii="Calibri" w:eastAsia="Calibri" w:hAnsi="Calibri" w:cs="Calibri"/>
      <w:b/>
      <w:bCs/>
      <w:i/>
      <w:iCs/>
      <w:sz w:val="27"/>
      <w:szCs w:val="27"/>
    </w:rPr>
  </w:style>
  <w:style w:type="paragraph" w:customStyle="1" w:styleId="a9">
    <w:name w:val="Содержимое таблицы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615A-E7F6-4810-B290-550B616B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dc:description/>
  <cp:lastModifiedBy>Olia-kadru</cp:lastModifiedBy>
  <cp:revision>10</cp:revision>
  <cp:lastPrinted>2023-07-21T10:54:00Z</cp:lastPrinted>
  <dcterms:created xsi:type="dcterms:W3CDTF">2023-07-12T11:05:00Z</dcterms:created>
  <dcterms:modified xsi:type="dcterms:W3CDTF">2023-07-21T10:54:00Z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