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2739390</wp:posOffset>
            </wp:positionH>
            <wp:positionV relativeFrom="paragraph">
              <wp:posOffset>-453390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lang w:val="uk-UA"/>
        </w:rPr>
        <w:t xml:space="preserve">25 серпня 2023 року               м. Решетилівка                               № </w:t>
      </w:r>
      <w:r>
        <w:rPr>
          <w:bCs/>
          <w:lang w:val="en-US"/>
        </w:rPr>
        <w:t>1509</w:t>
      </w:r>
      <w:r>
        <w:rPr>
          <w:bCs/>
          <w:lang w:val="uk-UA"/>
        </w:rPr>
        <w:t>-36-VIIІ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>
          <w:sz w:val="28"/>
          <w:szCs w:val="28"/>
          <w:lang w:val="uk-UA"/>
        </w:rPr>
      </w:pPr>
      <w:bookmarkStart w:id="0" w:name="__DdeLink__98_3829584639"/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виділення земельної частки (паю) в натурі (на місцевості)</w:t>
      </w:r>
      <w:bookmarkEnd w:id="0"/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ст. ст. 12, 25, 81, 118, 122, 186 Земельного кодексу України, ст. ст. 25, 55 Закону України ,,Про землеустрій”, Законом України ,,Про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ст. 26 Закону України ,,Про місцеве самоврядування в Україні”, розглянувши заяву </w:t>
      </w:r>
      <w:r>
        <w:rPr>
          <w:bCs/>
          <w:sz w:val="28"/>
          <w:szCs w:val="28"/>
          <w:lang w:val="uk-UA"/>
        </w:rPr>
        <w:t>Городянин Любов Равільївни, Городянина Павла Вікторовича, Городянин Тетяни Вікторівни, Городянина Ярослава Вікторовича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 порядку спадкування,</w:t>
      </w:r>
      <w:r>
        <w:rPr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41" w:leader="none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sz w:val="28"/>
          <w:szCs w:val="28"/>
          <w:lang w:val="uk-UA" w:eastAsia="uk-UA"/>
        </w:rPr>
        <w:t xml:space="preserve">Затвердити </w:t>
      </w:r>
      <w:r>
        <w:rPr>
          <w:bCs/>
          <w:sz w:val="28"/>
          <w:szCs w:val="28"/>
          <w:lang w:val="uk-UA"/>
        </w:rPr>
        <w:t>ГОРОДЯНИН Любов Равільївні, ГОРОДЯНИНУ Павлу Вікторовичу, ГОРОДЯНИН Тетяні Вікторівні, ГОРОДЯНИНУ Ярославу Вікторовичу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,,Технічна документація із</w:t>
      </w:r>
      <w:r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 гр. Городянин Любові Равільївни, гр. Городянина Павла Вікторовича, гр. Городянин Тетяни Вікторівни, гр. Городянина Ярослава Вікторовича (по ¼ частки земельної частки (паю) кожному) з цільовим призначенням – 01.01 для ведення товарного сільськогосподарського виробництва за адресою: Полтавська область, Полтавський район, на території Решетилівської міської ради, кадастровий номер: 5324280500:00:001:0779</w:t>
      </w:r>
      <w:r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 області восьмого скликання від         22 червня 2023 року № 1449-34-VIII.</w:t>
      </w:r>
    </w:p>
    <w:p>
      <w:pPr>
        <w:pStyle w:val="Normal"/>
        <w:tabs>
          <w:tab w:val="clear" w:pos="708"/>
          <w:tab w:val="left" w:pos="1841" w:leader="none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2. Виділити </w:t>
      </w:r>
      <w:r>
        <w:rPr>
          <w:bCs/>
          <w:sz w:val="28"/>
          <w:szCs w:val="28"/>
          <w:lang w:val="uk-UA"/>
        </w:rPr>
        <w:t>ГОРОДЯНИН Любов Равільївні, ГОРОДЯНИНУ Павлу Вікторовичу, ГОРОДЯНИН Тетяні Вікторівні, ГОРОДЯНИНУ Ярославу Вікторовичу</w:t>
      </w:r>
      <w:r>
        <w:rPr>
          <w:color w:val="000000"/>
          <w:sz w:val="28"/>
          <w:szCs w:val="28"/>
          <w:lang w:val="uk-UA"/>
        </w:rPr>
        <w:t xml:space="preserve"> земельну частку (пай) в натурі (на місцевості), що належить їм </w:t>
      </w:r>
      <w:r>
        <w:rPr>
          <w:sz w:val="28"/>
          <w:szCs w:val="28"/>
          <w:lang w:val="uk-UA"/>
        </w:rPr>
        <w:t>відповідно до свідоцтва про право на спадщину за законом, зареєстрованого в реєстрі під № 616 від 29 квітня 2023 року, свідоцтва про право на спадщину за законом, зареєстрованого в реєстрі під № 621 від 29 квітня 2023 року, свідоцтва про право на спадщину за законом, зареєстрованого в реєстрі під № 626 від     29 квітня 2023 року та свідоцтва про право на спадщину за законом, зареєстрованого в реєстрі під № 631 від 29 квітня 2023 року</w:t>
      </w:r>
      <w:r>
        <w:rPr>
          <w:color w:val="000000"/>
          <w:sz w:val="28"/>
          <w:szCs w:val="28"/>
          <w:lang w:val="uk-UA"/>
        </w:rPr>
        <w:t xml:space="preserve"> за рахунок земельної ділянки площею </w:t>
      </w:r>
      <w:r>
        <w:rPr>
          <w:sz w:val="28"/>
          <w:szCs w:val="28"/>
          <w:lang w:val="uk-UA" w:eastAsia="uk-UA"/>
        </w:rPr>
        <w:t xml:space="preserve">3,1400 </w:t>
      </w:r>
      <w:r>
        <w:rPr>
          <w:color w:val="000000"/>
          <w:sz w:val="28"/>
          <w:szCs w:val="28"/>
          <w:lang w:val="uk-UA"/>
        </w:rPr>
        <w:t xml:space="preserve">га, кадастровий номер </w:t>
      </w:r>
      <w:r>
        <w:rPr>
          <w:sz w:val="28"/>
          <w:szCs w:val="28"/>
          <w:lang w:val="uk-UA" w:eastAsia="uk-UA"/>
        </w:rPr>
        <w:t xml:space="preserve">5324280500:00:001:0779,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>
        <w:rPr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Рекомендувати </w:t>
      </w:r>
      <w:r>
        <w:rPr>
          <w:sz w:val="28"/>
          <w:szCs w:val="28"/>
          <w:lang w:val="uk-UA" w:eastAsia="uk-UA"/>
        </w:rPr>
        <w:t>Городянин Любові Равільївні, Городянину Павлу Вікторовичу, Городянин Тетяні Вікторівні, Городянину</w:t>
      </w:r>
      <w:bookmarkStart w:id="2" w:name="_GoBack"/>
      <w:bookmarkEnd w:id="2"/>
      <w:r>
        <w:rPr>
          <w:sz w:val="28"/>
          <w:szCs w:val="28"/>
          <w:lang w:val="uk-UA" w:eastAsia="uk-UA"/>
        </w:rPr>
        <w:t xml:space="preserve"> Ярославу Вікторовичу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 встановленому чинним законодавством.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Віталію).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699508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Docdata" w:customStyle="1">
    <w:name w:val="docdata"/>
    <w:qFormat/>
    <w:rsid w:val="008a4e53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b872d6"/>
    <w:rPr>
      <w:rFonts w:eastAsia="Times New Roman"/>
      <w:sz w:val="24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872d6"/>
    <w:rPr>
      <w:rFonts w:eastAsia="Times New Roman"/>
      <w:sz w:val="24"/>
      <w:lang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51361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" w:customStyle="1">
    <w:name w:val="Название2"/>
    <w:basedOn w:val="Normal"/>
    <w:next w:val="Style18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b872d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b872d6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LibreOffice/6.3.1.2$Windows_X86_64 LibreOffice_project/b79626edf0065ac373bd1df5c28bd630b4424273</Application>
  <Pages>2</Pages>
  <Words>406</Words>
  <Characters>2810</Characters>
  <CharactersWithSpaces>3326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2023-07-21T11:00:00Z</dcterms:created>
  <dc:creator>Учетная запись Майкрософт</dc:creator>
  <dc:description/>
  <dc:language>uk-UA</dc:language>
  <cp:lastModifiedBy/>
  <cp:lastPrinted>2023-06-07T16:20:00Z</cp:lastPrinted>
  <dcterms:modified xsi:type="dcterms:W3CDTF">2023-08-28T08:41:35Z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