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 w:hanging="0"/>
        <w:jc w:val="center"/>
        <w:rPr>
          <w:sz w:val="28"/>
          <w:szCs w:val="28"/>
          <w:lang w:val="uk-UA"/>
        </w:rPr>
      </w:pPr>
      <w:r>
        <w:rPr>
          <w:sz w:val="28"/>
          <w:szCs w:val="28"/>
          <w:lang w:val="uk-UA"/>
        </w:rPr>
        <w:drawing>
          <wp:anchor behindDoc="0" distT="0" distB="0" distL="0" distR="0" simplePos="0" locked="0" layoutInCell="1" allowOverlap="1" relativeHeight="2">
            <wp:simplePos x="0" y="0"/>
            <wp:positionH relativeFrom="column">
              <wp:posOffset>2790190</wp:posOffset>
            </wp:positionH>
            <wp:positionV relativeFrom="paragraph">
              <wp:posOffset>-502920</wp:posOffset>
            </wp:positionV>
            <wp:extent cx="422910" cy="60388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040" t="-2151" r="-3040" b="-2151"/>
                    <a:stretch>
                      <a:fillRect/>
                    </a:stretch>
                  </pic:blipFill>
                  <pic:spPr bwMode="auto">
                    <a:xfrm>
                      <a:off x="0" y="0"/>
                      <a:ext cx="422910" cy="603885"/>
                    </a:xfrm>
                    <a:prstGeom prst="rect">
                      <a:avLst/>
                    </a:prstGeom>
                  </pic:spPr>
                </pic:pic>
              </a:graphicData>
            </a:graphic>
          </wp:anchor>
        </w:drawing>
      </w:r>
    </w:p>
    <w:p>
      <w:pPr>
        <w:pStyle w:val="2"/>
        <w:ind w:right="-1" w:hanging="0"/>
        <w:rPr>
          <w:lang w:val="uk-UA"/>
        </w:rPr>
      </w:pPr>
      <w:r>
        <w:rPr>
          <w:lang w:val="uk-UA"/>
        </w:rPr>
        <w:t>РЕШЕТИЛІВСЬКА МІСЬКА РАДА</w:t>
      </w:r>
    </w:p>
    <w:p>
      <w:pPr>
        <w:pStyle w:val="Normal"/>
        <w:ind w:right="-1" w:hanging="0"/>
        <w:jc w:val="center"/>
        <w:rPr>
          <w:sz w:val="28"/>
          <w:szCs w:val="28"/>
          <w:lang w:val="uk-UA"/>
        </w:rPr>
      </w:pPr>
      <w:r>
        <w:rPr>
          <w:b/>
          <w:bCs/>
          <w:sz w:val="28"/>
          <w:szCs w:val="28"/>
          <w:lang w:val="uk-UA"/>
        </w:rPr>
        <w:t>ПОЛТАВСЬКОЇ ОБЛАСТІ</w:t>
      </w:r>
    </w:p>
    <w:p>
      <w:pPr>
        <w:pStyle w:val="ListParagraph"/>
        <w:numPr>
          <w:ilvl w:val="0"/>
          <w:numId w:val="2"/>
        </w:numPr>
        <w:ind w:left="720" w:right="-1" w:hanging="0"/>
        <w:jc w:val="center"/>
        <w:rPr>
          <w:sz w:val="28"/>
          <w:szCs w:val="28"/>
          <w:highlight w:val="yellow"/>
          <w:lang w:val="uk-UA"/>
        </w:rPr>
      </w:pPr>
      <w:r>
        <w:rPr>
          <w:b/>
          <w:bCs/>
          <w:sz w:val="28"/>
          <w:szCs w:val="28"/>
          <w:lang w:val="uk-UA"/>
        </w:rPr>
        <w:t>(тридцять шоста позачергова сесія восьмого скликання)</w:t>
      </w:r>
    </w:p>
    <w:p>
      <w:pPr>
        <w:pStyle w:val="1"/>
        <w:numPr>
          <w:ilvl w:val="0"/>
          <w:numId w:val="2"/>
        </w:numPr>
        <w:ind w:right="-1" w:hanging="0"/>
        <w:jc w:val="left"/>
        <w:rPr>
          <w:b/>
          <w:b/>
          <w:bCs/>
          <w:lang w:val="uk-UA"/>
        </w:rPr>
      </w:pPr>
      <w:r>
        <w:rPr>
          <w:b/>
          <w:bCs/>
          <w:lang w:val="uk-UA"/>
        </w:rPr>
      </w:r>
    </w:p>
    <w:p>
      <w:pPr>
        <w:pStyle w:val="1"/>
        <w:numPr>
          <w:ilvl w:val="0"/>
          <w:numId w:val="2"/>
        </w:numPr>
        <w:ind w:right="-1" w:hanging="0"/>
        <w:rPr>
          <w:lang w:val="uk-UA"/>
        </w:rPr>
      </w:pPr>
      <w:r>
        <w:rPr>
          <w:b/>
          <w:bCs/>
          <w:lang w:val="uk-UA"/>
        </w:rPr>
        <w:t>РІШЕННЯ</w:t>
      </w:r>
    </w:p>
    <w:p>
      <w:pPr>
        <w:pStyle w:val="Style17"/>
        <w:spacing w:lineRule="auto" w:line="240" w:before="0" w:after="0"/>
        <w:ind w:right="-1" w:hanging="0"/>
        <w:rPr>
          <w:b/>
          <w:b/>
          <w:bCs/>
          <w:sz w:val="28"/>
          <w:szCs w:val="28"/>
          <w:lang w:val="uk-UA"/>
        </w:rPr>
      </w:pPr>
      <w:r>
        <w:rPr>
          <w:b/>
          <w:bCs/>
          <w:sz w:val="28"/>
          <w:szCs w:val="28"/>
          <w:lang w:val="uk-UA"/>
        </w:rPr>
      </w:r>
    </w:p>
    <w:p>
      <w:pPr>
        <w:pStyle w:val="1"/>
        <w:numPr>
          <w:ilvl w:val="0"/>
          <w:numId w:val="0"/>
        </w:numPr>
        <w:tabs>
          <w:tab w:val="clear" w:pos="708"/>
          <w:tab w:val="left" w:pos="7513" w:leader="none"/>
        </w:tabs>
        <w:ind w:right="-1" w:hanging="0"/>
        <w:jc w:val="both"/>
        <w:rPr/>
      </w:pPr>
      <w:r>
        <w:rPr>
          <w:bCs/>
          <w:lang w:val="uk-UA"/>
        </w:rPr>
        <w:t xml:space="preserve">25 серпня 2023 року                   м. Решетилівка                     </w:t>
      </w:r>
      <w:bookmarkStart w:id="0" w:name="_GoBack"/>
      <w:bookmarkEnd w:id="0"/>
      <w:r>
        <w:rPr>
          <w:bCs/>
          <w:lang w:val="uk-UA"/>
        </w:rPr>
        <w:t xml:space="preserve">         № </w:t>
      </w:r>
      <w:r>
        <w:rPr>
          <w:bCs/>
          <w:lang w:val="en-US"/>
        </w:rPr>
        <w:t>1513</w:t>
      </w:r>
      <w:r>
        <w:rPr>
          <w:bCs/>
          <w:color w:val="000000"/>
          <w:lang w:val="uk-UA"/>
        </w:rPr>
        <w:t>-36</w:t>
      </w:r>
      <w:r>
        <w:rPr>
          <w:bCs/>
          <w:lang w:val="uk-UA"/>
        </w:rPr>
        <w:t>-VIIІ</w:t>
      </w:r>
    </w:p>
    <w:p>
      <w:pPr>
        <w:pStyle w:val="Normal"/>
        <w:ind w:right="-1" w:hanging="0"/>
        <w:rPr>
          <w:sz w:val="28"/>
          <w:szCs w:val="28"/>
          <w:lang w:val="uk-UA"/>
        </w:rPr>
      </w:pPr>
      <w:r>
        <w:rPr>
          <w:sz w:val="28"/>
          <w:szCs w:val="28"/>
          <w:lang w:val="uk-UA"/>
        </w:rPr>
        <w:t xml:space="preserve">       </w:t>
      </w:r>
    </w:p>
    <w:p>
      <w:pPr>
        <w:pStyle w:val="Normal"/>
        <w:ind w:right="-1" w:hanging="0"/>
        <w:jc w:val="both"/>
        <w:rPr>
          <w:sz w:val="28"/>
          <w:szCs w:val="28"/>
          <w:lang w:val="uk-UA"/>
        </w:rPr>
      </w:pPr>
      <w:bookmarkStart w:id="1" w:name="__DdeLink__551_2663220956"/>
      <w:r>
        <w:rPr>
          <w:bCs/>
          <w:sz w:val="28"/>
          <w:szCs w:val="28"/>
          <w:lang w:val="uk-UA"/>
        </w:rPr>
        <w:t xml:space="preserve">Про </w:t>
      </w:r>
      <w:bookmarkEnd w:id="1"/>
      <w:r>
        <w:rPr>
          <w:bCs/>
          <w:sz w:val="28"/>
          <w:szCs w:val="28"/>
          <w:lang w:val="uk-UA"/>
        </w:rPr>
        <w:t xml:space="preserve">затвердження ТОВ </w:t>
      </w:r>
      <w:r>
        <w:rPr>
          <w:sz w:val="28"/>
          <w:szCs w:val="28"/>
          <w:lang w:val="uk-UA"/>
        </w:rPr>
        <w:t>,,ОСКОРД”</w:t>
      </w:r>
      <w:r>
        <w:rPr>
          <w:bCs/>
          <w:sz w:val="28"/>
          <w:szCs w:val="28"/>
          <w:lang w:val="uk-UA"/>
        </w:rPr>
        <w:t xml:space="preserve"> технічної документації із землеустрою щодо встановлення (відновлення) меж земельної ділянки в натурі (на місцевості) невитребуваної земельної частки (паю) та передачу її в оренду</w:t>
      </w:r>
    </w:p>
    <w:p>
      <w:pPr>
        <w:pStyle w:val="Normal"/>
        <w:ind w:right="-1" w:hanging="0"/>
        <w:jc w:val="both"/>
        <w:rPr>
          <w:sz w:val="28"/>
          <w:szCs w:val="28"/>
          <w:lang w:val="uk-UA"/>
        </w:rPr>
      </w:pPr>
      <w:r>
        <w:rPr>
          <w:sz w:val="28"/>
          <w:szCs w:val="28"/>
          <w:lang w:val="uk-UA"/>
        </w:rPr>
      </w:r>
    </w:p>
    <w:p>
      <w:pPr>
        <w:pStyle w:val="Normal"/>
        <w:ind w:right="-1" w:firstLine="709"/>
        <w:jc w:val="both"/>
        <w:rPr>
          <w:sz w:val="28"/>
          <w:szCs w:val="28"/>
          <w:lang w:val="uk-UA"/>
        </w:rPr>
      </w:pPr>
      <w:r>
        <w:rPr>
          <w:sz w:val="28"/>
          <w:szCs w:val="28"/>
          <w:lang w:val="uk-UA"/>
        </w:rPr>
        <w:t xml:space="preserve">Керуючись Конституцією України, Земельним кодексом України, законами України ,,Про місцеве самоврядування в Україні”, „Про землеустрій”, ,,Про державний земельний кадастр”, „Про оренду землі”, „Про порядок виділення в натурі (на місцевості) земельних ділянок власникам земельних часток (паїв)”, „Про державну реєстрацію речових прав на нерухоме майно та їх обтяжень” Постановою Кабінету Міністрів України від 03.03.2004 №220 „Про затвердження Типового договору оренди землі”, розглянувши клопотання </w:t>
      </w:r>
      <w:r>
        <w:rPr>
          <w:bCs/>
          <w:sz w:val="28"/>
          <w:szCs w:val="28"/>
          <w:lang w:val="uk-UA"/>
        </w:rPr>
        <w:t xml:space="preserve">ТОВ </w:t>
      </w:r>
      <w:r>
        <w:rPr>
          <w:sz w:val="28"/>
          <w:szCs w:val="28"/>
          <w:lang w:val="uk-UA"/>
        </w:rPr>
        <w:t xml:space="preserve">,,ОСКОРД”, </w:t>
      </w:r>
      <w:r>
        <w:rPr>
          <w:rStyle w:val="Docdata"/>
          <w:color w:val="000000"/>
          <w:sz w:val="28"/>
          <w:szCs w:val="28"/>
          <w:lang w:val="uk-UA"/>
        </w:rPr>
        <w:t xml:space="preserve">враховуючи </w:t>
      </w:r>
      <w:r>
        <w:rPr>
          <w:color w:val="000000"/>
          <w:sz w:val="28"/>
          <w:szCs w:val="28"/>
          <w:lang w:val="uk-UA"/>
        </w:rPr>
        <w:t>висновки спільних постійних комісій міської ради</w:t>
      </w:r>
      <w:r>
        <w:rPr>
          <w:sz w:val="28"/>
          <w:szCs w:val="28"/>
          <w:lang w:val="uk-UA"/>
        </w:rPr>
        <w:t>, Решетилівська міська рада</w:t>
      </w:r>
    </w:p>
    <w:p>
      <w:pPr>
        <w:pStyle w:val="Normal"/>
        <w:ind w:right="-1" w:hanging="0"/>
        <w:rPr>
          <w:sz w:val="28"/>
          <w:szCs w:val="28"/>
          <w:lang w:val="uk-UA"/>
        </w:rPr>
      </w:pPr>
      <w:r>
        <w:rPr>
          <w:b/>
          <w:bCs/>
          <w:sz w:val="28"/>
          <w:szCs w:val="28"/>
          <w:lang w:val="uk-UA"/>
        </w:rPr>
        <w:t>ВИРІШИЛА:</w:t>
      </w:r>
    </w:p>
    <w:p>
      <w:pPr>
        <w:pStyle w:val="Normal"/>
        <w:tabs>
          <w:tab w:val="clear" w:pos="708"/>
          <w:tab w:val="left" w:pos="709" w:leader="none"/>
        </w:tabs>
        <w:ind w:right="-1" w:hanging="0"/>
        <w:jc w:val="both"/>
        <w:rPr>
          <w:b/>
          <w:b/>
          <w:bCs/>
          <w:sz w:val="28"/>
          <w:szCs w:val="28"/>
          <w:lang w:val="uk-UA"/>
        </w:rPr>
      </w:pPr>
      <w:r>
        <w:rPr>
          <w:b/>
          <w:bCs/>
          <w:sz w:val="28"/>
          <w:szCs w:val="28"/>
          <w:lang w:val="uk-UA"/>
        </w:rPr>
      </w:r>
    </w:p>
    <w:p>
      <w:pPr>
        <w:pStyle w:val="Normal"/>
        <w:ind w:right="-1" w:firstLine="708"/>
        <w:jc w:val="both"/>
        <w:rPr>
          <w:sz w:val="28"/>
          <w:szCs w:val="28"/>
          <w:lang w:val="uk-UA"/>
        </w:rPr>
      </w:pPr>
      <w:r>
        <w:rPr>
          <w:sz w:val="28"/>
          <w:szCs w:val="28"/>
          <w:lang w:val="uk-UA"/>
        </w:rPr>
        <w:t xml:space="preserve">1. Затвердити </w:t>
      </w:r>
      <w:r>
        <w:rPr>
          <w:bCs/>
          <w:sz w:val="28"/>
          <w:szCs w:val="28"/>
          <w:lang w:val="uk-UA"/>
        </w:rPr>
        <w:t xml:space="preserve">ТОВ </w:t>
      </w:r>
      <w:r>
        <w:rPr>
          <w:sz w:val="28"/>
          <w:szCs w:val="28"/>
          <w:lang w:val="uk-UA"/>
        </w:rPr>
        <w:t xml:space="preserve">,,ОСКОРД” технічну документацію із землеустрою щодо встановлення (відновлення) меж земельної ділянки в натурі (на місцевості) з кадастровим номером </w:t>
      </w:r>
      <w:r>
        <w:rPr>
          <w:bCs/>
          <w:sz w:val="28"/>
          <w:szCs w:val="28"/>
          <w:lang w:val="uk-UA"/>
        </w:rPr>
        <w:t>5324285400:00:014:0001</w:t>
      </w:r>
      <w:r>
        <w:rPr>
          <w:sz w:val="28"/>
          <w:szCs w:val="28"/>
          <w:lang w:val="uk-UA"/>
        </w:rPr>
        <w:t xml:space="preserve"> із цільовим призначенням для ведення товарного сільськогосподарського виробництва, за рахунок невитребуваної земельної частки (паю), загальною площею 5,1858 га, яка розташована на території Решетилівської міської територіальної громади за межами населеного пункту с. Лучки Полтавського району Полтавської області.</w:t>
      </w:r>
    </w:p>
    <w:p>
      <w:pPr>
        <w:pStyle w:val="Normal"/>
        <w:ind w:right="-1" w:firstLine="708"/>
        <w:jc w:val="both"/>
        <w:rPr>
          <w:sz w:val="28"/>
          <w:szCs w:val="28"/>
          <w:lang w:val="uk-UA"/>
        </w:rPr>
      </w:pPr>
      <w:r>
        <w:rPr>
          <w:bCs/>
          <w:sz w:val="28"/>
          <w:szCs w:val="28"/>
          <w:lang w:val="uk-UA"/>
        </w:rPr>
        <w:t xml:space="preserve">1) Передати ТОВ </w:t>
      </w:r>
      <w:r>
        <w:rPr>
          <w:sz w:val="28"/>
          <w:szCs w:val="28"/>
          <w:lang w:val="uk-UA"/>
        </w:rPr>
        <w:t xml:space="preserve">,,ОСКОРД” </w:t>
      </w:r>
      <w:r>
        <w:rPr>
          <w:bCs/>
          <w:sz w:val="28"/>
          <w:szCs w:val="28"/>
          <w:lang w:val="uk-UA"/>
        </w:rPr>
        <w:t xml:space="preserve">в тимчасове користування (оренду), для використання за цільовим призначенням на строк, до дня державної реєстрації права власності на таку </w:t>
      </w:r>
      <w:r>
        <w:rPr>
          <w:sz w:val="28"/>
          <w:szCs w:val="28"/>
          <w:lang w:val="uk-UA"/>
        </w:rPr>
        <w:t xml:space="preserve">земельну ділянку, але не більше чим на 10 (десять) років, земельну ділянку з кадастровим номером </w:t>
      </w:r>
      <w:r>
        <w:rPr>
          <w:bCs/>
          <w:sz w:val="28"/>
          <w:szCs w:val="28"/>
          <w:lang w:val="uk-UA"/>
        </w:rPr>
        <w:t>5324285400:00:014:0001</w:t>
      </w:r>
      <w:r>
        <w:rPr>
          <w:sz w:val="28"/>
          <w:szCs w:val="28"/>
          <w:lang w:val="uk-UA"/>
        </w:rPr>
        <w:t>, загальною площею 5,1858 га, яка розташована на території  Решетилівської міської територіальної громади за межами населеного пункту с. Лучки Полтавського району Полтавської області із цільовим призначенням для ведення товарного сільськогосподарського виробництва.</w:t>
      </w:r>
    </w:p>
    <w:p>
      <w:pPr>
        <w:pStyle w:val="Normal"/>
        <w:ind w:right="-1" w:firstLine="708"/>
        <w:jc w:val="both"/>
        <w:rPr>
          <w:sz w:val="28"/>
          <w:szCs w:val="28"/>
          <w:lang w:val="uk-UA"/>
        </w:rPr>
      </w:pPr>
      <w:r>
        <w:rPr>
          <w:sz w:val="28"/>
          <w:szCs w:val="28"/>
          <w:lang w:val="uk-UA"/>
        </w:rPr>
        <w:t>2) Встановити орендну плату за користування земельної ділянки, зазначеної у пункті 1 цього рішення, у розмірі 12% (дванадцять відсотків) від нормативної грошової оцінки земельної ділянки.</w:t>
      </w:r>
    </w:p>
    <w:p>
      <w:pPr>
        <w:pStyle w:val="Normal"/>
        <w:ind w:right="-1" w:firstLine="708"/>
        <w:jc w:val="both"/>
        <w:rPr>
          <w:sz w:val="28"/>
          <w:szCs w:val="28"/>
          <w:lang w:val="uk-UA"/>
        </w:rPr>
      </w:pPr>
      <w:r>
        <w:rPr>
          <w:sz w:val="28"/>
          <w:szCs w:val="28"/>
          <w:lang w:val="uk-UA"/>
        </w:rPr>
        <w:t xml:space="preserve">2. Затвердити </w:t>
      </w:r>
      <w:r>
        <w:rPr>
          <w:bCs/>
          <w:sz w:val="28"/>
          <w:szCs w:val="28"/>
          <w:lang w:val="uk-UA"/>
        </w:rPr>
        <w:t xml:space="preserve">ТОВ </w:t>
      </w:r>
      <w:r>
        <w:rPr>
          <w:sz w:val="28"/>
          <w:szCs w:val="28"/>
          <w:lang w:val="uk-UA"/>
        </w:rPr>
        <w:t xml:space="preserve">,,ОСКОРД” технічну документацію із землеустрою щодо встановлення (відновлення) меж земельної ділянки в натурі (на місцевості) з кадастровим номером </w:t>
      </w:r>
      <w:r>
        <w:rPr>
          <w:bCs/>
          <w:sz w:val="28"/>
          <w:szCs w:val="28"/>
          <w:lang w:val="uk-UA"/>
        </w:rPr>
        <w:t>5324285400:00:014:0002</w:t>
      </w:r>
      <w:r>
        <w:rPr>
          <w:sz w:val="28"/>
          <w:szCs w:val="28"/>
          <w:lang w:val="uk-UA"/>
        </w:rPr>
        <w:t xml:space="preserve"> із цільовим призначенням для ведення товарного сільськогосподарського виробництва, за рахунок невитребуваної земельної частки (паю), загальною площею 5,1858 га, яка розташована на території Решетилівської міської територіальної громади за межами населеного пункту с. Лучки Полтавського району Полтавської області.</w:t>
      </w:r>
    </w:p>
    <w:p>
      <w:pPr>
        <w:pStyle w:val="Normal"/>
        <w:ind w:right="-1" w:firstLine="708"/>
        <w:jc w:val="both"/>
        <w:rPr>
          <w:sz w:val="28"/>
          <w:szCs w:val="28"/>
          <w:lang w:val="uk-UA"/>
        </w:rPr>
      </w:pPr>
      <w:r>
        <w:rPr>
          <w:bCs/>
          <w:sz w:val="28"/>
          <w:szCs w:val="28"/>
          <w:lang w:val="uk-UA"/>
        </w:rPr>
        <w:t xml:space="preserve">1) Передати ТОВ </w:t>
      </w:r>
      <w:r>
        <w:rPr>
          <w:sz w:val="28"/>
          <w:szCs w:val="28"/>
          <w:lang w:val="uk-UA"/>
        </w:rPr>
        <w:t xml:space="preserve">,,ОСКОРД” </w:t>
      </w:r>
      <w:r>
        <w:rPr>
          <w:bCs/>
          <w:sz w:val="28"/>
          <w:szCs w:val="28"/>
          <w:lang w:val="uk-UA"/>
        </w:rPr>
        <w:t xml:space="preserve">в тимчасове користування (оренду), для використання за цільовим призначенням на строк, до дня державної реєстрації права власності на таку </w:t>
      </w:r>
      <w:r>
        <w:rPr>
          <w:sz w:val="28"/>
          <w:szCs w:val="28"/>
          <w:lang w:val="uk-UA"/>
        </w:rPr>
        <w:t xml:space="preserve">земельну ділянку, але не більше чим на 10 (десять) років, земельну ділянку з кадастровим номером </w:t>
      </w:r>
      <w:r>
        <w:rPr>
          <w:bCs/>
          <w:sz w:val="28"/>
          <w:szCs w:val="28"/>
          <w:lang w:val="uk-UA"/>
        </w:rPr>
        <w:t>5324285400:00:014:0002</w:t>
      </w:r>
      <w:r>
        <w:rPr>
          <w:sz w:val="28"/>
          <w:szCs w:val="28"/>
          <w:lang w:val="uk-UA"/>
        </w:rPr>
        <w:t>, загальною площею 5,1858 га, яка розташована на території Решетилівської міської територіальної громади за межами населеного пункту с. Лучки Полтавського району Полтавської області із цільовим призначенням для ведення товарного сільськогосподарського виробництва.</w:t>
      </w:r>
    </w:p>
    <w:p>
      <w:pPr>
        <w:pStyle w:val="Normal"/>
        <w:ind w:right="-1" w:firstLine="708"/>
        <w:jc w:val="both"/>
        <w:rPr>
          <w:sz w:val="28"/>
          <w:szCs w:val="28"/>
          <w:lang w:val="uk-UA"/>
        </w:rPr>
      </w:pPr>
      <w:r>
        <w:rPr>
          <w:sz w:val="28"/>
          <w:szCs w:val="28"/>
          <w:lang w:val="uk-UA"/>
        </w:rPr>
        <w:t>2) Встановити орендну плату за користування земельної ділянки, зазначеної у пункті 2 цього рішення, у розмірі 12% (дванадцять відсотків) від нормативної грошової оцінки земельної ділянки.</w:t>
      </w:r>
    </w:p>
    <w:p>
      <w:pPr>
        <w:pStyle w:val="Normal"/>
        <w:ind w:right="-1" w:firstLine="708"/>
        <w:jc w:val="both"/>
        <w:rPr>
          <w:sz w:val="28"/>
          <w:szCs w:val="28"/>
          <w:lang w:val="uk-UA"/>
        </w:rPr>
      </w:pPr>
      <w:r>
        <w:rPr>
          <w:sz w:val="28"/>
          <w:szCs w:val="28"/>
          <w:lang w:val="uk-UA"/>
        </w:rPr>
        <w:t xml:space="preserve">3. Затвердити </w:t>
      </w:r>
      <w:r>
        <w:rPr>
          <w:bCs/>
          <w:sz w:val="28"/>
          <w:szCs w:val="28"/>
          <w:lang w:val="uk-UA"/>
        </w:rPr>
        <w:t xml:space="preserve">ТОВ </w:t>
      </w:r>
      <w:r>
        <w:rPr>
          <w:sz w:val="28"/>
          <w:szCs w:val="28"/>
          <w:lang w:val="uk-UA"/>
        </w:rPr>
        <w:t xml:space="preserve">,,ОСКОРД” технічну документацію із землеустрою щодо встановлення (відновлення) меж земельної ділянки в натурі (на місцевості) з кадастровим номером </w:t>
      </w:r>
      <w:r>
        <w:rPr>
          <w:bCs/>
          <w:sz w:val="28"/>
          <w:szCs w:val="28"/>
          <w:lang w:val="uk-UA"/>
        </w:rPr>
        <w:t>5324285400:00:014:0003</w:t>
      </w:r>
      <w:r>
        <w:rPr>
          <w:sz w:val="28"/>
          <w:szCs w:val="28"/>
          <w:lang w:val="uk-UA"/>
        </w:rPr>
        <w:t xml:space="preserve"> із цільовим призначенням для ведення товарного сільськогосподарського виробництва, за рахунок невитребуваної земельної частки (паю), загальною площею 5,1859 га, яка розташована на території Решетилівської міської територіальної громади за межами населеного пункту с. Лучки Полтавського району Полтавської області.</w:t>
      </w:r>
    </w:p>
    <w:p>
      <w:pPr>
        <w:pStyle w:val="Normal"/>
        <w:ind w:right="-1" w:firstLine="708"/>
        <w:jc w:val="both"/>
        <w:rPr>
          <w:sz w:val="28"/>
          <w:szCs w:val="28"/>
          <w:lang w:val="uk-UA"/>
        </w:rPr>
      </w:pPr>
      <w:r>
        <w:rPr>
          <w:bCs/>
          <w:sz w:val="28"/>
          <w:szCs w:val="28"/>
          <w:lang w:val="uk-UA"/>
        </w:rPr>
        <w:t xml:space="preserve">1) Передати ТОВ </w:t>
      </w:r>
      <w:r>
        <w:rPr>
          <w:sz w:val="28"/>
          <w:szCs w:val="28"/>
          <w:lang w:val="uk-UA"/>
        </w:rPr>
        <w:t xml:space="preserve">,,ОСКОРД” </w:t>
      </w:r>
      <w:r>
        <w:rPr>
          <w:bCs/>
          <w:sz w:val="28"/>
          <w:szCs w:val="28"/>
          <w:lang w:val="uk-UA"/>
        </w:rPr>
        <w:t xml:space="preserve">в тимчасове користування (оренду), для використання за цільовим призначенням на строк, до дня державної реєстрації права власності на таку </w:t>
      </w:r>
      <w:r>
        <w:rPr>
          <w:sz w:val="28"/>
          <w:szCs w:val="28"/>
          <w:lang w:val="uk-UA"/>
        </w:rPr>
        <w:t xml:space="preserve">земельну ділянку, але не більше чим на 10 (десять) років, земельну ділянку з кадастровим номером </w:t>
      </w:r>
      <w:r>
        <w:rPr>
          <w:bCs/>
          <w:sz w:val="28"/>
          <w:szCs w:val="28"/>
          <w:lang w:val="uk-UA"/>
        </w:rPr>
        <w:t>5324285400:00:014:0003</w:t>
      </w:r>
      <w:r>
        <w:rPr>
          <w:sz w:val="28"/>
          <w:szCs w:val="28"/>
          <w:lang w:val="uk-UA"/>
        </w:rPr>
        <w:t>, загальною площею 5,1859 га, яка розташована на території Решетилівської міської територіальної громади за межами населеного пункту с. Лучки Полтавського району Полтавської області із цільовим призначенням для ведення товарного сільськогосподарського виробництва.</w:t>
      </w:r>
    </w:p>
    <w:p>
      <w:pPr>
        <w:pStyle w:val="Normal"/>
        <w:ind w:right="-1" w:firstLine="708"/>
        <w:jc w:val="both"/>
        <w:rPr>
          <w:sz w:val="28"/>
          <w:szCs w:val="28"/>
          <w:lang w:val="uk-UA"/>
        </w:rPr>
      </w:pPr>
      <w:r>
        <w:rPr>
          <w:sz w:val="28"/>
          <w:szCs w:val="28"/>
          <w:lang w:val="uk-UA"/>
        </w:rPr>
        <w:t>2) Встановити орендну плату за користування земельної ділянки, зазначеної у пункті 3 цього рішення, у розмірі 12% (дванадцять відсотків) від нормативної грошової оцінки земельної ділянки.</w:t>
      </w:r>
    </w:p>
    <w:p>
      <w:pPr>
        <w:pStyle w:val="Normal"/>
        <w:ind w:right="-1" w:firstLine="708"/>
        <w:jc w:val="both"/>
        <w:rPr>
          <w:bCs/>
          <w:sz w:val="28"/>
          <w:szCs w:val="28"/>
          <w:lang w:val="uk-UA"/>
        </w:rPr>
      </w:pPr>
      <w:r>
        <w:rPr>
          <w:sz w:val="28"/>
          <w:szCs w:val="28"/>
          <w:lang w:val="uk-UA"/>
        </w:rPr>
        <w:t xml:space="preserve">4. </w:t>
      </w:r>
      <w:r>
        <w:rPr>
          <w:bCs/>
          <w:sz w:val="28"/>
          <w:szCs w:val="28"/>
          <w:lang w:val="uk-UA"/>
        </w:rPr>
        <w:t xml:space="preserve">Уповноважити міського голову Дядюнову Оксану підписати договори оренди </w:t>
      </w:r>
      <w:r>
        <w:rPr>
          <w:sz w:val="28"/>
          <w:szCs w:val="28"/>
          <w:lang w:val="uk-UA"/>
        </w:rPr>
        <w:t xml:space="preserve">землі </w:t>
      </w:r>
      <w:r>
        <w:rPr>
          <w:bCs/>
          <w:sz w:val="28"/>
          <w:szCs w:val="28"/>
          <w:lang w:val="uk-UA"/>
        </w:rPr>
        <w:t xml:space="preserve">з ТОВ </w:t>
      </w:r>
      <w:r>
        <w:rPr>
          <w:sz w:val="28"/>
          <w:szCs w:val="28"/>
          <w:lang w:val="uk-UA"/>
        </w:rPr>
        <w:t>,,ОСКОРД” на умовах, визначених у пунктах 1, 2, 3.</w:t>
      </w:r>
    </w:p>
    <w:p>
      <w:pPr>
        <w:pStyle w:val="Normal"/>
        <w:tabs>
          <w:tab w:val="clear" w:pos="708"/>
          <w:tab w:val="left" w:pos="675" w:leader="none"/>
        </w:tabs>
        <w:ind w:right="-1" w:firstLine="708"/>
        <w:jc w:val="both"/>
        <w:rPr>
          <w:sz w:val="28"/>
          <w:szCs w:val="28"/>
          <w:lang w:val="uk-UA"/>
        </w:rPr>
      </w:pPr>
      <w:r>
        <w:rPr>
          <w:bCs/>
          <w:sz w:val="28"/>
          <w:szCs w:val="28"/>
          <w:lang w:val="uk-UA"/>
        </w:rPr>
        <w:t>5. Контроль за виконання цього рішення покласти на постійну комісію</w:t>
      </w:r>
      <w:r>
        <w:rPr>
          <w:rFonts w:eastAsia="Calibri"/>
          <w:bCs/>
          <w:color w:val="000000"/>
          <w:sz w:val="28"/>
          <w:szCs w:val="28"/>
          <w:lang w:val="uk-UA" w:eastAsia="ru-RU"/>
        </w:rPr>
        <w:t xml:space="preserve"> з питань земельних відносин, екології, житлово-комунального господарства, архітектури, інфраструктури, комунальної власності та приватизації (Захарченко Віталій).</w:t>
      </w:r>
    </w:p>
    <w:p>
      <w:pPr>
        <w:pStyle w:val="Normal"/>
        <w:ind w:right="-1" w:firstLine="708"/>
        <w:jc w:val="both"/>
        <w:rPr>
          <w:sz w:val="28"/>
          <w:szCs w:val="28"/>
          <w:lang w:val="uk-UA"/>
        </w:rPr>
      </w:pPr>
      <w:r>
        <w:rPr>
          <w:sz w:val="28"/>
          <w:szCs w:val="28"/>
          <w:lang w:val="uk-UA"/>
        </w:rPr>
      </w:r>
    </w:p>
    <w:p>
      <w:pPr>
        <w:pStyle w:val="Normal"/>
        <w:ind w:right="-1" w:firstLine="708"/>
        <w:jc w:val="both"/>
        <w:rPr>
          <w:sz w:val="28"/>
          <w:szCs w:val="28"/>
          <w:lang w:val="uk-UA"/>
        </w:rPr>
      </w:pPr>
      <w:r>
        <w:rPr>
          <w:sz w:val="28"/>
          <w:szCs w:val="28"/>
          <w:lang w:val="uk-UA"/>
        </w:rPr>
      </w:r>
    </w:p>
    <w:p>
      <w:pPr>
        <w:pStyle w:val="Normal"/>
        <w:ind w:right="-1" w:firstLine="708"/>
        <w:jc w:val="both"/>
        <w:rPr>
          <w:sz w:val="28"/>
          <w:szCs w:val="28"/>
          <w:lang w:val="uk-UA"/>
        </w:rPr>
      </w:pPr>
      <w:r>
        <w:rPr>
          <w:sz w:val="28"/>
          <w:szCs w:val="28"/>
          <w:lang w:val="uk-UA"/>
        </w:rPr>
      </w:r>
    </w:p>
    <w:p>
      <w:pPr>
        <w:pStyle w:val="Normal"/>
        <w:ind w:right="-1" w:firstLine="708"/>
        <w:jc w:val="both"/>
        <w:rPr>
          <w:sz w:val="28"/>
          <w:szCs w:val="28"/>
          <w:lang w:val="uk-UA"/>
        </w:rPr>
      </w:pPr>
      <w:r>
        <w:rPr>
          <w:sz w:val="28"/>
          <w:szCs w:val="28"/>
          <w:lang w:val="uk-UA"/>
        </w:rPr>
      </w:r>
    </w:p>
    <w:p>
      <w:pPr>
        <w:pStyle w:val="Normal"/>
        <w:tabs>
          <w:tab w:val="clear" w:pos="708"/>
          <w:tab w:val="left" w:pos="6946" w:leader="none"/>
        </w:tabs>
        <w:ind w:right="-1" w:hanging="0"/>
        <w:jc w:val="both"/>
        <w:rPr/>
      </w:pPr>
      <w:r>
        <w:rPr>
          <w:sz w:val="28"/>
          <w:szCs w:val="28"/>
          <w:lang w:val="uk-UA"/>
        </w:rPr>
        <w:t>Міський голова</w:t>
        <w:tab/>
        <w:t>Оксана ДЯДЮНОВА</w:t>
      </w:r>
    </w:p>
    <w:sectPr>
      <w:headerReference w:type="default" r:id="rId3"/>
      <w:type w:val="nextPage"/>
      <w:pgSz w:w="11906" w:h="16838"/>
      <w:pgMar w:left="1701" w:right="567" w:header="56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06426062"/>
    </w:sdtPr>
    <w:sdtContent>
      <w:p>
        <w:pPr>
          <w:pStyle w:val="Style22"/>
          <w:jc w:val="center"/>
          <w:rPr/>
        </w:pPr>
        <w:r>
          <w:rPr>
            <w:sz w:val="28"/>
            <w:szCs w:val="28"/>
          </w:rPr>
          <w:fldChar w:fldCharType="begin"/>
        </w:r>
        <w:r>
          <w:rPr>
            <w:sz w:val="28"/>
            <w:szCs w:val="28"/>
          </w:rPr>
          <w:instrText> PAGE </w:instrText>
        </w:r>
        <w:r>
          <w:rPr>
            <w:sz w:val="28"/>
            <w:szCs w:val="28"/>
          </w:rPr>
          <w:fldChar w:fldCharType="separate"/>
        </w:r>
        <w:r>
          <w:rPr>
            <w:sz w:val="28"/>
            <w:szCs w:val="28"/>
          </w:rPr>
          <w:t>2</w:t>
        </w:r>
        <w:r>
          <w:rPr>
            <w:sz w:val="28"/>
            <w:szCs w:val="28"/>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1cc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Style17"/>
    <w:link w:val="10"/>
    <w:qFormat/>
    <w:rsid w:val="00051cc7"/>
    <w:pPr>
      <w:keepNext w:val="true"/>
      <w:numPr>
        <w:ilvl w:val="0"/>
        <w:numId w:val="1"/>
      </w:numPr>
      <w:jc w:val="center"/>
      <w:outlineLvl w:val="0"/>
    </w:pPr>
    <w:rPr>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051cc7"/>
    <w:rPr>
      <w:rFonts w:ascii="Times New Roman" w:hAnsi="Times New Roman" w:eastAsia="Times New Roman" w:cs="Times New Roman"/>
      <w:sz w:val="28"/>
      <w:szCs w:val="28"/>
      <w:lang w:eastAsia="zh-CN"/>
    </w:rPr>
  </w:style>
  <w:style w:type="character" w:styleId="Style13" w:customStyle="1">
    <w:name w:val="Основной текст Знак"/>
    <w:basedOn w:val="DefaultParagraphFont"/>
    <w:link w:val="a0"/>
    <w:qFormat/>
    <w:rsid w:val="00051cc7"/>
    <w:rPr>
      <w:rFonts w:ascii="Times New Roman" w:hAnsi="Times New Roman" w:eastAsia="Times New Roman" w:cs="Times New Roman"/>
      <w:sz w:val="24"/>
      <w:szCs w:val="24"/>
      <w:lang w:eastAsia="zh-CN"/>
    </w:rPr>
  </w:style>
  <w:style w:type="character" w:styleId="Docdata" w:customStyle="1">
    <w:name w:val="docdata"/>
    <w:basedOn w:val="DefaultParagraphFont"/>
    <w:qFormat/>
    <w:rsid w:val="00911d82"/>
    <w:rPr/>
  </w:style>
  <w:style w:type="character" w:styleId="Style14" w:customStyle="1">
    <w:name w:val="Верхний колонтитул Знак"/>
    <w:basedOn w:val="DefaultParagraphFont"/>
    <w:link w:val="a6"/>
    <w:uiPriority w:val="99"/>
    <w:qFormat/>
    <w:rsid w:val="00950abc"/>
    <w:rPr>
      <w:rFonts w:ascii="Times New Roman" w:hAnsi="Times New Roman" w:eastAsia="Times New Roman" w:cs="Times New Roman"/>
      <w:sz w:val="24"/>
      <w:szCs w:val="24"/>
      <w:lang w:eastAsia="zh-CN"/>
    </w:rPr>
  </w:style>
  <w:style w:type="character" w:styleId="Style15" w:customStyle="1">
    <w:name w:val="Нижний колонтитул Знак"/>
    <w:basedOn w:val="DefaultParagraphFont"/>
    <w:link w:val="a8"/>
    <w:uiPriority w:val="99"/>
    <w:qFormat/>
    <w:rsid w:val="00950abc"/>
    <w:rPr>
      <w:rFonts w:ascii="Times New Roman" w:hAnsi="Times New Roman" w:eastAsia="Times New Roman" w:cs="Times New Roman"/>
      <w:sz w:val="24"/>
      <w:szCs w:val="24"/>
      <w:lang w:eastAsia="zh-CN"/>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link w:val="a4"/>
    <w:rsid w:val="00051cc7"/>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2" w:customStyle="1">
    <w:name w:val="Название2"/>
    <w:basedOn w:val="Normal"/>
    <w:next w:val="Style17"/>
    <w:qFormat/>
    <w:rsid w:val="00051cc7"/>
    <w:pPr>
      <w:jc w:val="center"/>
    </w:pPr>
    <w:rPr>
      <w:b/>
      <w:bCs/>
      <w:sz w:val="28"/>
      <w:szCs w:val="28"/>
    </w:rPr>
  </w:style>
  <w:style w:type="paragraph" w:styleId="ListParagraph">
    <w:name w:val="List Paragraph"/>
    <w:basedOn w:val="Normal"/>
    <w:uiPriority w:val="34"/>
    <w:qFormat/>
    <w:rsid w:val="00051cc7"/>
    <w:pPr>
      <w:spacing w:before="0" w:after="0"/>
      <w:ind w:left="720" w:hanging="0"/>
      <w:contextualSpacing/>
    </w:pPr>
    <w:rPr/>
  </w:style>
  <w:style w:type="paragraph" w:styleId="Style21">
    <w:name w:val="Верхний и нижний колонтитулы"/>
    <w:basedOn w:val="Normal"/>
    <w:qFormat/>
    <w:pPr/>
    <w:rPr/>
  </w:style>
  <w:style w:type="paragraph" w:styleId="Style22">
    <w:name w:val="Header"/>
    <w:basedOn w:val="Normal"/>
    <w:link w:val="a7"/>
    <w:uiPriority w:val="99"/>
    <w:unhideWhenUsed/>
    <w:rsid w:val="00950abc"/>
    <w:pPr>
      <w:tabs>
        <w:tab w:val="clear" w:pos="708"/>
        <w:tab w:val="center" w:pos="4677" w:leader="none"/>
        <w:tab w:val="right" w:pos="9355" w:leader="none"/>
      </w:tabs>
    </w:pPr>
    <w:rPr/>
  </w:style>
  <w:style w:type="paragraph" w:styleId="Style23">
    <w:name w:val="Footer"/>
    <w:basedOn w:val="Normal"/>
    <w:link w:val="a9"/>
    <w:uiPriority w:val="99"/>
    <w:unhideWhenUsed/>
    <w:rsid w:val="00950abc"/>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Application>LibreOffice/6.3.1.2$Windows_X86_64 LibreOffice_project/b79626edf0065ac373bd1df5c28bd630b4424273</Application>
  <Pages>2</Pages>
  <Words>628</Words>
  <Characters>4472</Characters>
  <CharactersWithSpaces>5134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2021-09-14T06:38:00Z</dcterms:created>
  <dc:creator>NEC</dc:creator>
  <dc:description/>
  <dc:language>uk-UA</dc:language>
  <cp:lastModifiedBy/>
  <cp:lastPrinted>2021-12-21T10:16:00Z</cp:lastPrinted>
  <dcterms:modified xsi:type="dcterms:W3CDTF">2023-08-28T08:43:54Z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