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-457200</wp:posOffset>
            </wp:positionV>
            <wp:extent cx="426720" cy="59944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(тридцять шоста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Fonts w:eastAsia="Arial Unicode MS" w:cs="Arial Unicode MS"/>
          <w:bCs/>
          <w:color w:val="00000A"/>
          <w:kern w:val="2"/>
          <w:sz w:val="28"/>
          <w:szCs w:val="28"/>
          <w:lang w:val="uk-UA" w:eastAsia="zh-CN" w:bidi="hi-IN"/>
        </w:rPr>
        <w:t>25</w:t>
      </w:r>
      <w:r>
        <w:rPr>
          <w:bCs/>
          <w:sz w:val="28"/>
          <w:szCs w:val="28"/>
        </w:rPr>
        <w:t xml:space="preserve"> серпня 2023 року                       м. Решетилівка</w:t>
        <w:tab/>
        <w:t xml:space="preserve">                  </w:t>
      </w:r>
      <w:r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en-US"/>
        </w:rPr>
        <w:t>1528</w:t>
      </w:r>
      <w:r>
        <w:rPr>
          <w:sz w:val="28"/>
          <w:szCs w:val="28"/>
        </w:rPr>
        <w:t>-36-VIIІ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Про внесення змін до Комплексної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програми соціального захисту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населення</w:t>
      </w:r>
      <w:r>
        <w:rPr/>
        <w:t xml:space="preserve"> </w:t>
      </w:r>
      <w:r>
        <w:rPr>
          <w:color w:val="000000"/>
          <w:sz w:val="28"/>
          <w:szCs w:val="28"/>
        </w:rPr>
        <w:t>Решетилівської міської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ради на 2019-2023 роки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Керуючись пунктом 22 частини 1 статті 26 Закону України ,,Про місцеве самоврядування в Україні” з метою о</w:t>
      </w:r>
      <w:r>
        <w:rPr>
          <w:rFonts w:eastAsia="SimSun" w:cs="Times New Roman"/>
          <w:color w:val="000000"/>
          <w:sz w:val="28"/>
          <w:szCs w:val="28"/>
          <w:shd w:fill="FFFFFF" w:val="clear"/>
        </w:rPr>
        <w:t>рганізаційно-правових та економічних заходів, спрямованих на захист добробуту кожного мешканця громади,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1. Внести зміни до Комплексної програми соціального захисту населення Решетилівської міської ради на 2019-2023 роки, затвердженої рішенням міської ради сьомого скликання від 09.11.2018 № 413-11-VII (11 позачергова сесія), зі змінами, а саме: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1) затвердити ,,</w:t>
      </w:r>
      <w:r>
        <w:rPr>
          <w:sz w:val="28"/>
          <w:szCs w:val="28"/>
        </w:rPr>
        <w:t xml:space="preserve">Порядок </w:t>
      </w:r>
      <w:r>
        <w:rPr>
          <w:rFonts w:cs="Times New Roman"/>
          <w:sz w:val="28"/>
          <w:szCs w:val="28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 ˮ;</w:t>
      </w:r>
    </w:p>
    <w:p>
      <w:pPr>
        <w:pStyle w:val="Normal"/>
        <w:ind w:firstLine="700"/>
        <w:jc w:val="both"/>
        <w:rPr/>
      </w:pPr>
      <w:r>
        <w:rPr>
          <w:rFonts w:cs="Times New Roman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у розділі 9 ,,Заходи щодо реалізації Комплексної програми соціального захисту населення Решетилівської міської ради на 2019-2023 роки”: підпункт 3.2 ,,</w:t>
      </w:r>
      <w:r>
        <w:rPr/>
        <w:t xml:space="preserve"> </w:t>
      </w:r>
      <w:r>
        <w:rPr>
          <w:color w:val="000000"/>
          <w:sz w:val="28"/>
          <w:szCs w:val="28"/>
        </w:rPr>
        <w:t>Матеріальна підтримка учасників бойових дій, членів їх сімей, особам з інвалідністю внаслідок війни</w:t>
      </w:r>
      <w:r>
        <w:rPr>
          <w:rFonts w:cs="Times New Roman"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пункту 3 ,,Надання соціальних гарантій, пільг, грошових допомог окремим категоріям населення” доповнити підпунктом 3.2.9 ,,</w:t>
      </w:r>
      <w:r>
        <w:rPr>
          <w:rFonts w:cs="Times New Roman"/>
          <w:sz w:val="28"/>
          <w:szCs w:val="28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Україниˮ.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 Виконання програми покласти на відділ сім’ї, соціального захисту та охорони здоров’я (Дмитро Момот), а контроль за  його виконанням  на постійну комісію з питань освіти, культури, спорту, соціального захисту та охорони здоров’я (Бережний Віктор 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Міський голова</w:t>
        <w:tab/>
        <w:tab/>
        <w:tab/>
        <w:tab/>
        <w:tab/>
        <w:tab/>
        <w:tab/>
        <w:t>Оксана ДЯДЮНОВА</w:t>
      </w:r>
    </w:p>
    <w:p>
      <w:pPr>
        <w:pStyle w:val="Normal"/>
        <w:ind w:firstLine="54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99"/>
        <w:rPr/>
      </w:pPr>
      <w:r>
        <w:rPr>
          <w:color w:val="000000"/>
          <w:sz w:val="28"/>
          <w:szCs w:val="28"/>
        </w:rPr>
        <w:t>ЗАТВЕРДЖЕНО</w:t>
      </w:r>
    </w:p>
    <w:p>
      <w:pPr>
        <w:pStyle w:val="Normal"/>
        <w:ind w:firstLine="5499"/>
        <w:rPr/>
      </w:pPr>
      <w:r>
        <w:rPr>
          <w:color w:val="000000"/>
          <w:sz w:val="28"/>
          <w:szCs w:val="28"/>
        </w:rPr>
        <w:t>рішення Решетилівської міської</w:t>
      </w:r>
    </w:p>
    <w:p>
      <w:pPr>
        <w:pStyle w:val="Normal"/>
        <w:ind w:firstLine="5499"/>
        <w:rPr/>
      </w:pPr>
      <w:r>
        <w:rPr>
          <w:color w:val="000000"/>
          <w:sz w:val="28"/>
          <w:szCs w:val="28"/>
        </w:rPr>
        <w:t>ради восьмого скликання</w:t>
      </w:r>
    </w:p>
    <w:p>
      <w:pPr>
        <w:pStyle w:val="Normal"/>
        <w:ind w:firstLine="5499"/>
        <w:rPr/>
      </w:pPr>
      <w:r>
        <w:rPr>
          <w:rFonts w:eastAsia="Arial Unicode MS" w:cs="Arial Unicode MS"/>
          <w:color w:val="000000"/>
          <w:kern w:val="2"/>
          <w:sz w:val="28"/>
          <w:szCs w:val="28"/>
          <w:lang w:val="uk-UA" w:eastAsia="zh-CN" w:bidi="hi-IN"/>
        </w:rPr>
        <w:t>25</w:t>
      </w:r>
      <w:r>
        <w:rPr>
          <w:color w:val="000000"/>
          <w:sz w:val="28"/>
          <w:szCs w:val="28"/>
        </w:rPr>
        <w:t xml:space="preserve"> серпня 2023 року</w:t>
      </w:r>
    </w:p>
    <w:p>
      <w:pPr>
        <w:pStyle w:val="Normal"/>
        <w:ind w:firstLine="5499"/>
        <w:rPr/>
      </w:pPr>
      <w:r>
        <w:rPr>
          <w:rFonts w:eastAsia="Times New Roman" w:cs="Times New Roman"/>
          <w:color w:val="000000"/>
          <w:sz w:val="28"/>
          <w:szCs w:val="28"/>
        </w:rPr>
        <w:t>№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1528</w:t>
      </w:r>
      <w:r>
        <w:rPr>
          <w:rFonts w:eastAsia="Times New Roman" w:cs="Times New Roman"/>
          <w:color w:val="000000"/>
          <w:sz w:val="28"/>
          <w:szCs w:val="28"/>
        </w:rPr>
        <w:t>-36-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VIII</w:t>
      </w:r>
    </w:p>
    <w:p>
      <w:pPr>
        <w:pStyle w:val="Normal"/>
        <w:ind w:firstLine="5499"/>
        <w:rPr/>
      </w:pPr>
      <w:r>
        <w:rPr>
          <w:rFonts w:eastAsia="Times New Roman" w:cs="Times New Roman"/>
          <w:color w:val="000000"/>
          <w:sz w:val="28"/>
          <w:szCs w:val="28"/>
        </w:rPr>
        <w:t>(36 позачергова сесія)</w:t>
      </w:r>
    </w:p>
    <w:p>
      <w:pPr>
        <w:pStyle w:val="Normal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4962" w:hanging="0"/>
        <w:jc w:val="both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ПОРЯДОК</w:t>
      </w:r>
    </w:p>
    <w:p>
      <w:pPr>
        <w:pStyle w:val="Normal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  </w:t>
      </w:r>
    </w:p>
    <w:p>
      <w:pPr>
        <w:pStyle w:val="Normal"/>
        <w:jc w:val="center"/>
        <w:rPr>
          <w:rFonts w:cs="Times New Roman"/>
          <w:b/>
          <w:b/>
          <w:bCs/>
          <w:sz w:val="10"/>
          <w:szCs w:val="10"/>
        </w:rPr>
      </w:pPr>
      <w:r>
        <w:rPr>
          <w:rFonts w:cs="Times New Roman"/>
          <w:b/>
          <w:bCs/>
          <w:sz w:val="10"/>
          <w:szCs w:val="10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1. Цей Порядок визначає механізм надання одноразової грошової допомоги особам, які отримали поранення, контузії каліцтва</w:t>
      </w:r>
      <w:r>
        <w:rPr>
          <w:rFonts w:cs="Times New Roman"/>
          <w:sz w:val="28"/>
          <w:szCs w:val="28"/>
        </w:rPr>
        <w:t>, які були призвані на військову службу відповідно до Указів Президента України ,,Про введення воєнного стану в Україніˮ №64/2022 та  ,,Про загальну мобілізаціюˮ №69/2022 та №65/2022 від 24 лютого 2022 року</w:t>
      </w:r>
      <w:r>
        <w:rPr>
          <w:sz w:val="28"/>
          <w:szCs w:val="28"/>
        </w:rPr>
        <w:t>, особам,</w:t>
      </w:r>
      <w:r>
        <w:rPr>
          <w:rFonts w:cs="Times New Roman"/>
          <w:sz w:val="28"/>
          <w:szCs w:val="28"/>
        </w:rPr>
        <w:t xml:space="preserve"> які несуть військову службу за контрактом</w:t>
      </w:r>
      <w:r>
        <w:rPr>
          <w:sz w:val="28"/>
          <w:szCs w:val="28"/>
        </w:rPr>
        <w:t>, в тому числі мобілізованим внутрішньо переміщеним особам</w:t>
      </w:r>
      <w:r>
        <w:rPr>
          <w:rFonts w:cs="Times New Roman"/>
          <w:sz w:val="28"/>
          <w:szCs w:val="28"/>
        </w:rPr>
        <w:t>,</w:t>
      </w:r>
      <w:r>
        <w:rPr>
          <w:sz w:val="28"/>
          <w:szCs w:val="28"/>
        </w:rPr>
        <w:t xml:space="preserve"> які зареєстровані на території Решетилівської міської територіальної громади.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Даний Порядок передбачає обробку персональних даних громадян за згодою заявника відповідно до чинного законодавства.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Одноразова грошова допомога не носить постійного характеру, а є додатком до існуючого доходу і надається одноразово за умови надання відповідних документів, які підтверджують статус особи вище зазначеної категорії.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 xml:space="preserve">3. Одноразова грошова допомога виплачується відповідно до кошторису, затвердженого в бюджеті Решетилівської міської територіальної громади, в сумі </w:t>
      </w:r>
      <w:r>
        <w:rPr>
          <w:rFonts w:eastAsia="Arial Unicode MS" w:cs="Arial Unicode MS"/>
          <w:color w:val="00000A"/>
          <w:kern w:val="2"/>
          <w:sz w:val="28"/>
          <w:szCs w:val="28"/>
          <w:lang w:val="en-US" w:eastAsia="zh-CN" w:bidi="hi-IN"/>
        </w:rPr>
        <w:t>10</w:t>
      </w:r>
      <w:r>
        <w:rPr>
          <w:rFonts w:eastAsia="Arial Unicode MS" w:cs="Arial Unicode MS"/>
          <w:color w:val="00000A"/>
          <w:kern w:val="2"/>
          <w:sz w:val="28"/>
          <w:szCs w:val="28"/>
          <w:lang w:val="uk-UA" w:eastAsia="zh-CN" w:bidi="hi-IN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грн./особі.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Заява та відповідний пакет документів для отримання грошової допомоги подається особисто.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отримання допомоги до ЦНАП/уповноважених осіб старостинських округів подаються наступні документи: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- згода на збір, а також на обробку персональних даних відповідно до вимог </w:t>
      </w:r>
      <w:r>
        <w:fldChar w:fldCharType="begin"/>
      </w:r>
      <w:r>
        <w:rPr>
          <w:rStyle w:val="Style16"/>
          <w:sz w:val="28"/>
          <w:szCs w:val="28"/>
        </w:rPr>
        <w:instrText> HYPERLINK "https://ips.ligazakon.net/document/view/T102297?ed=2017_10_19" \l "_blank"</w:instrText>
      </w:r>
      <w:r>
        <w:rPr>
          <w:rStyle w:val="Style16"/>
          <w:sz w:val="28"/>
          <w:szCs w:val="28"/>
        </w:rPr>
        <w:fldChar w:fldCharType="separate"/>
      </w:r>
      <w:r>
        <w:rPr>
          <w:rStyle w:val="Style16"/>
          <w:sz w:val="28"/>
          <w:szCs w:val="28"/>
        </w:rPr>
        <w:t>Закону України „Про захист персональних даних</w:t>
      </w:r>
      <w:r>
        <w:rPr>
          <w:rStyle w:val="Style16"/>
          <w:sz w:val="28"/>
          <w:szCs w:val="28"/>
        </w:rPr>
        <w:fldChar w:fldCharType="end"/>
      </w:r>
      <w:r>
        <w:rPr>
          <w:sz w:val="28"/>
          <w:szCs w:val="28"/>
        </w:rPr>
        <w:t xml:space="preserve">ˮ;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заява;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копія довідки про обставини травми (поранення, контузії, каліцтва) (додаток 5 до Положення про військово-лікарську експертизу в ЗСУ);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копія виписки із медичної карти амбулаторного (стаціонарного) хворого (форма 027/о);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довідка з військового комісаріату, яка підтверджує призов на військову службу відповідно до загальної мобілізації; довідка з військової частини, про перебування на військовій службі; довідка про прийняття на військову службу за контрактом для осіб, які несуть службу на дату звернення;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- </w:t>
      </w:r>
      <w:bookmarkStart w:id="0" w:name="__DdeLink__260_1771707978"/>
      <w:r>
        <w:rPr>
          <w:sz w:val="28"/>
          <w:szCs w:val="28"/>
        </w:rPr>
        <w:t>копія сторінок паспорта/ копія паспорта заявника у формі пластикової картки типу ID-1 (лицьового та зворотного боку);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- витяг з реєстру територіальної громади щодо реєстрації місця проживання</w:t>
      </w:r>
      <w:bookmarkEnd w:id="0"/>
      <w:r>
        <w:rPr>
          <w:sz w:val="28"/>
          <w:szCs w:val="28"/>
        </w:rPr>
        <w:t xml:space="preserve"> мобілізованого;</w:t>
      </w:r>
    </w:p>
    <w:p>
      <w:pPr>
        <w:pStyle w:val="Normal"/>
        <w:ind w:left="14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копія довідки внутрішньо переміщеної особи;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копія довідка про присвоєння реєстраційного номера облікової карти платника податків;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банківські реквізити для проведення платіжних операцій мобілізованого.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Матеріальна допомога не виплачується в разі якщо травма пов’язана з вчиненням кримінального чи адміністративного правопорушення, є наслідком вчинення дій в стані алкогольного, наркотичного чи токсичного сп’яніння, є наслідком навмисного заподіяння собі тілесного ушкодження та не пов’язана із захистом Батьківщини. Також, матеріальна допомога не виплачується, в разі, якщо військовослужбовець під час отримання травми не перебував в засобах індивідуального захисту (шолом, бронежилет).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6. В разі відсутні можливості подачі документів мобілізованою особою, документи на отримання грошової допомоги можуть бути подані членом сім’ї за пред’явленням документу підтверджуючого родинні відносини.</w:t>
      </w:r>
      <w:r>
        <w:rPr/>
        <w:t xml:space="preserve"> 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Після розгляду пакету документів готується розпорядження міського голови, копія якого передається у відділ бухгалтерського обліку, звітності та  адміністративно-господарського забезпечення для виплати грошової допомоги.</w:t>
      </w:r>
    </w:p>
    <w:p>
      <w:pPr>
        <w:pStyle w:val="Normal"/>
        <w:rPr/>
      </w:pPr>
      <w:r>
        <w:rPr>
          <w:sz w:val="28"/>
          <w:szCs w:val="28"/>
        </w:rPr>
        <w:t>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Начальник </w:t>
      </w:r>
      <w:bookmarkStart w:id="1" w:name="__DdeLink__106_2390660935"/>
      <w:r>
        <w:rPr>
          <w:sz w:val="28"/>
          <w:szCs w:val="28"/>
        </w:rPr>
        <w:t xml:space="preserve">відділу сім’ї, соціального </w:t>
      </w:r>
    </w:p>
    <w:p>
      <w:pPr>
        <w:pStyle w:val="Normal"/>
        <w:suppressAutoHyphens w:val="false"/>
        <w:spacing w:lineRule="auto" w:line="252" w:before="0" w:after="160"/>
        <w:rPr/>
      </w:pPr>
      <w:r>
        <w:rPr>
          <w:sz w:val="28"/>
          <w:szCs w:val="28"/>
        </w:rPr>
        <w:t>захисту та охорони здоров’я</w:t>
      </w:r>
      <w:bookmarkEnd w:id="1"/>
      <w:r>
        <w:rPr>
          <w:sz w:val="28"/>
          <w:szCs w:val="28"/>
        </w:rPr>
        <w:tab/>
        <w:tab/>
        <w:tab/>
        <w:tab/>
        <w:tab/>
        <w:tab/>
        <w:t>Дмитро МОМОТ</w:t>
      </w:r>
      <w:r>
        <w:rPr>
          <w:color w:val="000000"/>
          <w:sz w:val="28"/>
          <w:szCs w:val="28"/>
        </w:rPr>
        <w:t xml:space="preserve">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Arial Unicode MS" w:cs="Arial Unicode MS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libri Light" w:hAnsi="Calibri Light" w:eastAsia="Times New Roman" w:cs="Mangal"/>
      <w:b/>
      <w:bCs/>
      <w:sz w:val="32"/>
      <w:szCs w:val="29"/>
    </w:rPr>
  </w:style>
  <w:style w:type="paragraph" w:styleId="2">
    <w:name w:val="Heading 2"/>
    <w:basedOn w:val="Normal"/>
    <w:next w:val="Normal"/>
    <w:qFormat/>
    <w:pPr>
      <w:widowControl w:val="false"/>
      <w:numPr>
        <w:ilvl w:val="1"/>
        <w:numId w:val="1"/>
      </w:numPr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>
      <w:b w:val="false"/>
      <w:bCs w:val="false"/>
      <w:sz w:val="28"/>
      <w:szCs w:val="28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13" w:customStyle="1">
    <w:name w:val="Основной шрифт абзаца13"/>
    <w:qFormat/>
    <w:rPr/>
  </w:style>
  <w:style w:type="character" w:styleId="7" w:customStyle="1">
    <w:name w:val="Основной шрифт абзаца7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Style12" w:customStyle="1">
    <w:name w:val="Шрифт абзацу за промовчанням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21" w:customStyle="1">
    <w:name w:val="Основной шрифт абзаца2"/>
    <w:qFormat/>
    <w:rPr/>
  </w:style>
  <w:style w:type="character" w:styleId="Style13" w:customStyle="1">
    <w:name w:val="Символ нумерации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Текст выноски Знак"/>
    <w:qFormat/>
    <w:rPr>
      <w:rFonts w:ascii="Segoe UI" w:hAnsi="Segoe UI" w:cs="Mangal"/>
      <w:color w:val="00000A"/>
      <w:sz w:val="18"/>
      <w:szCs w:val="16"/>
    </w:rPr>
  </w:style>
  <w:style w:type="character" w:styleId="Style15" w:customStyle="1">
    <w:name w:val="Символ нумерації"/>
    <w:qFormat/>
    <w:rPr/>
  </w:style>
  <w:style w:type="character" w:styleId="22" w:customStyle="1">
    <w:name w:val="Основной текст с отступом 2 Знак"/>
    <w:qFormat/>
    <w:rPr>
      <w:rFonts w:eastAsia="Arial Unicode MS" w:cs="Mangal"/>
      <w:color w:val="00000A"/>
      <w:kern w:val="2"/>
      <w:sz w:val="24"/>
      <w:szCs w:val="21"/>
      <w:lang w:val="uk-UA" w:eastAsia="zh-CN" w:bidi="hi-IN"/>
    </w:rPr>
  </w:style>
  <w:style w:type="character" w:styleId="Style16">
    <w:name w:val="Интернет-ссылка"/>
    <w:rPr>
      <w:color w:val="0000FF"/>
      <w:u w:val="single"/>
    </w:rPr>
  </w:style>
  <w:style w:type="character" w:styleId="12" w:customStyle="1">
    <w:name w:val="Заголовок 1 Знак"/>
    <w:qFormat/>
    <w:rPr>
      <w:rFonts w:ascii="Calibri Light" w:hAnsi="Calibri Light" w:eastAsia="Times New Roman" w:cs="Mangal"/>
      <w:b/>
      <w:bCs/>
      <w:color w:val="00000A"/>
      <w:kern w:val="2"/>
      <w:sz w:val="32"/>
      <w:szCs w:val="29"/>
      <w:lang w:val="uk-UA" w:eastAsia="zh-CN" w:bidi="hi-IN"/>
    </w:rPr>
  </w:style>
  <w:style w:type="character" w:styleId="Style17" w:customStyle="1">
    <w:name w:val="Основной текст Знак"/>
    <w:qFormat/>
    <w:rPr>
      <w:sz w:val="24"/>
      <w:szCs w:val="24"/>
      <w:lang w:eastAsia="zh-CN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1" w:customStyle="1">
    <w:name w:val="Основной шрифт абзаца12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61" w:customStyle="1">
    <w:name w:val="Заголовок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22" w:customStyle="1">
    <w:name w:val="Указатель12"/>
    <w:basedOn w:val="Normal"/>
    <w:qFormat/>
    <w:pPr>
      <w:suppressLineNumbers/>
    </w:pPr>
    <w:rPr/>
  </w:style>
  <w:style w:type="paragraph" w:styleId="41" w:customStyle="1">
    <w:name w:val="Заголовок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 w:customStyle="1">
    <w:name w:val="Название объекта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1" w:customStyle="1">
    <w:name w:val="Указатель7"/>
    <w:basedOn w:val="Normal"/>
    <w:qFormat/>
    <w:pPr>
      <w:suppressLineNumbers/>
    </w:pPr>
    <w:rPr>
      <w:rFonts w:cs="Arial"/>
    </w:rPr>
  </w:style>
  <w:style w:type="paragraph" w:styleId="62" w:customStyle="1">
    <w:name w:val="Название объекта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3" w:customStyle="1">
    <w:name w:val="Указатель6"/>
    <w:basedOn w:val="Normal"/>
    <w:qFormat/>
    <w:pPr>
      <w:suppressLineNumbers/>
    </w:pPr>
    <w:rPr>
      <w:rFonts w:cs="Arial"/>
    </w:rPr>
  </w:style>
  <w:style w:type="paragraph" w:styleId="31" w:customStyle="1">
    <w:name w:val="Заголовок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51" w:customStyle="1">
    <w:name w:val="Название объекта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2" w:customStyle="1">
    <w:name w:val="Указатель5"/>
    <w:basedOn w:val="Normal"/>
    <w:qFormat/>
    <w:pPr>
      <w:suppressLineNumbers/>
    </w:pPr>
    <w:rPr>
      <w:rFonts w:cs="Arial"/>
    </w:rPr>
  </w:style>
  <w:style w:type="paragraph" w:styleId="23" w:customStyle="1">
    <w:name w:val="Заголовок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2" w:customStyle="1">
    <w:name w:val="Название объекта4"/>
    <w:basedOn w:val="Normal"/>
    <w:qFormat/>
    <w:pPr>
      <w:suppressLineNumbers/>
      <w:spacing w:before="120" w:after="120"/>
    </w:pPr>
    <w:rPr>
      <w:i/>
      <w:iCs/>
    </w:rPr>
  </w:style>
  <w:style w:type="paragraph" w:styleId="43" w:customStyle="1">
    <w:name w:val="Указатель4"/>
    <w:basedOn w:val="Normal"/>
    <w:qFormat/>
    <w:pPr>
      <w:suppressLineNumbers/>
    </w:pPr>
    <w:rPr>
      <w:rFonts w:cs="Arial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5" w:customStyle="1">
    <w:name w:val="Заголовок1"/>
    <w:basedOn w:val="Normal"/>
    <w:next w:val="Style19"/>
    <w:qFormat/>
    <w:pPr>
      <w:keepNext w:val="true"/>
      <w:spacing w:before="240" w:after="120"/>
    </w:pPr>
    <w:rPr>
      <w:sz w:val="28"/>
      <w:szCs w:val="28"/>
    </w:rPr>
  </w:style>
  <w:style w:type="paragraph" w:styleId="32" w:customStyle="1">
    <w:name w:val="Название объекта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qFormat/>
    <w:pPr>
      <w:suppressLineNumbers/>
    </w:pPr>
    <w:rPr>
      <w:rFonts w:cs="Lucida Sans"/>
    </w:rPr>
  </w:style>
  <w:style w:type="paragraph" w:styleId="24" w:customStyle="1">
    <w:name w:val="Название объекта2"/>
    <w:basedOn w:val="Normal"/>
    <w:qFormat/>
    <w:pPr>
      <w:suppressLineNumbers/>
      <w:spacing w:before="120" w:after="120"/>
    </w:pPr>
    <w:rPr>
      <w:i/>
      <w:iCs/>
    </w:rPr>
  </w:style>
  <w:style w:type="paragraph" w:styleId="25" w:customStyle="1">
    <w:name w:val="Указатель2"/>
    <w:basedOn w:val="Normal"/>
    <w:qFormat/>
    <w:pPr>
      <w:suppressLineNumbers/>
    </w:pPr>
    <w:rPr/>
  </w:style>
  <w:style w:type="paragraph" w:styleId="16" w:customStyle="1">
    <w:name w:val="Название объекта1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Indexheading">
    <w:name w:val="index heading"/>
    <w:basedOn w:val="Normal"/>
    <w:next w:val="Index1"/>
    <w:qFormat/>
    <w:pPr>
      <w:suppressLineNumbers/>
    </w:pPr>
    <w:rPr/>
  </w:style>
  <w:style w:type="paragraph" w:styleId="Style24" w:customStyle="1">
    <w:name w:val="Покажчик"/>
    <w:basedOn w:val="Normal"/>
    <w:qFormat/>
    <w:pPr>
      <w:suppressLineNumbers/>
    </w:pPr>
    <w:rPr/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7" w:customStyle="1">
    <w:name w:val="Текст выноски1"/>
    <w:basedOn w:val="Normal"/>
    <w:qFormat/>
    <w:pPr/>
    <w:rPr>
      <w:rFonts w:ascii="Segoe UI" w:hAnsi="Segoe UI" w:cs="Mangal"/>
      <w:sz w:val="18"/>
      <w:szCs w:val="16"/>
    </w:rPr>
  </w:style>
  <w:style w:type="paragraph" w:styleId="Style2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113" w:customStyle="1">
    <w:name w:val="Указатель11"/>
    <w:basedOn w:val="Normal"/>
    <w:qFormat/>
    <w:pPr>
      <w:suppressLineNumbers/>
    </w:pPr>
    <w:rPr/>
  </w:style>
  <w:style w:type="paragraph" w:styleId="Index1">
    <w:name w:val="index 1"/>
    <w:basedOn w:val="Normal"/>
    <w:next w:val="Normal"/>
    <w:qFormat/>
    <w:pPr/>
    <w:rPr/>
  </w:style>
  <w:style w:type="paragraph" w:styleId="18" w:customStyle="1">
    <w:name w:val="Указатель1"/>
    <w:basedOn w:val="Normal"/>
    <w:qFormat/>
    <w:pPr>
      <w:suppressLineNumbers/>
    </w:pPr>
    <w:rPr>
      <w:rFonts w:cs="Times New Roman"/>
    </w:rPr>
  </w:style>
  <w:style w:type="paragraph" w:styleId="19" w:customStyle="1">
    <w:name w:val="Обычный (веб)1"/>
    <w:basedOn w:val="Normal"/>
    <w:qFormat/>
    <w:pPr>
      <w:spacing w:before="280" w:after="280"/>
    </w:pPr>
    <w:rPr/>
  </w:style>
  <w:style w:type="paragraph" w:styleId="WW" w:customStyle="1">
    <w:name w:val="WW-Заголовок"/>
    <w:basedOn w:val="Normal"/>
    <w:next w:val="Style19"/>
    <w:qFormat/>
    <w:pPr>
      <w:keepNext w:val="true"/>
      <w:spacing w:before="240" w:after="120"/>
    </w:pPr>
    <w:rPr>
      <w:sz w:val="28"/>
      <w:szCs w:val="28"/>
    </w:rPr>
  </w:style>
  <w:style w:type="paragraph" w:styleId="211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eastAsia="Times New Roman" w:cs="Times New Roman"/>
      <w:color w:val="auto"/>
      <w:kern w:val="0"/>
      <w:lang w:bidi="ar-SA"/>
    </w:rPr>
  </w:style>
  <w:style w:type="paragraph" w:styleId="ListParagraph">
    <w:name w:val="List Paragraph"/>
    <w:basedOn w:val="Normal"/>
    <w:uiPriority w:val="34"/>
    <w:qFormat/>
    <w:pPr>
      <w:suppressAutoHyphens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DocumentMap" w:customStyle="1">
    <w:name w:val="DocumentMap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uk-UA" w:eastAsia="ru-RU" w:bidi="ar-SA"/>
    </w:rPr>
  </w:style>
  <w:style w:type="paragraph" w:styleId="110" w:customStyle="1">
    <w:name w:val="Звичайний1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26" w:customStyle="1">
    <w:name w:val="Название2"/>
    <w:basedOn w:val="Normal"/>
    <w:next w:val="Style19"/>
    <w:qFormat/>
    <w:pPr>
      <w:jc w:val="center"/>
    </w:pPr>
    <w:rPr>
      <w:b/>
      <w:bCs/>
      <w:sz w:val="28"/>
      <w:szCs w:val="28"/>
    </w:rPr>
  </w:style>
  <w:style w:type="paragraph" w:styleId="114" w:customStyle="1">
    <w:name w:val="Без інтервалів1"/>
    <w:qFormat/>
    <w:pPr>
      <w:widowControl/>
      <w:suppressAutoHyphens w:val="true"/>
      <w:overflowPunct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uk-UA" w:eastAsia="zh-CN" w:bidi="ar-SA"/>
    </w:rPr>
  </w:style>
  <w:style w:type="paragraph" w:styleId="Heading2" w:customStyle="1">
    <w:name w:val="Heading #2"/>
    <w:basedOn w:val="Normal"/>
    <w:qFormat/>
    <w:pPr>
      <w:shd w:val="clear" w:color="auto" w:fill="FFFFFF"/>
      <w:spacing w:lineRule="exact" w:line="322" w:before="300" w:after="0"/>
    </w:pPr>
    <w:rPr>
      <w:rFonts w:eastAsia="Calibri" w:cs="Times New Roman"/>
      <w:b/>
      <w:bCs/>
      <w:sz w:val="26"/>
      <w:szCs w:val="26"/>
    </w:rPr>
  </w:style>
  <w:style w:type="paragraph" w:styleId="115" w:customStyle="1">
    <w:name w:val="Абзац списку1"/>
    <w:basedOn w:val="Normal"/>
    <w:qFormat/>
    <w:pPr>
      <w:ind w:left="720" w:hanging="0"/>
    </w:pPr>
    <w:rPr/>
  </w:style>
  <w:style w:type="paragraph" w:styleId="Style30" w:customStyle="1">
    <w:name w:val="Обычный (веб)"/>
    <w:basedOn w:val="Normal"/>
    <w:qFormat/>
    <w:pPr>
      <w:suppressAutoHyphens w:val="false"/>
      <w:spacing w:before="280" w:after="280"/>
    </w:pPr>
    <w:rPr/>
  </w:style>
  <w:style w:type="paragraph" w:styleId="116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i/>
      <w:iCs/>
    </w:rPr>
  </w:style>
  <w:style w:type="paragraph" w:styleId="81" w:customStyle="1">
    <w:name w:val="Указатель8"/>
    <w:basedOn w:val="Normal"/>
    <w:qFormat/>
    <w:pPr>
      <w:suppressLineNumbers/>
    </w:pPr>
    <w:rPr>
      <w:rFonts w:cs="Arial"/>
    </w:rPr>
  </w:style>
  <w:style w:type="paragraph" w:styleId="82" w:customStyle="1">
    <w:name w:val="Название объекта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1" w:customStyle="1">
    <w:name w:val="Указатель9"/>
    <w:basedOn w:val="Normal"/>
    <w:qFormat/>
    <w:pPr>
      <w:suppressLineNumbers/>
    </w:pPr>
    <w:rPr>
      <w:rFonts w:cs="Arial"/>
    </w:rPr>
  </w:style>
  <w:style w:type="paragraph" w:styleId="92" w:customStyle="1">
    <w:name w:val="Название объекта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01" w:customStyle="1">
    <w:name w:val="Указатель10"/>
    <w:basedOn w:val="Normal"/>
    <w:qFormat/>
    <w:pPr>
      <w:suppressLineNumbers/>
    </w:pPr>
    <w:rPr>
      <w:rFonts w:cs="Arial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3" w:customStyle="1">
    <w:name w:val="Заголовок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LibreOffice/6.3.1.2$Windows_X86_64 LibreOffice_project/b79626edf0065ac373bd1df5c28bd630b4424273</Application>
  <Pages>3</Pages>
  <Words>706</Words>
  <Characters>4882</Characters>
  <CharactersWithSpaces>5614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2023-08-15T05:42:00Z</dcterms:created>
  <dc:creator>Dima</dc:creator>
  <dc:description/>
  <dc:language>uk-UA</dc:language>
  <cp:lastModifiedBy/>
  <cp:lastPrinted>2023-08-16T08:06:00Z</cp:lastPrinted>
  <dcterms:modified xsi:type="dcterms:W3CDTF">2023-08-28T09:17:31Z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