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footnotes.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8.png" ContentType="image/png"/>
  <Override PartName="/word/media/image3.jpeg" ContentType="image/jpeg"/>
  <Override PartName="/word/media/image4.jpeg" ContentType="image/jpeg"/>
  <Override PartName="/word/media/image5.jpeg" ContentType="image/jpeg"/>
  <Override PartName="/word/media/image7.png" ContentType="image/png"/>
  <Override PartName="/word/media/image6.jpeg" ContentType="image/jpeg"/>
  <Override PartName="/word/footnotes.xml" ContentType="application/vnd.openxmlformats-officedocument.wordprocessingml.footnot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cs="Times New Roman"/>
        </w:rPr>
      </w:pPr>
      <w:bookmarkStart w:id="0" w:name="__DdeLink__74_3928960048"/>
      <w:bookmarkStart w:id="1" w:name="_Hlk143083681"/>
      <w:bookmarkEnd w:id="0"/>
      <w:bookmarkEnd w:id="1"/>
      <w:r>
        <w:drawing>
          <wp:anchor behindDoc="0" distT="0" distB="0" distL="0" distR="1270" simplePos="0" locked="0" layoutInCell="1" allowOverlap="1" relativeHeight="2">
            <wp:simplePos x="0" y="0"/>
            <wp:positionH relativeFrom="column">
              <wp:posOffset>2794635</wp:posOffset>
            </wp:positionH>
            <wp:positionV relativeFrom="paragraph">
              <wp:posOffset>-183515</wp:posOffset>
            </wp:positionV>
            <wp:extent cx="436880" cy="617855"/>
            <wp:effectExtent l="0" t="0" r="0" b="0"/>
            <wp:wrapTopAndBottom/>
            <wp:docPr id="1"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 descr=""/>
                    <pic:cNvPicPr>
                      <a:picLocks noChangeAspect="1" noChangeArrowheads="1"/>
                    </pic:cNvPicPr>
                  </pic:nvPicPr>
                  <pic:blipFill>
                    <a:blip r:embed="rId2"/>
                    <a:srcRect l="-164" t="-116" r="-164" b="-116"/>
                    <a:stretch>
                      <a:fillRect/>
                    </a:stretch>
                  </pic:blipFill>
                  <pic:spPr bwMode="auto">
                    <a:xfrm>
                      <a:off x="0" y="0"/>
                      <a:ext cx="436880" cy="617855"/>
                    </a:xfrm>
                    <a:prstGeom prst="rect">
                      <a:avLst/>
                    </a:prstGeom>
                  </pic:spPr>
                </pic:pic>
              </a:graphicData>
            </a:graphic>
          </wp:anchor>
        </w:drawing>
        <w:drawing>
          <wp:anchor behindDoc="0" distT="0" distB="0" distL="0" distR="1270" simplePos="0" locked="0" layoutInCell="1" allowOverlap="1" relativeHeight="3">
            <wp:simplePos x="0" y="0"/>
            <wp:positionH relativeFrom="column">
              <wp:posOffset>2794635</wp:posOffset>
            </wp:positionH>
            <wp:positionV relativeFrom="paragraph">
              <wp:posOffset>-183515</wp:posOffset>
            </wp:positionV>
            <wp:extent cx="436880" cy="617855"/>
            <wp:effectExtent l="0" t="0" r="0" b="0"/>
            <wp:wrapTopAndBottom/>
            <wp:docPr id="2"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7" descr=""/>
                    <pic:cNvPicPr>
                      <a:picLocks noChangeAspect="1" noChangeArrowheads="1"/>
                    </pic:cNvPicPr>
                  </pic:nvPicPr>
                  <pic:blipFill>
                    <a:blip r:embed="rId3"/>
                    <a:srcRect l="-164" t="-116" r="-164" b="-116"/>
                    <a:stretch>
                      <a:fillRect/>
                    </a:stretch>
                  </pic:blipFill>
                  <pic:spPr bwMode="auto">
                    <a:xfrm>
                      <a:off x="0" y="0"/>
                      <a:ext cx="436880" cy="617855"/>
                    </a:xfrm>
                    <a:prstGeom prst="rect">
                      <a:avLst/>
                    </a:prstGeom>
                  </pic:spPr>
                </pic:pic>
              </a:graphicData>
            </a:graphic>
          </wp:anchor>
        </w:drawing>
      </w:r>
      <w:r>
        <w:rPr>
          <w:rFonts w:cs="Times New Roman"/>
          <w:b/>
          <w:sz w:val="28"/>
          <w:szCs w:val="28"/>
        </w:rPr>
        <w:t>Р</w:t>
      </w:r>
      <w:r>
        <w:rPr>
          <w:rFonts w:cs="Times New Roman"/>
          <w:b/>
          <w:sz w:val="28"/>
          <w:szCs w:val="28"/>
        </w:rPr>
        <w:t>ЕШЕТИЛІВСЬКА МІСЬКА РАДА</w:t>
      </w:r>
    </w:p>
    <w:p>
      <w:pPr>
        <w:pStyle w:val="Normal"/>
        <w:jc w:val="center"/>
        <w:rPr>
          <w:rFonts w:cs="Times New Roman"/>
        </w:rPr>
      </w:pPr>
      <w:r>
        <w:rPr>
          <w:rFonts w:cs="Times New Roman"/>
          <w:b/>
          <w:sz w:val="28"/>
          <w:szCs w:val="28"/>
        </w:rPr>
        <w:t>ПОЛТАВСЬКОЇ ОБЛАСТІ</w:t>
      </w:r>
    </w:p>
    <w:p>
      <w:pPr>
        <w:pStyle w:val="Normal"/>
        <w:jc w:val="center"/>
        <w:rPr>
          <w:rFonts w:cs="Times New Roman"/>
        </w:rPr>
      </w:pPr>
      <w:r>
        <w:rPr>
          <w:rFonts w:cs="Times New Roman"/>
          <w:b/>
          <w:sz w:val="28"/>
          <w:szCs w:val="28"/>
        </w:rPr>
        <w:t>(тридцять шоста позачергова сесія восьмого скликання)</w:t>
      </w:r>
    </w:p>
    <w:p>
      <w:pPr>
        <w:pStyle w:val="Normal"/>
        <w:jc w:val="center"/>
        <w:rPr>
          <w:rFonts w:cs="Times New Roman"/>
          <w:b/>
          <w:b/>
          <w:sz w:val="20"/>
          <w:szCs w:val="20"/>
        </w:rPr>
      </w:pPr>
      <w:r>
        <w:rPr>
          <w:rFonts w:cs="Times New Roman"/>
          <w:b/>
          <w:sz w:val="20"/>
          <w:szCs w:val="20"/>
        </w:rPr>
      </w:r>
    </w:p>
    <w:p>
      <w:pPr>
        <w:pStyle w:val="Normal"/>
        <w:jc w:val="center"/>
        <w:rPr>
          <w:rFonts w:cs="Times New Roman"/>
          <w:b/>
          <w:b/>
          <w:sz w:val="28"/>
          <w:szCs w:val="28"/>
        </w:rPr>
      </w:pPr>
      <w:r>
        <w:rPr>
          <w:rFonts w:cs="Times New Roman"/>
          <w:b/>
          <w:sz w:val="28"/>
          <w:szCs w:val="28"/>
        </w:rPr>
        <w:t>РІШЕННЯ</w:t>
      </w:r>
    </w:p>
    <w:p>
      <w:pPr>
        <w:pStyle w:val="Normal"/>
        <w:jc w:val="both"/>
        <w:rPr>
          <w:rFonts w:cs="Times New Roman"/>
          <w:sz w:val="28"/>
          <w:szCs w:val="28"/>
        </w:rPr>
      </w:pPr>
      <w:r>
        <w:rPr>
          <w:rFonts w:cs="Times New Roman"/>
          <w:sz w:val="28"/>
          <w:szCs w:val="28"/>
        </w:rPr>
      </w:r>
    </w:p>
    <w:p>
      <w:pPr>
        <w:pStyle w:val="Normal"/>
        <w:rPr>
          <w:rFonts w:cs="Times New Roman"/>
        </w:rPr>
      </w:pPr>
      <w:r>
        <w:rPr>
          <w:rFonts w:cs="Times New Roman"/>
          <w:sz w:val="28"/>
          <w:szCs w:val="28"/>
        </w:rPr>
        <w:t>25 серпня 2023 року</w:t>
        <w:tab/>
        <w:t xml:space="preserve">              м. Решетилівка                       № </w:t>
      </w:r>
      <w:r>
        <w:rPr>
          <w:rFonts w:cs="Times New Roman"/>
          <w:sz w:val="28"/>
          <w:szCs w:val="28"/>
          <w:lang w:val="en-US"/>
        </w:rPr>
        <w:t>1535</w:t>
      </w:r>
      <w:r>
        <w:rPr>
          <w:rFonts w:cs="Times New Roman"/>
          <w:sz w:val="28"/>
          <w:szCs w:val="28"/>
        </w:rPr>
        <w:t>-36-VIII</w:t>
      </w:r>
      <w:bookmarkStart w:id="2" w:name="_Hlk139546458"/>
      <w:bookmarkEnd w:id="2"/>
    </w:p>
    <w:p>
      <w:pPr>
        <w:pStyle w:val="Normal"/>
        <w:ind w:right="45" w:hanging="0"/>
        <w:rPr>
          <w:rFonts w:eastAsia="Times New Roman" w:cs="Times New Roman"/>
          <w:sz w:val="28"/>
          <w:szCs w:val="28"/>
          <w:lang w:eastAsia="ru-RU"/>
        </w:rPr>
      </w:pPr>
      <w:r>
        <w:rPr>
          <w:rFonts w:eastAsia="Times New Roman" w:cs="Times New Roman"/>
          <w:sz w:val="28"/>
          <w:szCs w:val="28"/>
          <w:lang w:eastAsia="ru-RU"/>
        </w:rPr>
      </w:r>
    </w:p>
    <w:p>
      <w:pPr>
        <w:pStyle w:val="Normal"/>
        <w:jc w:val="both"/>
        <w:rPr>
          <w:rFonts w:eastAsia="Times New Roman" w:cs="Times New Roman"/>
          <w:sz w:val="28"/>
          <w:szCs w:val="28"/>
          <w:lang w:eastAsia="ru-RU"/>
        </w:rPr>
      </w:pPr>
      <w:r>
        <w:rPr>
          <w:rFonts w:eastAsia="Times New Roman" w:cs="Times New Roman"/>
          <w:sz w:val="28"/>
          <w:szCs w:val="28"/>
          <w:lang w:eastAsia="ru-RU"/>
        </w:rPr>
        <w:t>Про затвердження Стратегії розвитку</w:t>
      </w:r>
    </w:p>
    <w:p>
      <w:pPr>
        <w:pStyle w:val="Normal"/>
        <w:jc w:val="both"/>
        <w:rPr>
          <w:rFonts w:eastAsia="Times New Roman" w:cs="Times New Roman"/>
          <w:sz w:val="28"/>
          <w:szCs w:val="28"/>
          <w:lang w:eastAsia="ru-RU"/>
        </w:rPr>
      </w:pPr>
      <w:r>
        <w:rPr>
          <w:rFonts w:eastAsia="Times New Roman" w:cs="Times New Roman"/>
          <w:sz w:val="28"/>
          <w:szCs w:val="28"/>
          <w:lang w:eastAsia="ru-RU"/>
        </w:rPr>
        <w:t>Опорного закладу ,,Решетилівський ліцей</w:t>
      </w:r>
    </w:p>
    <w:p>
      <w:pPr>
        <w:pStyle w:val="Normal"/>
        <w:jc w:val="both"/>
        <w:rPr>
          <w:rFonts w:eastAsia="Times New Roman" w:cs="Times New Roman"/>
          <w:sz w:val="28"/>
          <w:szCs w:val="28"/>
          <w:lang w:eastAsia="ru-RU"/>
        </w:rPr>
      </w:pPr>
      <w:r>
        <w:rPr>
          <w:rFonts w:eastAsia="Times New Roman" w:cs="Times New Roman"/>
          <w:sz w:val="28"/>
          <w:szCs w:val="28"/>
          <w:lang w:eastAsia="ru-RU"/>
        </w:rPr>
        <w:t>імені І.Л. Олійника Решетилівської міської ради’’</w:t>
      </w:r>
    </w:p>
    <w:p>
      <w:pPr>
        <w:pStyle w:val="Normal"/>
        <w:jc w:val="both"/>
        <w:rPr>
          <w:rFonts w:eastAsia="Times New Roman" w:cs="Times New Roman"/>
          <w:sz w:val="28"/>
          <w:szCs w:val="28"/>
          <w:lang w:eastAsia="ru-RU"/>
        </w:rPr>
      </w:pPr>
      <w:r>
        <w:rPr>
          <w:rFonts w:eastAsia="Times New Roman" w:cs="Times New Roman"/>
          <w:sz w:val="28"/>
          <w:szCs w:val="28"/>
          <w:lang w:eastAsia="ru-RU"/>
        </w:rPr>
        <w:t>на 2023-2027 роки</w:t>
      </w:r>
    </w:p>
    <w:p>
      <w:pPr>
        <w:pStyle w:val="Normal"/>
        <w:jc w:val="both"/>
        <w:rPr>
          <w:rFonts w:eastAsia="Times New Roman" w:cs="Times New Roman"/>
          <w:sz w:val="28"/>
          <w:szCs w:val="28"/>
          <w:lang w:eastAsia="ru-RU"/>
        </w:rPr>
      </w:pPr>
      <w:r>
        <w:rPr>
          <w:rFonts w:eastAsia="Times New Roman" w:cs="Times New Roman"/>
          <w:sz w:val="28"/>
          <w:szCs w:val="28"/>
          <w:lang w:eastAsia="ru-RU"/>
        </w:rPr>
      </w:r>
    </w:p>
    <w:p>
      <w:pPr>
        <w:pStyle w:val="Normal"/>
        <w:ind w:firstLine="708"/>
        <w:jc w:val="both"/>
        <w:rPr>
          <w:rFonts w:eastAsia="Times New Roman" w:cs="Times New Roman"/>
          <w:sz w:val="28"/>
          <w:szCs w:val="28"/>
          <w:lang w:eastAsia="ru-RU"/>
        </w:rPr>
      </w:pPr>
      <w:r>
        <w:rPr>
          <w:rFonts w:cs="Times New Roman"/>
          <w:sz w:val="28"/>
          <w:szCs w:val="28"/>
        </w:rPr>
        <w:t xml:space="preserve">Відповідно до статті 26 Закону України ,,Про місцеве самоврядування в Україні”, статті 37 Закону України ,,Про повну загальну середню освіту’’ </w:t>
      </w:r>
      <w:r>
        <w:rPr>
          <w:rFonts w:eastAsia="Times New Roman" w:cs="Times New Roman"/>
          <w:sz w:val="28"/>
          <w:szCs w:val="28"/>
          <w:lang w:eastAsia="ru-RU"/>
        </w:rPr>
        <w:t>Решетилівська міська рада</w:t>
      </w:r>
    </w:p>
    <w:p>
      <w:pPr>
        <w:pStyle w:val="Normal"/>
        <w:spacing w:before="0" w:after="150"/>
        <w:jc w:val="both"/>
        <w:rPr>
          <w:rFonts w:eastAsia="Times New Roman" w:cs="Times New Roman"/>
          <w:b/>
          <w:b/>
          <w:sz w:val="28"/>
          <w:szCs w:val="28"/>
          <w:lang w:eastAsia="ru-RU"/>
        </w:rPr>
      </w:pPr>
      <w:r>
        <w:rPr>
          <w:rFonts w:eastAsia="Times New Roman" w:cs="Times New Roman"/>
          <w:b/>
          <w:sz w:val="28"/>
          <w:szCs w:val="28"/>
          <w:lang w:eastAsia="ru-RU"/>
        </w:rPr>
        <w:t>ВИРІШИЛА:</w:t>
      </w:r>
      <w:bookmarkStart w:id="3" w:name="_Hlk139546777"/>
      <w:bookmarkEnd w:id="3"/>
    </w:p>
    <w:p>
      <w:pPr>
        <w:pStyle w:val="Normal"/>
        <w:ind w:firstLine="709"/>
        <w:jc w:val="both"/>
        <w:rPr>
          <w:rFonts w:eastAsia="Times New Roman" w:cs="Times New Roman"/>
          <w:sz w:val="28"/>
          <w:szCs w:val="28"/>
          <w:lang w:eastAsia="ru-RU"/>
        </w:rPr>
      </w:pPr>
      <w:r>
        <w:rPr>
          <w:rFonts w:eastAsia="Times New Roman" w:cs="Times New Roman"/>
          <w:sz w:val="28"/>
          <w:szCs w:val="28"/>
          <w:lang w:eastAsia="ru-RU"/>
        </w:rPr>
        <w:t>1. Затвердити Стратегію розвитку Опорного закладу ,,Решетилівський ліцей імені І.Л. Олійника Решетилівської міської ради’’ на 2023-2027 роки (далі – Стратегія) (додається).</w:t>
      </w:r>
    </w:p>
    <w:p>
      <w:pPr>
        <w:pStyle w:val="Normal"/>
        <w:ind w:firstLine="708"/>
        <w:jc w:val="both"/>
        <w:textAlignment w:val="baseline"/>
        <w:rPr>
          <w:rFonts w:eastAsia="Times New Roman" w:cs="Times New Roman"/>
          <w:sz w:val="28"/>
          <w:szCs w:val="28"/>
          <w:lang w:eastAsia="ru-RU"/>
        </w:rPr>
      </w:pPr>
      <w:r>
        <w:rPr>
          <w:rFonts w:eastAsia="Times New Roman" w:cs="Times New Roman"/>
          <w:sz w:val="28"/>
          <w:szCs w:val="28"/>
          <w:lang w:eastAsia="ru-RU"/>
        </w:rPr>
        <w:t>2. Директору Опорного закладу ,,Решетилівський ліцей імені І.Л. Олійника Решетилівської міської ради’’ Королю Ігорю забезпечити виконання даної Стратегії.</w:t>
      </w:r>
    </w:p>
    <w:p>
      <w:pPr>
        <w:pStyle w:val="Normal"/>
        <w:ind w:firstLine="708"/>
        <w:jc w:val="both"/>
        <w:textAlignment w:val="baseline"/>
        <w:rPr/>
      </w:pPr>
      <w:r>
        <w:rPr>
          <w:sz w:val="28"/>
          <w:szCs w:val="28"/>
        </w:rPr>
        <w:t>3. Контроль за виконанням рішення покласти на постійну комісію з питань освіти, культури, спорту, соціального захисту та охорони здоров’я (Бережний Віктор).</w:t>
      </w:r>
    </w:p>
    <w:p>
      <w:pPr>
        <w:pStyle w:val="Normal"/>
        <w:jc w:val="both"/>
        <w:rPr>
          <w:sz w:val="28"/>
          <w:szCs w:val="28"/>
        </w:rPr>
      </w:pPr>
      <w:r>
        <w:rPr>
          <w:sz w:val="28"/>
          <w:szCs w:val="28"/>
        </w:rPr>
      </w:r>
    </w:p>
    <w:p>
      <w:pPr>
        <w:pStyle w:val="Normal"/>
        <w:tabs>
          <w:tab w:val="left" w:pos="709" w:leader="none"/>
          <w:tab w:val="left" w:pos="1134" w:leader="none"/>
        </w:tabs>
        <w:jc w:val="both"/>
        <w:rPr>
          <w:rFonts w:eastAsia="Times New Roman" w:cs="Times New Roman"/>
          <w:sz w:val="28"/>
          <w:szCs w:val="28"/>
          <w:lang w:eastAsia="ru-RU"/>
        </w:rPr>
      </w:pPr>
      <w:r>
        <w:rPr>
          <w:rFonts w:eastAsia="Times New Roman" w:cs="Times New Roman"/>
          <w:sz w:val="28"/>
          <w:szCs w:val="28"/>
          <w:lang w:eastAsia="ru-RU"/>
        </w:rPr>
      </w:r>
    </w:p>
    <w:p>
      <w:pPr>
        <w:pStyle w:val="Normal"/>
        <w:tabs>
          <w:tab w:val="left" w:pos="709" w:leader="none"/>
          <w:tab w:val="left" w:pos="1134" w:leader="none"/>
        </w:tabs>
        <w:jc w:val="both"/>
        <w:rPr>
          <w:rFonts w:eastAsia="Times New Roman" w:cs="Times New Roman"/>
          <w:sz w:val="28"/>
          <w:szCs w:val="28"/>
          <w:lang w:eastAsia="ru-RU"/>
        </w:rPr>
      </w:pPr>
      <w:r>
        <w:rPr>
          <w:rFonts w:eastAsia="Times New Roman" w:cs="Times New Roman"/>
          <w:sz w:val="28"/>
          <w:szCs w:val="28"/>
          <w:lang w:eastAsia="ru-RU"/>
        </w:rPr>
      </w:r>
    </w:p>
    <w:p>
      <w:pPr>
        <w:pStyle w:val="Normal"/>
        <w:spacing w:before="0" w:after="150"/>
        <w:jc w:val="both"/>
        <w:rPr>
          <w:rFonts w:eastAsia="Times New Roman" w:cs="Times New Roman"/>
          <w:sz w:val="28"/>
          <w:szCs w:val="28"/>
          <w:lang w:eastAsia="ru-RU"/>
        </w:rPr>
      </w:pPr>
      <w:r>
        <w:rPr>
          <w:rFonts w:eastAsia="Times New Roman" w:cs="Times New Roman"/>
          <w:sz w:val="28"/>
          <w:szCs w:val="28"/>
          <w:lang w:eastAsia="ru-RU"/>
        </w:rPr>
      </w:r>
    </w:p>
    <w:p>
      <w:pPr>
        <w:pStyle w:val="Normal"/>
        <w:spacing w:before="0" w:after="150"/>
        <w:jc w:val="both"/>
        <w:rPr>
          <w:rFonts w:eastAsia="Times New Roman" w:cs="Times New Roman"/>
          <w:sz w:val="28"/>
          <w:szCs w:val="28"/>
          <w:lang w:eastAsia="ru-RU"/>
        </w:rPr>
      </w:pPr>
      <w:r>
        <w:rPr>
          <w:rFonts w:eastAsia="Times New Roman" w:cs="Times New Roman"/>
          <w:sz w:val="28"/>
          <w:szCs w:val="28"/>
          <w:lang w:eastAsia="ru-RU"/>
        </w:rPr>
        <w:t>Міський голова</w:t>
        <w:tab/>
        <w:tab/>
        <w:tab/>
        <w:tab/>
        <w:tab/>
        <w:tab/>
        <w:tab/>
        <w:t xml:space="preserve"> Оксана ДЯДЮНОВА</w:t>
      </w:r>
    </w:p>
    <w:p>
      <w:pPr>
        <w:pStyle w:val="Normal"/>
        <w:spacing w:before="0" w:after="150"/>
        <w:jc w:val="both"/>
        <w:rPr>
          <w:rFonts w:eastAsia="Times New Roman" w:cs="Times New Roman"/>
          <w:sz w:val="28"/>
          <w:szCs w:val="28"/>
          <w:lang w:eastAsia="ru-RU"/>
        </w:rPr>
      </w:pPr>
      <w:r>
        <w:rPr>
          <w:rFonts w:eastAsia="Times New Roman" w:cs="Times New Roman"/>
          <w:sz w:val="28"/>
          <w:szCs w:val="28"/>
          <w:lang w:eastAsia="ru-RU"/>
        </w:rPr>
      </w:r>
    </w:p>
    <w:p>
      <w:pPr>
        <w:pStyle w:val="Normal"/>
        <w:spacing w:before="0" w:after="150"/>
        <w:jc w:val="both"/>
        <w:rPr>
          <w:rFonts w:eastAsia="Times New Roman" w:cs="Times New Roman"/>
          <w:sz w:val="28"/>
          <w:szCs w:val="28"/>
          <w:lang w:eastAsia="ru-RU"/>
        </w:rPr>
      </w:pPr>
      <w:r>
        <w:rPr>
          <w:rFonts w:eastAsia="Times New Roman" w:cs="Times New Roman"/>
          <w:sz w:val="28"/>
          <w:szCs w:val="28"/>
          <w:lang w:eastAsia="ru-RU"/>
        </w:rPr>
      </w:r>
    </w:p>
    <w:p>
      <w:pPr>
        <w:pStyle w:val="Normal"/>
        <w:spacing w:before="0" w:after="150"/>
        <w:jc w:val="both"/>
        <w:rPr>
          <w:rFonts w:eastAsia="Times New Roman" w:cs="Times New Roman"/>
          <w:sz w:val="28"/>
          <w:szCs w:val="28"/>
          <w:lang w:eastAsia="ru-RU"/>
        </w:rPr>
      </w:pPr>
      <w:r>
        <w:rPr>
          <w:rFonts w:eastAsia="Times New Roman" w:cs="Times New Roman"/>
          <w:sz w:val="28"/>
          <w:szCs w:val="28"/>
          <w:lang w:eastAsia="ru-RU"/>
        </w:rPr>
      </w:r>
    </w:p>
    <w:p>
      <w:pPr>
        <w:pStyle w:val="Style26"/>
        <w:tabs>
          <w:tab w:val="clear" w:pos="709"/>
          <w:tab w:val="left" w:pos="4820" w:leader="none"/>
        </w:tabs>
        <w:ind w:hanging="6"/>
        <w:rPr>
          <w:b/>
          <w:b/>
          <w:szCs w:val="28"/>
        </w:rPr>
      </w:pPr>
      <w:r>
        <w:rPr>
          <w:b/>
          <w:szCs w:val="28"/>
        </w:rPr>
      </w:r>
    </w:p>
    <w:p>
      <w:pPr>
        <w:pStyle w:val="Style26"/>
        <w:tabs>
          <w:tab w:val="clear" w:pos="709"/>
          <w:tab w:val="left" w:pos="4820" w:leader="none"/>
        </w:tabs>
        <w:ind w:hanging="6"/>
        <w:rPr>
          <w:b/>
          <w:b/>
          <w:szCs w:val="28"/>
        </w:rPr>
      </w:pPr>
      <w:r>
        <w:rPr>
          <w:b/>
          <w:szCs w:val="28"/>
        </w:rPr>
      </w:r>
    </w:p>
    <w:p>
      <w:pPr>
        <w:pStyle w:val="Style26"/>
        <w:tabs>
          <w:tab w:val="clear" w:pos="709"/>
          <w:tab w:val="left" w:pos="4820" w:leader="none"/>
        </w:tabs>
        <w:ind w:hanging="6"/>
        <w:rPr>
          <w:b/>
          <w:b/>
          <w:szCs w:val="28"/>
        </w:rPr>
      </w:pPr>
      <w:r>
        <w:rPr>
          <w:b/>
          <w:szCs w:val="28"/>
        </w:rPr>
      </w:r>
    </w:p>
    <w:p>
      <w:pPr>
        <w:pStyle w:val="Style26"/>
        <w:tabs>
          <w:tab w:val="clear" w:pos="709"/>
          <w:tab w:val="left" w:pos="4820" w:leader="none"/>
        </w:tabs>
        <w:ind w:hanging="6"/>
        <w:rPr>
          <w:b/>
          <w:b/>
          <w:szCs w:val="28"/>
        </w:rPr>
      </w:pPr>
      <w:r>
        <w:rPr>
          <w:b/>
          <w:szCs w:val="28"/>
        </w:rPr>
      </w:r>
    </w:p>
    <w:p>
      <w:pPr>
        <w:pStyle w:val="Style26"/>
        <w:tabs>
          <w:tab w:val="clear" w:pos="709"/>
          <w:tab w:val="left" w:pos="4820" w:leader="none"/>
        </w:tabs>
        <w:ind w:hanging="6"/>
        <w:rPr>
          <w:b/>
          <w:b/>
          <w:szCs w:val="28"/>
        </w:rPr>
      </w:pPr>
      <w:r>
        <w:rPr>
          <w:b/>
          <w:szCs w:val="28"/>
        </w:rPr>
      </w:r>
    </w:p>
    <w:p>
      <w:pPr>
        <w:pStyle w:val="Style26"/>
        <w:tabs>
          <w:tab w:val="clear" w:pos="709"/>
          <w:tab w:val="left" w:pos="4820" w:leader="none"/>
        </w:tabs>
        <w:ind w:hanging="6"/>
        <w:rPr>
          <w:b/>
          <w:b/>
          <w:szCs w:val="28"/>
        </w:rPr>
      </w:pPr>
      <w:r>
        <w:rPr>
          <w:b/>
          <w:szCs w:val="28"/>
        </w:rPr>
      </w:r>
    </w:p>
    <w:tbl>
      <w:tblPr>
        <w:tblW w:w="10288" w:type="dxa"/>
        <w:jc w:val="left"/>
        <w:tblInd w:w="-223" w:type="dxa"/>
        <w:tblCellMar>
          <w:top w:w="0" w:type="dxa"/>
          <w:left w:w="108" w:type="dxa"/>
          <w:bottom w:w="0" w:type="dxa"/>
          <w:right w:w="108" w:type="dxa"/>
        </w:tblCellMar>
        <w:tblLook w:firstRow="0" w:noVBand="0" w:lastRow="0" w:firstColumn="0" w:lastColumn="0" w:noHBand="0" w:val="0000"/>
      </w:tblPr>
      <w:tblGrid>
        <w:gridCol w:w="4616"/>
        <w:gridCol w:w="1159"/>
        <w:gridCol w:w="4513"/>
      </w:tblGrid>
      <w:tr>
        <w:trPr/>
        <w:tc>
          <w:tcPr>
            <w:tcW w:w="4616" w:type="dxa"/>
            <w:tcBorders/>
            <w:shd w:fill="auto" w:val="clear"/>
          </w:tcPr>
          <w:p>
            <w:pPr>
              <w:pStyle w:val="Normal"/>
              <w:spacing w:lineRule="auto" w:line="252"/>
              <w:ind w:left="1" w:hanging="3"/>
              <w:rPr>
                <w:rFonts w:eastAsia="Times New Roman" w:cs="Times New Roman"/>
                <w:color w:val="000000"/>
                <w:sz w:val="28"/>
                <w:szCs w:val="28"/>
                <w14:ligatures w14:val="standardContextual"/>
              </w:rPr>
            </w:pPr>
            <w:r>
              <w:rPr>
                <w:rFonts w:eastAsia="Times New Roman" w:cs="Times New Roman"/>
                <w:color w:val="000000"/>
                <w:sz w:val="28"/>
                <w:szCs w:val="28"/>
                <w14:ligatures w14:val="standardContextual"/>
              </w:rPr>
              <w:t xml:space="preserve">СХВАЛЕНО </w:t>
            </w:r>
          </w:p>
          <w:p>
            <w:pPr>
              <w:pStyle w:val="Normal"/>
              <w:spacing w:lineRule="auto" w:line="252"/>
              <w:ind w:left="1" w:hanging="3"/>
              <w:rPr>
                <w:rFonts w:eastAsia="Times New Roman" w:cs="Times New Roman"/>
                <w:color w:val="000000"/>
                <w:sz w:val="28"/>
                <w:szCs w:val="28"/>
                <w14:ligatures w14:val="standardContextual"/>
              </w:rPr>
            </w:pPr>
            <w:r>
              <w:rPr>
                <w:rFonts w:eastAsia="Times New Roman" w:cs="Times New Roman"/>
                <w:color w:val="000000"/>
                <w:sz w:val="28"/>
                <w:szCs w:val="28"/>
                <w14:ligatures w14:val="standardContextual"/>
              </w:rPr>
              <w:t xml:space="preserve">Рішення педагогічної ради Опорного закладу ,,Решетилівський ліцей імені І. Л. Олійника </w:t>
              <w:br/>
              <w:t>Решетилівської міської ради”</w:t>
            </w:r>
          </w:p>
          <w:p>
            <w:pPr>
              <w:pStyle w:val="Normal"/>
              <w:ind w:left="1" w:hanging="3"/>
              <w:rPr>
                <w:rFonts w:eastAsia="Times New Roman" w:cs="Times New Roman"/>
                <w:color w:val="000000"/>
                <w:sz w:val="28"/>
                <w:szCs w:val="28"/>
              </w:rPr>
            </w:pPr>
            <w:r>
              <w:rPr>
                <w:rFonts w:eastAsia="Times New Roman" w:cs="Times New Roman"/>
                <w:color w:val="000000"/>
                <w:sz w:val="28"/>
                <w:szCs w:val="28"/>
                <w14:ligatures w14:val="standardContextual"/>
              </w:rPr>
              <w:t>від 08.06.2023 № 9</w:t>
            </w:r>
          </w:p>
        </w:tc>
        <w:tc>
          <w:tcPr>
            <w:tcW w:w="1159" w:type="dxa"/>
            <w:tcBorders/>
            <w:shd w:fill="auto" w:val="clear"/>
          </w:tcPr>
          <w:p>
            <w:pPr>
              <w:pStyle w:val="Normal"/>
              <w:ind w:left="1" w:hanging="3"/>
              <w:rPr>
                <w:rFonts w:eastAsia="Times New Roman" w:cs="Times New Roman"/>
                <w:color w:val="000000"/>
                <w:sz w:val="28"/>
                <w:szCs w:val="28"/>
              </w:rPr>
            </w:pPr>
            <w:r>
              <w:rPr>
                <w:rFonts w:eastAsia="Times New Roman" w:cs="Times New Roman"/>
                <w:color w:val="000000"/>
                <w:sz w:val="28"/>
                <w:szCs w:val="28"/>
              </w:rPr>
            </w:r>
          </w:p>
        </w:tc>
        <w:tc>
          <w:tcPr>
            <w:tcW w:w="4513" w:type="dxa"/>
            <w:tcBorders/>
            <w:shd w:fill="auto" w:val="clear"/>
          </w:tcPr>
          <w:p>
            <w:pPr>
              <w:pStyle w:val="Normal"/>
              <w:ind w:left="1" w:hanging="3"/>
              <w:rPr>
                <w:rFonts w:eastAsia="Times New Roman" w:cs="Times New Roman"/>
                <w:color w:val="000000"/>
                <w:sz w:val="28"/>
                <w:szCs w:val="28"/>
              </w:rPr>
            </w:pPr>
            <w:r>
              <w:rPr>
                <w:rFonts w:eastAsia="Times New Roman" w:cs="Times New Roman"/>
                <w:color w:val="000000"/>
                <w:sz w:val="28"/>
                <w:szCs w:val="28"/>
              </w:rPr>
              <w:t xml:space="preserve">ЗАТВЕРДЖЕНО </w:t>
            </w:r>
          </w:p>
          <w:p>
            <w:pPr>
              <w:pStyle w:val="Normal"/>
              <w:ind w:left="1" w:hanging="3"/>
              <w:rPr>
                <w:rFonts w:eastAsia="Times New Roman" w:cs="Times New Roman"/>
                <w:color w:val="000000"/>
                <w:sz w:val="28"/>
                <w:szCs w:val="28"/>
              </w:rPr>
            </w:pPr>
            <w:bookmarkStart w:id="4" w:name="_heading=h.lnxbz9"/>
            <w:bookmarkEnd w:id="4"/>
            <w:r>
              <w:rPr>
                <w:rFonts w:eastAsia="Times New Roman" w:cs="Times New Roman"/>
                <w:color w:val="000000"/>
                <w:sz w:val="28"/>
                <w:szCs w:val="28"/>
              </w:rPr>
              <w:t>Рішення Решетилівської міської ради восьмого скликання</w:t>
            </w:r>
          </w:p>
          <w:p>
            <w:pPr>
              <w:pStyle w:val="Normal"/>
              <w:ind w:left="1" w:hanging="3"/>
              <w:rPr>
                <w:rFonts w:eastAsia="Times New Roman" w:cs="Times New Roman"/>
                <w:color w:val="000000"/>
                <w:sz w:val="28"/>
                <w:szCs w:val="28"/>
                <w:lang w:val="ru-RU"/>
              </w:rPr>
            </w:pPr>
            <w:bookmarkStart w:id="5" w:name="_heading=h.35nkun2"/>
            <w:bookmarkEnd w:id="5"/>
            <w:r>
              <w:rPr>
                <w:rFonts w:eastAsia="Times New Roman" w:cs="Times New Roman"/>
                <w:color w:val="000000"/>
                <w:sz w:val="28"/>
                <w:szCs w:val="28"/>
              </w:rPr>
              <w:t>25серпня 2023 р. №           -36-</w:t>
            </w:r>
            <w:r>
              <w:rPr>
                <w:rFonts w:eastAsia="Times New Roman" w:cs="Times New Roman"/>
                <w:color w:val="000000"/>
                <w:sz w:val="28"/>
                <w:szCs w:val="28"/>
                <w:lang w:val="en-US"/>
              </w:rPr>
              <w:t>VIII</w:t>
            </w:r>
          </w:p>
          <w:p>
            <w:pPr>
              <w:pStyle w:val="Normal"/>
              <w:ind w:left="1" w:hanging="3"/>
              <w:rPr>
                <w:rFonts w:eastAsia="Times New Roman" w:cs="Times New Roman"/>
                <w:color w:val="000000"/>
                <w:sz w:val="28"/>
                <w:szCs w:val="28"/>
              </w:rPr>
            </w:pPr>
            <w:bookmarkStart w:id="6" w:name="_heading=h.1ksv4uv"/>
            <w:bookmarkEnd w:id="6"/>
            <w:r>
              <w:rPr>
                <w:rFonts w:eastAsia="Times New Roman" w:cs="Times New Roman"/>
                <w:color w:val="000000"/>
                <w:sz w:val="28"/>
                <w:szCs w:val="28"/>
              </w:rPr>
              <w:t>(</w:t>
            </w:r>
            <w:r>
              <w:rPr>
                <w:rFonts w:eastAsia="Times New Roman" w:cs="Times New Roman"/>
                <w:color w:val="000000"/>
                <w:sz w:val="28"/>
                <w:szCs w:val="28"/>
                <w:lang w:val="ru-RU"/>
              </w:rPr>
              <w:t>36</w:t>
            </w:r>
            <w:r>
              <w:rPr>
                <w:rFonts w:eastAsia="Times New Roman" w:cs="Times New Roman"/>
                <w:color w:val="000000"/>
                <w:sz w:val="28"/>
                <w:szCs w:val="28"/>
              </w:rPr>
              <w:t xml:space="preserve"> позачергова сесія)</w:t>
            </w:r>
          </w:p>
          <w:p>
            <w:pPr>
              <w:pStyle w:val="Normal"/>
              <w:ind w:left="1" w:hanging="3"/>
              <w:rPr>
                <w:rFonts w:eastAsia="Times New Roman" w:cs="Times New Roman"/>
                <w:color w:val="000000"/>
                <w:sz w:val="28"/>
                <w:szCs w:val="28"/>
              </w:rPr>
            </w:pPr>
            <w:bookmarkStart w:id="7" w:name="_heading=h.44sinio"/>
            <w:bookmarkEnd w:id="7"/>
            <w:r>
              <w:rPr>
                <w:rFonts w:eastAsia="Times New Roman" w:cs="Times New Roman"/>
                <w:color w:val="000000"/>
                <w:sz w:val="28"/>
                <w:szCs w:val="28"/>
              </w:rPr>
              <w:t>Міський голова</w:t>
            </w:r>
          </w:p>
          <w:p>
            <w:pPr>
              <w:pStyle w:val="Normal"/>
              <w:ind w:left="1" w:hanging="3"/>
              <w:rPr>
                <w:rFonts w:eastAsia="Times New Roman" w:cs="Times New Roman"/>
                <w:color w:val="000000"/>
                <w:sz w:val="28"/>
                <w:szCs w:val="28"/>
              </w:rPr>
            </w:pPr>
            <w:bookmarkStart w:id="8" w:name="_heading=h.2jxsxqh"/>
            <w:bookmarkEnd w:id="8"/>
            <w:r>
              <w:rPr>
                <w:rFonts w:eastAsia="Times New Roman" w:cs="Times New Roman"/>
                <w:color w:val="000000"/>
                <w:sz w:val="28"/>
                <w:szCs w:val="28"/>
              </w:rPr>
              <w:t>___________ Оксана ДЯДЮНОВА</w:t>
            </w:r>
          </w:p>
        </w:tc>
      </w:tr>
      <w:tr>
        <w:trPr/>
        <w:tc>
          <w:tcPr>
            <w:tcW w:w="4616" w:type="dxa"/>
            <w:tcBorders/>
            <w:shd w:fill="auto" w:val="clear"/>
          </w:tcPr>
          <w:p>
            <w:pPr>
              <w:pStyle w:val="Normal"/>
              <w:ind w:left="1" w:hanging="3"/>
              <w:rPr>
                <w:rFonts w:eastAsia="Times New Roman" w:cs="Times New Roman"/>
                <w:color w:val="000000"/>
                <w:sz w:val="28"/>
                <w:szCs w:val="28"/>
              </w:rPr>
            </w:pPr>
            <w:r>
              <w:rPr>
                <w:rFonts w:eastAsia="Times New Roman" w:cs="Times New Roman"/>
                <w:color w:val="000000"/>
                <w:sz w:val="28"/>
                <w:szCs w:val="28"/>
              </w:rPr>
            </w:r>
          </w:p>
          <w:p>
            <w:pPr>
              <w:pStyle w:val="Normal"/>
              <w:ind w:left="1" w:hanging="3"/>
              <w:rPr>
                <w:rFonts w:eastAsia="Times New Roman" w:cs="Times New Roman"/>
                <w:color w:val="000000"/>
                <w:sz w:val="28"/>
                <w:szCs w:val="28"/>
              </w:rPr>
            </w:pPr>
            <w:bookmarkStart w:id="9" w:name="_heading=h.z337ya"/>
            <w:bookmarkEnd w:id="9"/>
            <w:r>
              <w:rPr>
                <w:rFonts w:eastAsia="Times New Roman" w:cs="Times New Roman"/>
                <w:color w:val="000000"/>
                <w:sz w:val="28"/>
                <w:szCs w:val="28"/>
              </w:rPr>
              <w:t>ПОГОДЖЕНО</w:t>
            </w:r>
          </w:p>
          <w:p>
            <w:pPr>
              <w:pStyle w:val="Normal"/>
              <w:ind w:left="1" w:hanging="3"/>
              <w:rPr>
                <w:rFonts w:eastAsia="Times New Roman" w:cs="Times New Roman"/>
                <w:color w:val="000000"/>
                <w:sz w:val="28"/>
                <w:szCs w:val="28"/>
              </w:rPr>
            </w:pPr>
            <w:r>
              <w:rPr>
                <w:rFonts w:eastAsia="Times New Roman" w:cs="Times New Roman"/>
                <w:color w:val="000000"/>
                <w:sz w:val="28"/>
                <w:szCs w:val="28"/>
              </w:rPr>
              <w:t>Начальник відділу освіти Решетилівської міської ради</w:t>
            </w:r>
          </w:p>
          <w:p>
            <w:pPr>
              <w:pStyle w:val="Normal"/>
              <w:ind w:left="1" w:hanging="3"/>
              <w:rPr>
                <w:rFonts w:eastAsia="Times New Roman" w:cs="Times New Roman"/>
                <w:color w:val="000000"/>
                <w:sz w:val="28"/>
                <w:szCs w:val="28"/>
              </w:rPr>
            </w:pPr>
            <w:r>
              <w:rPr>
                <w:rFonts w:eastAsia="Times New Roman" w:cs="Times New Roman"/>
                <w:color w:val="000000"/>
                <w:sz w:val="28"/>
                <w:szCs w:val="28"/>
              </w:rPr>
              <w:t>_______________Алла КОСТОГРИЗ</w:t>
            </w:r>
          </w:p>
          <w:p>
            <w:pPr>
              <w:pStyle w:val="Normal"/>
              <w:rPr>
                <w:rFonts w:eastAsia="Times New Roman" w:cs="Times New Roman"/>
                <w:color w:val="000000"/>
                <w:sz w:val="8"/>
                <w:szCs w:val="8"/>
              </w:rPr>
            </w:pPr>
            <w:r>
              <w:rPr>
                <w:rFonts w:eastAsia="Times New Roman" w:cs="Times New Roman"/>
                <w:color w:val="000000"/>
                <w:sz w:val="8"/>
                <w:szCs w:val="8"/>
              </w:rPr>
            </w:r>
          </w:p>
        </w:tc>
        <w:tc>
          <w:tcPr>
            <w:tcW w:w="1159" w:type="dxa"/>
            <w:tcBorders/>
            <w:shd w:fill="auto" w:val="clear"/>
          </w:tcPr>
          <w:p>
            <w:pPr>
              <w:pStyle w:val="Normal"/>
              <w:ind w:left="1" w:hanging="3"/>
              <w:rPr>
                <w:rFonts w:eastAsia="Times New Roman" w:cs="Times New Roman"/>
                <w:color w:val="000000"/>
                <w:sz w:val="28"/>
                <w:szCs w:val="28"/>
              </w:rPr>
            </w:pPr>
            <w:r>
              <w:rPr>
                <w:rFonts w:eastAsia="Times New Roman" w:cs="Times New Roman"/>
                <w:color w:val="000000"/>
                <w:sz w:val="28"/>
                <w:szCs w:val="28"/>
              </w:rPr>
            </w:r>
          </w:p>
        </w:tc>
        <w:tc>
          <w:tcPr>
            <w:tcW w:w="4513" w:type="dxa"/>
            <w:tcBorders/>
            <w:shd w:fill="auto" w:val="clear"/>
          </w:tcPr>
          <w:p>
            <w:pPr>
              <w:pStyle w:val="Normal"/>
              <w:ind w:left="1" w:hanging="3"/>
              <w:rPr>
                <w:rFonts w:eastAsia="Times New Roman" w:cs="Times New Roman"/>
                <w:color w:val="000000"/>
                <w:sz w:val="28"/>
                <w:szCs w:val="28"/>
              </w:rPr>
            </w:pPr>
            <w:r>
              <w:rPr>
                <w:rFonts w:eastAsia="Times New Roman" w:cs="Times New Roman"/>
                <w:color w:val="000000"/>
                <w:sz w:val="28"/>
                <w:szCs w:val="28"/>
              </w:rPr>
            </w:r>
          </w:p>
        </w:tc>
      </w:tr>
    </w:tbl>
    <w:p>
      <w:pPr>
        <w:pStyle w:val="Normal"/>
        <w:tabs>
          <w:tab w:val="clear" w:pos="709"/>
          <w:tab w:val="right" w:pos="4536" w:leader="none"/>
        </w:tabs>
        <w:rPr>
          <w:rFonts w:eastAsia="Times New Roman" w:cs="Times New Roman"/>
          <w:sz w:val="28"/>
          <w:szCs w:val="28"/>
        </w:rPr>
      </w:pPr>
      <w:r>
        <w:rPr>
          <w:rFonts w:cs="Times New Roman"/>
          <w:b/>
          <w:bCs/>
          <w:sz w:val="28"/>
          <w:szCs w:val="28"/>
          <w:lang w:val="ru-RU"/>
        </w:rPr>
        <w:tab/>
      </w:r>
    </w:p>
    <w:p>
      <w:pPr>
        <w:pStyle w:val="Normal"/>
        <w:jc w:val="center"/>
        <w:rPr>
          <w:rFonts w:eastAsia="Times New Roman" w:cs="Times New Roman"/>
          <w:b/>
          <w:b/>
          <w:sz w:val="40"/>
          <w:szCs w:val="40"/>
        </w:rPr>
      </w:pPr>
      <w:r>
        <w:rPr>
          <w:rFonts w:eastAsia="Times New Roman" w:cs="Times New Roman"/>
          <w:b/>
          <w:sz w:val="40"/>
          <w:szCs w:val="40"/>
        </w:rPr>
      </w:r>
      <w:bookmarkStart w:id="10" w:name="_heading=h.2xcytpi"/>
      <w:bookmarkStart w:id="11" w:name="_heading=h.2xcytpi"/>
      <w:bookmarkEnd w:id="11"/>
    </w:p>
    <w:p>
      <w:pPr>
        <w:pStyle w:val="Normal"/>
        <w:jc w:val="center"/>
        <w:rPr>
          <w:rFonts w:eastAsia="Times New Roman" w:cs="Times New Roman"/>
          <w:sz w:val="44"/>
          <w:szCs w:val="44"/>
        </w:rPr>
      </w:pPr>
      <w:r>
        <w:rPr>
          <w:rFonts w:eastAsia="Times New Roman" w:cs="Times New Roman"/>
          <w:b/>
          <w:sz w:val="44"/>
          <w:szCs w:val="44"/>
        </w:rPr>
        <w:t>СТРАТЕГІЯ РОЗВИТКУ</w:t>
      </w:r>
    </w:p>
    <w:p>
      <w:pPr>
        <w:pStyle w:val="Normal"/>
        <w:jc w:val="center"/>
        <w:rPr>
          <w:rFonts w:eastAsia="Times New Roman" w:cs="Times New Roman"/>
          <w:b/>
          <w:b/>
          <w:sz w:val="40"/>
          <w:szCs w:val="40"/>
        </w:rPr>
      </w:pPr>
      <w:r>
        <w:rPr>
          <w:rFonts w:eastAsia="Times New Roman" w:cs="Times New Roman"/>
          <w:b/>
          <w:sz w:val="40"/>
          <w:szCs w:val="40"/>
        </w:rPr>
        <w:t xml:space="preserve">Опорного закладу </w:t>
      </w:r>
    </w:p>
    <w:p>
      <w:pPr>
        <w:pStyle w:val="Normal"/>
        <w:jc w:val="center"/>
        <w:rPr>
          <w:rFonts w:eastAsia="Times New Roman" w:cs="Times New Roman"/>
          <w:sz w:val="40"/>
          <w:szCs w:val="40"/>
        </w:rPr>
      </w:pPr>
      <w:r>
        <w:rPr>
          <w:rFonts w:eastAsia="Times New Roman" w:cs="Times New Roman"/>
          <w:b/>
          <w:sz w:val="40"/>
          <w:szCs w:val="40"/>
        </w:rPr>
        <w:t xml:space="preserve">,,Решетилівський ліцей імені І. Л. Олійника </w:t>
        <w:br/>
        <w:t>Решетилівської міської ради”</w:t>
      </w:r>
    </w:p>
    <w:p>
      <w:pPr>
        <w:pStyle w:val="Normal"/>
        <w:jc w:val="center"/>
        <w:rPr>
          <w:rFonts w:eastAsia="Times New Roman" w:cs="Times New Roman"/>
          <w:b/>
          <w:b/>
          <w:bCs/>
          <w:color w:val="FFFFFF"/>
          <w:sz w:val="40"/>
          <w:szCs w:val="40"/>
          <w:highlight w:val="white"/>
        </w:rPr>
      </w:pPr>
      <w:r>
        <w:rPr>
          <w:rFonts w:eastAsia="Times New Roman" w:cs="Times New Roman"/>
          <w:b/>
          <w:bCs/>
          <w:sz w:val="40"/>
          <w:szCs w:val="40"/>
        </w:rPr>
        <w:t>на 2023-2027 роки</w:t>
      </w:r>
    </w:p>
    <w:p>
      <w:pPr>
        <w:pStyle w:val="Normal"/>
        <w:jc w:val="center"/>
        <w:rPr>
          <w:color w:val="FFFFFF"/>
          <w:highlight w:val="white"/>
        </w:rPr>
      </w:pPr>
      <w:r>
        <w:rPr/>
        <w:drawing>
          <wp:inline distT="0" distB="0" distL="0" distR="0">
            <wp:extent cx="4107180" cy="3985260"/>
            <wp:effectExtent l="0" t="0" r="0" b="0"/>
            <wp:docPr id="3"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6" descr=""/>
                    <pic:cNvPicPr>
                      <a:picLocks noChangeAspect="1" noChangeArrowheads="1"/>
                    </pic:cNvPicPr>
                  </pic:nvPicPr>
                  <pic:blipFill>
                    <a:blip r:embed="rId4"/>
                    <a:srcRect l="0" t="2216" r="0" b="2502"/>
                    <a:stretch>
                      <a:fillRect/>
                    </a:stretch>
                  </pic:blipFill>
                  <pic:spPr bwMode="auto">
                    <a:xfrm>
                      <a:off x="0" y="0"/>
                      <a:ext cx="4107180" cy="3985260"/>
                    </a:xfrm>
                    <a:prstGeom prst="rect">
                      <a:avLst/>
                    </a:prstGeom>
                  </pic:spPr>
                </pic:pic>
              </a:graphicData>
            </a:graphic>
          </wp:inline>
        </w:drawing>
      </w:r>
    </w:p>
    <w:p>
      <w:pPr>
        <w:pStyle w:val="Normal"/>
        <w:jc w:val="center"/>
        <w:rPr>
          <w:rFonts w:eastAsia="Times New Roman" w:cs="Times New Roman"/>
          <w:b/>
          <w:b/>
          <w:sz w:val="28"/>
          <w:szCs w:val="28"/>
        </w:rPr>
      </w:pPr>
      <w:r>
        <w:rPr>
          <w:rFonts w:eastAsia="Times New Roman" w:cs="Times New Roman"/>
          <w:b/>
          <w:sz w:val="28"/>
          <w:szCs w:val="28"/>
        </w:rPr>
      </w:r>
    </w:p>
    <w:p>
      <w:pPr>
        <w:pStyle w:val="Normal"/>
        <w:jc w:val="center"/>
        <w:rPr>
          <w:rFonts w:eastAsia="Times New Roman" w:cs="Times New Roman"/>
          <w:b/>
          <w:b/>
          <w:sz w:val="28"/>
          <w:szCs w:val="28"/>
        </w:rPr>
      </w:pPr>
      <w:r>
        <w:rPr>
          <w:rFonts w:eastAsia="Times New Roman" w:cs="Times New Roman"/>
          <w:b/>
          <w:sz w:val="28"/>
          <w:szCs w:val="28"/>
        </w:rPr>
      </w:r>
    </w:p>
    <w:p>
      <w:pPr>
        <w:pStyle w:val="Normal"/>
        <w:jc w:val="center"/>
        <w:rPr>
          <w:rFonts w:eastAsia="Times New Roman" w:cs="Times New Roman"/>
          <w:b/>
          <w:b/>
          <w:sz w:val="28"/>
          <w:szCs w:val="28"/>
        </w:rPr>
      </w:pPr>
      <w:r>
        <w:rPr>
          <w:rFonts w:eastAsia="Times New Roman" w:cs="Times New Roman"/>
          <w:b/>
          <w:sz w:val="28"/>
          <w:szCs w:val="28"/>
        </w:rPr>
      </w:r>
    </w:p>
    <w:p>
      <w:pPr>
        <w:pStyle w:val="Normal"/>
        <w:jc w:val="center"/>
        <w:rPr>
          <w:rFonts w:eastAsia="Times New Roman" w:cs="Times New Roman"/>
          <w:b/>
          <w:b/>
          <w:sz w:val="28"/>
          <w:szCs w:val="28"/>
        </w:rPr>
      </w:pPr>
      <w:r>
        <w:rPr>
          <w:rFonts w:eastAsia="Times New Roman" w:cs="Times New Roman"/>
          <w:b/>
          <w:sz w:val="28"/>
          <w:szCs w:val="28"/>
        </w:rPr>
      </w:r>
    </w:p>
    <w:p>
      <w:pPr>
        <w:pStyle w:val="Normal"/>
        <w:jc w:val="center"/>
        <w:rPr>
          <w:rFonts w:eastAsia="Times New Roman" w:cs="Times New Roman"/>
          <w:b/>
          <w:b/>
          <w:sz w:val="28"/>
          <w:szCs w:val="28"/>
        </w:rPr>
      </w:pPr>
      <w:r>
        <w:rPr>
          <w:rFonts w:eastAsia="Times New Roman" w:cs="Times New Roman"/>
          <w:b/>
          <w:sz w:val="28"/>
          <w:szCs w:val="28"/>
        </w:rPr>
      </w:r>
    </w:p>
    <w:p>
      <w:pPr>
        <w:pStyle w:val="Normal"/>
        <w:jc w:val="center"/>
        <w:rPr>
          <w:rFonts w:eastAsia="Times New Roman" w:cs="Times New Roman"/>
          <w:b/>
          <w:b/>
          <w:sz w:val="28"/>
          <w:szCs w:val="28"/>
        </w:rPr>
      </w:pPr>
      <w:r>
        <w:rPr>
          <w:rFonts w:eastAsia="Times New Roman" w:cs="Times New Roman"/>
          <w:b/>
          <w:sz w:val="28"/>
          <w:szCs w:val="28"/>
        </w:rPr>
      </w:r>
    </w:p>
    <w:p>
      <w:pPr>
        <w:pStyle w:val="Normal"/>
        <w:jc w:val="center"/>
        <w:rPr>
          <w:rFonts w:eastAsia="Times New Roman" w:cs="Times New Roman"/>
          <w:b/>
          <w:b/>
          <w:sz w:val="28"/>
          <w:szCs w:val="28"/>
        </w:rPr>
      </w:pPr>
      <w:r>
        <w:rPr>
          <w:rFonts w:eastAsia="Times New Roman" w:cs="Times New Roman"/>
          <w:b/>
          <w:sz w:val="28"/>
          <w:szCs w:val="28"/>
        </w:rPr>
        <w:t>ЗМІСТ</w:t>
      </w:r>
    </w:p>
    <w:tbl>
      <w:tblPr>
        <w:tblW w:w="9630" w:type="dxa"/>
        <w:jc w:val="left"/>
        <w:tblInd w:w="0" w:type="dxa"/>
        <w:tblCellMar>
          <w:top w:w="0" w:type="dxa"/>
          <w:left w:w="108" w:type="dxa"/>
          <w:bottom w:w="0" w:type="dxa"/>
          <w:right w:w="108" w:type="dxa"/>
        </w:tblCellMar>
        <w:tblLook w:firstRow="0" w:noVBand="1" w:lastRow="0" w:firstColumn="0" w:lastColumn="0" w:noHBand="0" w:val="0400"/>
      </w:tblPr>
      <w:tblGrid>
        <w:gridCol w:w="8785"/>
        <w:gridCol w:w="844"/>
      </w:tblGrid>
      <w:tr>
        <w:trPr/>
        <w:tc>
          <w:tcPr>
            <w:tcW w:w="8785" w:type="dxa"/>
            <w:tcBorders/>
            <w:shd w:fill="auto" w:val="clear"/>
          </w:tcPr>
          <w:p>
            <w:pPr>
              <w:pStyle w:val="Normal"/>
              <w:spacing w:lineRule="auto" w:line="360"/>
              <w:ind w:left="1" w:hanging="3"/>
              <w:rPr>
                <w:rFonts w:eastAsia="Times New Roman" w:cs="Times New Roman"/>
                <w:sz w:val="28"/>
                <w:szCs w:val="28"/>
                <w14:ligatures w14:val="standardContextual"/>
              </w:rPr>
            </w:pPr>
            <w:r>
              <w:rPr>
                <w:rFonts w:eastAsia="Times New Roman" w:cs="Times New Roman"/>
                <w:sz w:val="28"/>
                <w:szCs w:val="28"/>
                <w14:ligatures w14:val="standardContextual"/>
              </w:rPr>
              <w:t>Перелік скорочень…………………………………………………….……</w:t>
            </w:r>
          </w:p>
        </w:tc>
        <w:tc>
          <w:tcPr>
            <w:tcW w:w="844" w:type="dxa"/>
            <w:tcBorders/>
            <w:shd w:fill="auto" w:val="clear"/>
          </w:tcPr>
          <w:p>
            <w:pPr>
              <w:pStyle w:val="Normal"/>
              <w:spacing w:lineRule="auto" w:line="252"/>
              <w:ind w:left="1" w:hanging="3"/>
              <w:jc w:val="right"/>
              <w:rPr>
                <w:rFonts w:eastAsia="Times New Roman" w:cs="Times New Roman"/>
                <w:sz w:val="28"/>
                <w:szCs w:val="28"/>
                <w14:ligatures w14:val="standardContextual"/>
              </w:rPr>
            </w:pPr>
            <w:r>
              <w:rPr>
                <w:rFonts w:eastAsia="Times New Roman" w:cs="Times New Roman"/>
                <w:sz w:val="28"/>
                <w:szCs w:val="28"/>
                <w14:ligatures w14:val="standardContextual"/>
              </w:rPr>
              <w:t>3</w:t>
            </w:r>
          </w:p>
        </w:tc>
      </w:tr>
      <w:tr>
        <w:trPr/>
        <w:tc>
          <w:tcPr>
            <w:tcW w:w="8785" w:type="dxa"/>
            <w:tcBorders/>
            <w:shd w:fill="auto" w:val="clear"/>
          </w:tcPr>
          <w:p>
            <w:pPr>
              <w:pStyle w:val="Normal"/>
              <w:spacing w:lineRule="auto" w:line="360"/>
              <w:ind w:left="1" w:hanging="3"/>
              <w:rPr>
                <w:rFonts w:eastAsia="Times New Roman" w:cs="Times New Roman"/>
                <w:sz w:val="28"/>
                <w:szCs w:val="28"/>
                <w14:ligatures w14:val="standardContextual"/>
              </w:rPr>
            </w:pPr>
            <w:r>
              <w:rPr>
                <w:rFonts w:eastAsia="Times New Roman" w:cs="Times New Roman"/>
                <w:sz w:val="28"/>
                <w:szCs w:val="28"/>
                <w14:ligatures w14:val="standardContextual"/>
              </w:rPr>
              <w:t>Вступ…………………………………………………………………………</w:t>
            </w:r>
          </w:p>
        </w:tc>
        <w:tc>
          <w:tcPr>
            <w:tcW w:w="844" w:type="dxa"/>
            <w:tcBorders/>
            <w:shd w:fill="auto" w:val="clear"/>
          </w:tcPr>
          <w:p>
            <w:pPr>
              <w:pStyle w:val="Normal"/>
              <w:spacing w:lineRule="auto" w:line="252"/>
              <w:ind w:left="1" w:hanging="3"/>
              <w:jc w:val="right"/>
              <w:rPr>
                <w:rFonts w:eastAsia="Times New Roman" w:cs="Times New Roman"/>
                <w:sz w:val="28"/>
                <w:szCs w:val="28"/>
                <w14:ligatures w14:val="standardContextual"/>
              </w:rPr>
            </w:pPr>
            <w:r>
              <w:rPr>
                <w:rFonts w:eastAsia="Times New Roman" w:cs="Times New Roman"/>
                <w:sz w:val="28"/>
                <w:szCs w:val="28"/>
                <w14:ligatures w14:val="standardContextual"/>
              </w:rPr>
              <w:t>4</w:t>
            </w:r>
          </w:p>
        </w:tc>
      </w:tr>
      <w:tr>
        <w:trPr/>
        <w:tc>
          <w:tcPr>
            <w:tcW w:w="8785" w:type="dxa"/>
            <w:tcBorders/>
            <w:shd w:fill="auto" w:val="clear"/>
          </w:tcPr>
          <w:p>
            <w:pPr>
              <w:pStyle w:val="Normal"/>
              <w:spacing w:lineRule="auto" w:line="360"/>
              <w:ind w:left="1" w:hanging="3"/>
              <w:rPr>
                <w:rFonts w:eastAsia="Times New Roman" w:cs="Times New Roman"/>
                <w:sz w:val="28"/>
                <w:szCs w:val="28"/>
                <w14:ligatures w14:val="standardContextual"/>
              </w:rPr>
            </w:pPr>
            <w:r>
              <w:rPr>
                <w:rFonts w:eastAsia="Times New Roman" w:cs="Times New Roman"/>
                <w:sz w:val="28"/>
                <w:szCs w:val="28"/>
                <w14:ligatures w14:val="standardContextual"/>
              </w:rPr>
              <w:t>Методологія та опис розробки стратегії розвитку…………………….</w:t>
            </w:r>
          </w:p>
        </w:tc>
        <w:tc>
          <w:tcPr>
            <w:tcW w:w="844" w:type="dxa"/>
            <w:tcBorders/>
            <w:shd w:fill="auto" w:val="clear"/>
          </w:tcPr>
          <w:p>
            <w:pPr>
              <w:pStyle w:val="Normal"/>
              <w:spacing w:lineRule="auto" w:line="252"/>
              <w:ind w:left="1" w:hanging="3"/>
              <w:jc w:val="right"/>
              <w:rPr>
                <w:rFonts w:eastAsia="Times New Roman" w:cs="Times New Roman"/>
                <w:sz w:val="28"/>
                <w:szCs w:val="28"/>
                <w14:ligatures w14:val="standardContextual"/>
              </w:rPr>
            </w:pPr>
            <w:r>
              <w:rPr>
                <w:rFonts w:eastAsia="Times New Roman" w:cs="Times New Roman"/>
                <w:sz w:val="28"/>
                <w:szCs w:val="28"/>
                <w14:ligatures w14:val="standardContextual"/>
              </w:rPr>
              <w:t>5</w:t>
            </w:r>
          </w:p>
        </w:tc>
      </w:tr>
      <w:tr>
        <w:trPr/>
        <w:tc>
          <w:tcPr>
            <w:tcW w:w="8785" w:type="dxa"/>
            <w:tcBorders/>
            <w:shd w:fill="auto" w:val="clear"/>
          </w:tcPr>
          <w:p>
            <w:pPr>
              <w:pStyle w:val="Normal"/>
              <w:spacing w:lineRule="auto" w:line="360"/>
              <w:ind w:left="1" w:hanging="3"/>
              <w:rPr>
                <w:rFonts w:eastAsia="Times New Roman" w:cs="Times New Roman"/>
                <w:sz w:val="28"/>
                <w:szCs w:val="28"/>
                <w14:ligatures w14:val="standardContextual"/>
              </w:rPr>
            </w:pPr>
            <w:r>
              <w:rPr>
                <w:rFonts w:eastAsia="Times New Roman" w:cs="Times New Roman"/>
                <w:sz w:val="28"/>
                <w:szCs w:val="28"/>
                <w14:ligatures w14:val="standardContextual"/>
              </w:rPr>
              <w:t>Візитівка закладу освіти……………………………………………………</w:t>
            </w:r>
          </w:p>
        </w:tc>
        <w:tc>
          <w:tcPr>
            <w:tcW w:w="844" w:type="dxa"/>
            <w:tcBorders/>
            <w:shd w:fill="auto" w:val="clear"/>
          </w:tcPr>
          <w:p>
            <w:pPr>
              <w:pStyle w:val="Normal"/>
              <w:spacing w:lineRule="auto" w:line="252"/>
              <w:ind w:left="1" w:hanging="3"/>
              <w:jc w:val="right"/>
              <w:rPr>
                <w:rFonts w:eastAsia="Times New Roman" w:cs="Times New Roman"/>
                <w:sz w:val="28"/>
                <w:szCs w:val="28"/>
                <w14:ligatures w14:val="standardContextual"/>
              </w:rPr>
            </w:pPr>
            <w:r>
              <w:rPr>
                <w:rFonts w:eastAsia="Times New Roman" w:cs="Times New Roman"/>
                <w:sz w:val="28"/>
                <w:szCs w:val="28"/>
                <w14:ligatures w14:val="standardContextual"/>
              </w:rPr>
              <w:t>9</w:t>
            </w:r>
          </w:p>
        </w:tc>
      </w:tr>
      <w:tr>
        <w:trPr/>
        <w:tc>
          <w:tcPr>
            <w:tcW w:w="8785" w:type="dxa"/>
            <w:tcBorders/>
            <w:shd w:fill="auto" w:val="clear"/>
          </w:tcPr>
          <w:p>
            <w:pPr>
              <w:pStyle w:val="Normal"/>
              <w:spacing w:lineRule="auto" w:line="360"/>
              <w:ind w:left="1" w:hanging="3"/>
              <w:rPr>
                <w:rFonts w:eastAsia="Times New Roman" w:cs="Times New Roman"/>
                <w:sz w:val="28"/>
                <w:szCs w:val="28"/>
                <w14:ligatures w14:val="standardContextual"/>
              </w:rPr>
            </w:pPr>
            <w:r>
              <w:rPr>
                <w:rFonts w:eastAsia="Times New Roman" w:cs="Times New Roman"/>
                <w:sz w:val="28"/>
                <w:szCs w:val="28"/>
                <w14:ligatures w14:val="standardContextual"/>
              </w:rPr>
              <w:t>SWOT-аналіз………………………………………………………………...</w:t>
            </w:r>
          </w:p>
        </w:tc>
        <w:tc>
          <w:tcPr>
            <w:tcW w:w="844" w:type="dxa"/>
            <w:tcBorders/>
            <w:shd w:fill="auto" w:val="clear"/>
          </w:tcPr>
          <w:p>
            <w:pPr>
              <w:pStyle w:val="Normal"/>
              <w:spacing w:lineRule="auto" w:line="252"/>
              <w:ind w:left="1" w:hanging="3"/>
              <w:jc w:val="right"/>
              <w:rPr>
                <w:rFonts w:eastAsia="Times New Roman" w:cs="Times New Roman"/>
                <w:sz w:val="28"/>
                <w:szCs w:val="28"/>
                <w14:ligatures w14:val="standardContextual"/>
              </w:rPr>
            </w:pPr>
            <w:r>
              <w:rPr>
                <w:rFonts w:eastAsia="Times New Roman" w:cs="Times New Roman"/>
                <w:sz w:val="28"/>
                <w:szCs w:val="28"/>
                <w14:ligatures w14:val="standardContextual"/>
              </w:rPr>
              <w:t>11</w:t>
            </w:r>
          </w:p>
        </w:tc>
      </w:tr>
      <w:tr>
        <w:trPr/>
        <w:tc>
          <w:tcPr>
            <w:tcW w:w="8785" w:type="dxa"/>
            <w:tcBorders/>
            <w:shd w:fill="auto" w:val="clear"/>
          </w:tcPr>
          <w:p>
            <w:pPr>
              <w:pStyle w:val="Normal"/>
              <w:spacing w:lineRule="auto" w:line="360"/>
              <w:ind w:left="1" w:hanging="3"/>
              <w:rPr>
                <w:rFonts w:eastAsia="Times New Roman" w:cs="Times New Roman"/>
                <w:sz w:val="28"/>
                <w:szCs w:val="28"/>
                <w14:ligatures w14:val="standardContextual"/>
              </w:rPr>
            </w:pPr>
            <w:r>
              <w:rPr>
                <w:rFonts w:eastAsia="Times New Roman" w:cs="Times New Roman"/>
                <w:sz w:val="28"/>
                <w:szCs w:val="28"/>
                <w14:ligatures w14:val="standardContextual"/>
              </w:rPr>
              <w:t>Цінності, місія, візія закладу освіти……………………………………….</w:t>
            </w:r>
          </w:p>
        </w:tc>
        <w:tc>
          <w:tcPr>
            <w:tcW w:w="844" w:type="dxa"/>
            <w:tcBorders/>
            <w:shd w:fill="auto" w:val="clear"/>
          </w:tcPr>
          <w:p>
            <w:pPr>
              <w:pStyle w:val="Normal"/>
              <w:spacing w:lineRule="auto" w:line="252"/>
              <w:ind w:left="1" w:hanging="3"/>
              <w:jc w:val="right"/>
              <w:rPr>
                <w:rFonts w:eastAsia="Times New Roman" w:cs="Times New Roman"/>
                <w:sz w:val="28"/>
                <w:szCs w:val="28"/>
                <w14:ligatures w14:val="standardContextual"/>
              </w:rPr>
            </w:pPr>
            <w:r>
              <w:rPr>
                <w:rFonts w:eastAsia="Times New Roman" w:cs="Times New Roman"/>
                <w:sz w:val="28"/>
                <w:szCs w:val="28"/>
                <w14:ligatures w14:val="standardContextual"/>
              </w:rPr>
              <w:t>13</w:t>
            </w:r>
          </w:p>
        </w:tc>
      </w:tr>
      <w:tr>
        <w:trPr/>
        <w:tc>
          <w:tcPr>
            <w:tcW w:w="8785" w:type="dxa"/>
            <w:tcBorders/>
            <w:shd w:fill="auto" w:val="clear"/>
          </w:tcPr>
          <w:p>
            <w:pPr>
              <w:pStyle w:val="Normal"/>
              <w:spacing w:lineRule="auto" w:line="360"/>
              <w:ind w:left="1" w:hanging="3"/>
              <w:rPr>
                <w:rFonts w:eastAsia="Times New Roman" w:cs="Times New Roman"/>
                <w:sz w:val="28"/>
                <w:szCs w:val="28"/>
                <w14:ligatures w14:val="standardContextual"/>
              </w:rPr>
            </w:pPr>
            <w:r>
              <w:rPr>
                <w:rFonts w:eastAsia="Times New Roman" w:cs="Times New Roman"/>
                <w:sz w:val="28"/>
                <w:szCs w:val="28"/>
                <w14:ligatures w14:val="standardContextual"/>
              </w:rPr>
              <w:t>Стратегічні, операційні цілі, завдання розвитку закладу освіти………..</w:t>
            </w:r>
          </w:p>
        </w:tc>
        <w:tc>
          <w:tcPr>
            <w:tcW w:w="844" w:type="dxa"/>
            <w:tcBorders/>
            <w:shd w:fill="auto" w:val="clear"/>
          </w:tcPr>
          <w:p>
            <w:pPr>
              <w:pStyle w:val="Normal"/>
              <w:spacing w:lineRule="auto" w:line="252"/>
              <w:ind w:left="1" w:hanging="3"/>
              <w:jc w:val="right"/>
              <w:rPr>
                <w:rFonts w:eastAsia="Times New Roman" w:cs="Times New Roman"/>
                <w:sz w:val="28"/>
                <w:szCs w:val="28"/>
                <w14:ligatures w14:val="standardContextual"/>
              </w:rPr>
            </w:pPr>
            <w:r>
              <w:rPr>
                <w:rFonts w:eastAsia="Times New Roman" w:cs="Times New Roman"/>
                <w:sz w:val="28"/>
                <w:szCs w:val="28"/>
                <w14:ligatures w14:val="standardContextual"/>
              </w:rPr>
              <w:t>14</w:t>
            </w:r>
          </w:p>
        </w:tc>
      </w:tr>
      <w:tr>
        <w:trPr/>
        <w:tc>
          <w:tcPr>
            <w:tcW w:w="8785" w:type="dxa"/>
            <w:tcBorders/>
            <w:shd w:fill="auto" w:val="clear"/>
          </w:tcPr>
          <w:p>
            <w:pPr>
              <w:pStyle w:val="Normal"/>
              <w:spacing w:lineRule="auto" w:line="360"/>
              <w:ind w:left="1" w:hanging="3"/>
              <w:rPr>
                <w:rFonts w:eastAsia="Times New Roman" w:cs="Times New Roman"/>
                <w:sz w:val="28"/>
                <w:szCs w:val="28"/>
                <w14:ligatures w14:val="standardContextual"/>
              </w:rPr>
            </w:pPr>
            <w:r>
              <w:rPr>
                <w:rFonts w:eastAsia="Times New Roman" w:cs="Times New Roman"/>
                <w:sz w:val="28"/>
                <w:szCs w:val="28"/>
                <w14:ligatures w14:val="standardContextual"/>
              </w:rPr>
              <w:t>План впровадження стратегії розвитку закладу освіти…………………..</w:t>
            </w:r>
          </w:p>
        </w:tc>
        <w:tc>
          <w:tcPr>
            <w:tcW w:w="844" w:type="dxa"/>
            <w:tcBorders/>
            <w:shd w:fill="auto" w:val="clear"/>
          </w:tcPr>
          <w:p>
            <w:pPr>
              <w:pStyle w:val="Normal"/>
              <w:spacing w:lineRule="auto" w:line="252"/>
              <w:ind w:left="1" w:hanging="3"/>
              <w:jc w:val="right"/>
              <w:rPr>
                <w:rFonts w:eastAsia="Times New Roman" w:cs="Times New Roman"/>
                <w:sz w:val="28"/>
                <w:szCs w:val="28"/>
                <w14:ligatures w14:val="standardContextual"/>
              </w:rPr>
            </w:pPr>
            <w:r>
              <w:rPr>
                <w:rFonts w:eastAsia="Times New Roman" w:cs="Times New Roman"/>
                <w:sz w:val="28"/>
                <w:szCs w:val="28"/>
                <w14:ligatures w14:val="standardContextual"/>
              </w:rPr>
              <w:t>17</w:t>
            </w:r>
          </w:p>
        </w:tc>
      </w:tr>
    </w:tbl>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1"/>
        <w:jc w:val="center"/>
        <w:rPr>
          <w:rFonts w:ascii="Times New Roman" w:hAnsi="Times New Roman" w:eastAsia="Times New Roman" w:cs="Times New Roman"/>
          <w:b/>
          <w:b/>
          <w:color w:val="000000"/>
          <w:sz w:val="28"/>
          <w:szCs w:val="28"/>
        </w:rPr>
      </w:pPr>
      <w:bookmarkStart w:id="12" w:name="_heading=h.1ci93xb"/>
      <w:bookmarkEnd w:id="12"/>
      <w:r>
        <w:rPr>
          <w:rFonts w:eastAsia="Times New Roman" w:cs="Times New Roman" w:ascii="Times New Roman" w:hAnsi="Times New Roman"/>
          <w:b/>
          <w:color w:val="000000"/>
          <w:sz w:val="28"/>
          <w:szCs w:val="28"/>
        </w:rPr>
        <w:t>ПЕРЕЛІК СКОРОЧЕНЬ</w:t>
      </w:r>
    </w:p>
    <w:p>
      <w:pPr>
        <w:pStyle w:val="Normal"/>
        <w:rPr/>
      </w:pPr>
      <w:r>
        <w:rPr/>
      </w:r>
    </w:p>
    <w:tbl>
      <w:tblPr>
        <w:tblW w:w="9750" w:type="dxa"/>
        <w:jc w:val="left"/>
        <w:tblInd w:w="0" w:type="dxa"/>
        <w:tblCellMar>
          <w:top w:w="0" w:type="dxa"/>
          <w:left w:w="108" w:type="dxa"/>
          <w:bottom w:w="0" w:type="dxa"/>
          <w:right w:w="108" w:type="dxa"/>
        </w:tblCellMar>
        <w:tblLook w:firstRow="1" w:noVBand="1" w:lastRow="0" w:firstColumn="1" w:lastColumn="0" w:noHBand="0" w:val="04a0"/>
      </w:tblPr>
      <w:tblGrid>
        <w:gridCol w:w="2125"/>
        <w:gridCol w:w="7624"/>
      </w:tblGrid>
      <w:tr>
        <w:trPr>
          <w:trHeight w:val="763" w:hRule="atLeast"/>
        </w:trPr>
        <w:tc>
          <w:tcPr>
            <w:tcW w:w="2125" w:type="dxa"/>
            <w:tcBorders/>
            <w:shd w:fill="auto" w:val="clear"/>
          </w:tcPr>
          <w:p>
            <w:pPr>
              <w:pStyle w:val="Normal"/>
              <w:spacing w:lineRule="auto" w:line="252"/>
              <w:ind w:left="1" w:hanging="3"/>
              <w:rPr>
                <w:rFonts w:eastAsia="Times New Roman" w:cs="Times New Roman"/>
                <w:color w:val="000000"/>
                <w:sz w:val="28"/>
                <w:szCs w:val="28"/>
                <w14:ligatures w14:val="standardContextual"/>
              </w:rPr>
            </w:pPr>
            <w:r>
              <w:rPr>
                <w:rFonts w:eastAsia="Times New Roman" w:cs="Times New Roman"/>
                <w:color w:val="000000"/>
                <w:sz w:val="28"/>
                <w:szCs w:val="28"/>
                <w14:ligatures w14:val="standardContextual"/>
              </w:rPr>
              <w:t>Заклад освіти</w:t>
            </w:r>
            <w:bookmarkStart w:id="13" w:name="_heading=h.3whwml4"/>
            <w:bookmarkEnd w:id="13"/>
          </w:p>
        </w:tc>
        <w:tc>
          <w:tcPr>
            <w:tcW w:w="7624" w:type="dxa"/>
            <w:tcBorders/>
            <w:shd w:fill="auto" w:val="clear"/>
          </w:tcPr>
          <w:p>
            <w:pPr>
              <w:pStyle w:val="Normal"/>
              <w:numPr>
                <w:ilvl w:val="0"/>
                <w:numId w:val="1"/>
              </w:numPr>
              <w:spacing w:lineRule="auto" w:line="252"/>
              <w:ind w:left="427" w:hanging="403"/>
              <w:jc w:val="both"/>
              <w:rPr>
                <w:color w:val="000000"/>
                <w:sz w:val="28"/>
                <w:szCs w:val="28"/>
                <w14:ligatures w14:val="standardContextual"/>
              </w:rPr>
            </w:pPr>
            <w:r>
              <w:rPr>
                <w:rFonts w:eastAsia="Times New Roman" w:cs="Times New Roman"/>
                <w:color w:val="000000"/>
                <w:sz w:val="28"/>
                <w:szCs w:val="28"/>
                <w14:ligatures w14:val="standardContextual"/>
              </w:rPr>
              <w:t>Опорний заклад ,,Решетилівський ліцей імені І. Л. Олійника Решетилівської міської ради”.</w:t>
            </w:r>
          </w:p>
        </w:tc>
      </w:tr>
      <w:tr>
        <w:trPr/>
        <w:tc>
          <w:tcPr>
            <w:tcW w:w="2125" w:type="dxa"/>
            <w:tcBorders/>
            <w:shd w:fill="auto" w:val="clear"/>
          </w:tcPr>
          <w:p>
            <w:pPr>
              <w:pStyle w:val="Normal"/>
              <w:spacing w:lineRule="auto" w:line="252"/>
              <w:ind w:left="1" w:hanging="3"/>
              <w:rPr>
                <w:rFonts w:eastAsia="Times New Roman" w:cs="Times New Roman"/>
                <w:color w:val="000000"/>
                <w:sz w:val="28"/>
                <w:szCs w:val="28"/>
                <w14:ligatures w14:val="standardContextual"/>
              </w:rPr>
            </w:pPr>
            <w:bookmarkStart w:id="14" w:name="_heading=h.2bn6wsx"/>
            <w:bookmarkEnd w:id="14"/>
            <w:r>
              <w:rPr>
                <w:rFonts w:eastAsia="Times New Roman" w:cs="Times New Roman"/>
                <w:color w:val="000000"/>
                <w:sz w:val="28"/>
                <w:szCs w:val="28"/>
                <w14:ligatures w14:val="standardContextual"/>
              </w:rPr>
              <w:t>ЗЗСО</w:t>
            </w:r>
            <w:bookmarkStart w:id="15" w:name="_heading=h.qsh70q"/>
            <w:bookmarkEnd w:id="15"/>
          </w:p>
        </w:tc>
        <w:tc>
          <w:tcPr>
            <w:tcW w:w="7624" w:type="dxa"/>
            <w:tcBorders/>
            <w:shd w:fill="auto" w:val="clear"/>
          </w:tcPr>
          <w:p>
            <w:pPr>
              <w:pStyle w:val="Normal"/>
              <w:numPr>
                <w:ilvl w:val="0"/>
                <w:numId w:val="1"/>
              </w:numPr>
              <w:spacing w:lineRule="auto" w:line="252"/>
              <w:ind w:left="427" w:hanging="403"/>
              <w:jc w:val="both"/>
              <w:rPr>
                <w:color w:val="000000"/>
                <w:sz w:val="28"/>
                <w:szCs w:val="28"/>
                <w14:ligatures w14:val="standardContextual"/>
              </w:rPr>
            </w:pPr>
            <w:r>
              <w:rPr>
                <w:rFonts w:eastAsia="Times New Roman" w:cs="Times New Roman"/>
                <w:color w:val="000000"/>
                <w:sz w:val="28"/>
                <w:szCs w:val="28"/>
                <w14:ligatures w14:val="standardContextual"/>
              </w:rPr>
              <w:t>заклад загальної середньої освіти.</w:t>
            </w:r>
          </w:p>
        </w:tc>
      </w:tr>
      <w:tr>
        <w:trPr/>
        <w:tc>
          <w:tcPr>
            <w:tcW w:w="2125" w:type="dxa"/>
            <w:tcBorders/>
            <w:shd w:fill="auto" w:val="clear"/>
          </w:tcPr>
          <w:p>
            <w:pPr>
              <w:pStyle w:val="Normal"/>
              <w:spacing w:lineRule="auto" w:line="252"/>
              <w:ind w:left="1" w:hanging="3"/>
              <w:rPr>
                <w:rFonts w:eastAsia="Times New Roman" w:cs="Times New Roman"/>
                <w:color w:val="000000"/>
                <w:sz w:val="28"/>
                <w:szCs w:val="28"/>
                <w14:ligatures w14:val="standardContextual"/>
              </w:rPr>
            </w:pPr>
            <w:bookmarkStart w:id="16" w:name="_heading=h.3as4poj"/>
            <w:bookmarkEnd w:id="16"/>
            <w:r>
              <w:rPr>
                <w:rFonts w:eastAsia="Times New Roman" w:cs="Times New Roman"/>
                <w:color w:val="000000"/>
                <w:sz w:val="28"/>
                <w:szCs w:val="28"/>
                <w14:ligatures w14:val="standardContextual"/>
              </w:rPr>
              <w:t>НАССР</w:t>
            </w:r>
            <w:bookmarkStart w:id="17" w:name="_heading=h.1pxezwc"/>
            <w:bookmarkEnd w:id="17"/>
          </w:p>
        </w:tc>
        <w:tc>
          <w:tcPr>
            <w:tcW w:w="7624" w:type="dxa"/>
            <w:tcBorders/>
            <w:shd w:fill="auto" w:val="clear"/>
          </w:tcPr>
          <w:p>
            <w:pPr>
              <w:pStyle w:val="Normal"/>
              <w:numPr>
                <w:ilvl w:val="0"/>
                <w:numId w:val="1"/>
              </w:numPr>
              <w:spacing w:lineRule="auto" w:line="252"/>
              <w:ind w:left="427" w:hanging="403"/>
              <w:jc w:val="both"/>
              <w:rPr/>
            </w:pPr>
            <w:r>
              <w:rPr>
                <w:rFonts w:eastAsia="Times New Roman" w:cs="Times New Roman"/>
                <w:color w:val="000000"/>
                <w:sz w:val="28"/>
                <w:szCs w:val="28"/>
                <w14:ligatures w14:val="standardContextual"/>
              </w:rPr>
              <w:t xml:space="preserve">система аналізу ризиків, небезпечних чинників і контролю критичних точок </w:t>
            </w:r>
            <w:r>
              <w:rPr>
                <w:rFonts w:eastAsia="Times New Roman" w:cs="Times New Roman"/>
                <w:i/>
                <w:color w:val="000000"/>
                <w:sz w:val="28"/>
                <w:szCs w:val="28"/>
                <w14:ligatures w14:val="standardContextual"/>
              </w:rPr>
              <w:t>(</w:t>
            </w:r>
            <w:hyperlink r:id="rId5">
              <w:r>
                <w:rPr>
                  <w:rStyle w:val="Style18"/>
                  <w:rFonts w:eastAsia="Times New Roman" w:cs="Times New Roman"/>
                  <w:i/>
                  <w:color w:val="000000"/>
                  <w:sz w:val="28"/>
                  <w:szCs w:val="28"/>
                  <w14:ligatures w14:val="standardContextual"/>
                </w:rPr>
                <w:t>англ.</w:t>
              </w:r>
            </w:hyperlink>
            <w:r>
              <w:rPr>
                <w:rFonts w:eastAsia="Times New Roman" w:cs="Times New Roman"/>
                <w:i/>
                <w:color w:val="000000"/>
                <w:sz w:val="28"/>
                <w:szCs w:val="28"/>
                <w14:ligatures w14:val="standardContextual"/>
              </w:rPr>
              <w:t xml:space="preserve"> Hazard Analysis and Critical Control Point).</w:t>
            </w:r>
          </w:p>
        </w:tc>
      </w:tr>
      <w:tr>
        <w:trPr/>
        <w:tc>
          <w:tcPr>
            <w:tcW w:w="2125" w:type="dxa"/>
            <w:tcBorders/>
            <w:shd w:fill="auto" w:val="clear"/>
          </w:tcPr>
          <w:p>
            <w:pPr>
              <w:pStyle w:val="Normal"/>
              <w:spacing w:lineRule="auto" w:line="252"/>
              <w:ind w:left="1" w:hanging="3"/>
              <w:rPr>
                <w:rFonts w:eastAsia="Times New Roman" w:cs="Times New Roman"/>
                <w:color w:val="000000"/>
                <w:sz w:val="28"/>
                <w:szCs w:val="28"/>
                <w14:ligatures w14:val="standardContextual"/>
              </w:rPr>
            </w:pPr>
            <w:bookmarkStart w:id="18" w:name="_heading=h.49x2ik5"/>
            <w:bookmarkEnd w:id="18"/>
            <w:r>
              <w:rPr>
                <w:rFonts w:eastAsia="Times New Roman" w:cs="Times New Roman"/>
                <w:color w:val="000000"/>
                <w:sz w:val="28"/>
                <w:szCs w:val="28"/>
                <w14:ligatures w14:val="standardContextual"/>
              </w:rPr>
              <w:t>НУШ</w:t>
            </w:r>
            <w:bookmarkStart w:id="19" w:name="_heading=h.2p2csry"/>
            <w:bookmarkEnd w:id="19"/>
          </w:p>
        </w:tc>
        <w:tc>
          <w:tcPr>
            <w:tcW w:w="7624" w:type="dxa"/>
            <w:tcBorders/>
            <w:shd w:fill="auto" w:val="clear"/>
          </w:tcPr>
          <w:p>
            <w:pPr>
              <w:pStyle w:val="Normal"/>
              <w:numPr>
                <w:ilvl w:val="0"/>
                <w:numId w:val="1"/>
              </w:numPr>
              <w:spacing w:lineRule="auto" w:line="252"/>
              <w:ind w:left="427" w:hanging="403"/>
              <w:jc w:val="both"/>
              <w:rPr>
                <w:color w:val="000000"/>
                <w:sz w:val="28"/>
                <w:szCs w:val="28"/>
                <w14:ligatures w14:val="standardContextual"/>
              </w:rPr>
            </w:pPr>
            <w:r>
              <w:rPr>
                <w:rFonts w:eastAsia="Times New Roman" w:cs="Times New Roman"/>
                <w:color w:val="000000"/>
                <w:sz w:val="28"/>
                <w:szCs w:val="28"/>
                <w14:ligatures w14:val="standardContextual"/>
              </w:rPr>
              <w:t>Нова українська школа.</w:t>
            </w:r>
          </w:p>
        </w:tc>
      </w:tr>
      <w:tr>
        <w:trPr/>
        <w:tc>
          <w:tcPr>
            <w:tcW w:w="2125" w:type="dxa"/>
            <w:tcBorders/>
            <w:shd w:fill="auto" w:val="clear"/>
          </w:tcPr>
          <w:p>
            <w:pPr>
              <w:pStyle w:val="Normal"/>
              <w:spacing w:lineRule="auto" w:line="252"/>
              <w:ind w:left="1" w:hanging="3"/>
              <w:rPr>
                <w:rFonts w:eastAsia="Times New Roman" w:cs="Times New Roman"/>
                <w:color w:val="000000"/>
                <w:sz w:val="28"/>
                <w:szCs w:val="28"/>
                <w14:ligatures w14:val="standardContextual"/>
              </w:rPr>
            </w:pPr>
            <w:bookmarkStart w:id="20" w:name="_heading=h.147n2zr"/>
            <w:bookmarkEnd w:id="20"/>
            <w:r>
              <w:rPr>
                <w:rFonts w:eastAsia="Times New Roman" w:cs="Times New Roman"/>
                <w:color w:val="000000"/>
                <w:sz w:val="28"/>
                <w:szCs w:val="28"/>
                <w14:ligatures w14:val="standardContextual"/>
              </w:rPr>
              <w:t>ООП</w:t>
            </w:r>
            <w:bookmarkStart w:id="21" w:name="_heading=h.3o7alnk"/>
            <w:bookmarkEnd w:id="21"/>
          </w:p>
        </w:tc>
        <w:tc>
          <w:tcPr>
            <w:tcW w:w="7624" w:type="dxa"/>
            <w:tcBorders/>
            <w:shd w:fill="auto" w:val="clear"/>
          </w:tcPr>
          <w:p>
            <w:pPr>
              <w:pStyle w:val="Normal"/>
              <w:numPr>
                <w:ilvl w:val="0"/>
                <w:numId w:val="1"/>
              </w:numPr>
              <w:spacing w:lineRule="auto" w:line="252"/>
              <w:ind w:left="427" w:hanging="403"/>
              <w:jc w:val="both"/>
              <w:rPr>
                <w:color w:val="000000"/>
                <w:sz w:val="28"/>
                <w:szCs w:val="28"/>
                <w14:ligatures w14:val="standardContextual"/>
              </w:rPr>
            </w:pPr>
            <w:r>
              <w:rPr>
                <w:rFonts w:eastAsia="Times New Roman" w:cs="Times New Roman"/>
                <w:color w:val="000000"/>
                <w:sz w:val="28"/>
                <w:szCs w:val="28"/>
                <w14:ligatures w14:val="standardContextual"/>
              </w:rPr>
              <w:t>особливі освітні потреби.</w:t>
            </w:r>
          </w:p>
        </w:tc>
      </w:tr>
      <w:tr>
        <w:trPr/>
        <w:tc>
          <w:tcPr>
            <w:tcW w:w="2125" w:type="dxa"/>
            <w:tcBorders/>
            <w:shd w:fill="auto" w:val="clear"/>
          </w:tcPr>
          <w:p>
            <w:pPr>
              <w:pStyle w:val="Normal"/>
              <w:spacing w:lineRule="auto" w:line="252"/>
              <w:ind w:left="1" w:hanging="3"/>
              <w:rPr>
                <w:rFonts w:eastAsia="Times New Roman" w:cs="Times New Roman"/>
                <w:color w:val="000000"/>
                <w:sz w:val="28"/>
                <w:szCs w:val="28"/>
                <w14:ligatures w14:val="standardContextual"/>
              </w:rPr>
            </w:pPr>
            <w:bookmarkStart w:id="22" w:name="_heading=h.23ckvvd"/>
            <w:bookmarkEnd w:id="22"/>
            <w:r>
              <w:rPr>
                <w:rFonts w:eastAsia="Times New Roman" w:cs="Times New Roman"/>
                <w:color w:val="000000"/>
                <w:sz w:val="28"/>
                <w:szCs w:val="28"/>
                <w14:ligatures w14:val="standardContextual"/>
              </w:rPr>
              <w:t>ПАНО</w:t>
            </w:r>
            <w:bookmarkStart w:id="23" w:name="_heading=h.ihv636"/>
            <w:bookmarkEnd w:id="23"/>
          </w:p>
        </w:tc>
        <w:tc>
          <w:tcPr>
            <w:tcW w:w="7624" w:type="dxa"/>
            <w:tcBorders/>
            <w:shd w:fill="auto" w:val="clear"/>
          </w:tcPr>
          <w:p>
            <w:pPr>
              <w:pStyle w:val="Normal"/>
              <w:numPr>
                <w:ilvl w:val="0"/>
                <w:numId w:val="1"/>
              </w:numPr>
              <w:spacing w:lineRule="auto" w:line="252"/>
              <w:ind w:left="427" w:hanging="403"/>
              <w:jc w:val="both"/>
              <w:rPr>
                <w:color w:val="000000"/>
                <w:sz w:val="28"/>
                <w:szCs w:val="28"/>
                <w14:ligatures w14:val="standardContextual"/>
              </w:rPr>
            </w:pPr>
            <w:r>
              <w:rPr>
                <w:rFonts w:eastAsia="Times New Roman" w:cs="Times New Roman"/>
                <w:color w:val="000000"/>
                <w:sz w:val="28"/>
                <w:szCs w:val="28"/>
                <w14:ligatures w14:val="standardContextual"/>
              </w:rPr>
              <w:t>Полтавська академія неперервної освіти ім. М. В. Остроградського.</w:t>
            </w:r>
          </w:p>
        </w:tc>
      </w:tr>
      <w:tr>
        <w:trPr/>
        <w:tc>
          <w:tcPr>
            <w:tcW w:w="2125" w:type="dxa"/>
            <w:tcBorders/>
            <w:shd w:fill="auto" w:val="clear"/>
          </w:tcPr>
          <w:p>
            <w:pPr>
              <w:pStyle w:val="Normal"/>
              <w:spacing w:lineRule="auto" w:line="252"/>
              <w:ind w:left="1" w:hanging="3"/>
              <w:rPr>
                <w:rFonts w:eastAsia="Times New Roman" w:cs="Times New Roman"/>
                <w:color w:val="000000"/>
                <w:sz w:val="28"/>
                <w:szCs w:val="28"/>
                <w14:ligatures w14:val="standardContextual"/>
              </w:rPr>
            </w:pPr>
            <w:bookmarkStart w:id="24" w:name="_heading=h.32hioqz"/>
            <w:bookmarkEnd w:id="24"/>
            <w:r>
              <w:rPr>
                <w:rFonts w:eastAsia="Times New Roman" w:cs="Times New Roman"/>
                <w:color w:val="000000"/>
                <w:sz w:val="28"/>
                <w:szCs w:val="28"/>
                <w14:ligatures w14:val="standardContextual"/>
              </w:rPr>
              <w:t>Робоча група</w:t>
            </w:r>
            <w:bookmarkStart w:id="25" w:name="_heading=h.1hmsyys"/>
            <w:bookmarkEnd w:id="25"/>
          </w:p>
        </w:tc>
        <w:tc>
          <w:tcPr>
            <w:tcW w:w="7624" w:type="dxa"/>
            <w:tcBorders/>
            <w:shd w:fill="auto" w:val="clear"/>
          </w:tcPr>
          <w:p>
            <w:pPr>
              <w:pStyle w:val="Normal"/>
              <w:numPr>
                <w:ilvl w:val="0"/>
                <w:numId w:val="1"/>
              </w:numPr>
              <w:spacing w:lineRule="auto" w:line="252"/>
              <w:ind w:left="427" w:hanging="403"/>
              <w:jc w:val="both"/>
              <w:rPr>
                <w:color w:val="000000"/>
                <w:sz w:val="28"/>
                <w:szCs w:val="28"/>
                <w14:ligatures w14:val="standardContextual"/>
              </w:rPr>
            </w:pPr>
            <w:r>
              <w:rPr>
                <w:rFonts w:eastAsia="Times New Roman" w:cs="Times New Roman"/>
                <w:color w:val="000000"/>
                <w:sz w:val="28"/>
                <w:szCs w:val="28"/>
                <w14:ligatures w14:val="standardContextual"/>
              </w:rPr>
              <w:t>робоча група з розробки проєкту Стратегії розвитку та Плану її впровадження в Опорному закладі ,,Решетилівський ліцей імені І. Л. Олійника Решетилівської міської ради”.</w:t>
            </w:r>
          </w:p>
        </w:tc>
      </w:tr>
      <w:tr>
        <w:trPr/>
        <w:tc>
          <w:tcPr>
            <w:tcW w:w="2125" w:type="dxa"/>
            <w:tcBorders/>
            <w:shd w:fill="auto" w:val="clear"/>
          </w:tcPr>
          <w:p>
            <w:pPr>
              <w:pStyle w:val="Normal"/>
              <w:spacing w:lineRule="auto" w:line="252"/>
              <w:ind w:left="1" w:hanging="3"/>
              <w:rPr>
                <w:rFonts w:eastAsia="Times New Roman" w:cs="Times New Roman"/>
                <w:color w:val="000000"/>
                <w:sz w:val="28"/>
                <w:szCs w:val="28"/>
                <w14:ligatures w14:val="standardContextual"/>
              </w:rPr>
            </w:pPr>
            <w:bookmarkStart w:id="26" w:name="_heading=h.41mghml"/>
            <w:bookmarkEnd w:id="26"/>
            <w:r>
              <w:rPr>
                <w:rFonts w:eastAsia="Times New Roman" w:cs="Times New Roman"/>
                <w:color w:val="000000"/>
                <w:sz w:val="28"/>
                <w:szCs w:val="28"/>
                <w14:ligatures w14:val="standardContextual"/>
              </w:rPr>
              <w:t>Стратегія розвитку</w:t>
            </w:r>
            <w:bookmarkStart w:id="27" w:name="_heading=h.2grqrue"/>
            <w:bookmarkEnd w:id="27"/>
          </w:p>
        </w:tc>
        <w:tc>
          <w:tcPr>
            <w:tcW w:w="7624" w:type="dxa"/>
            <w:tcBorders/>
            <w:shd w:fill="auto" w:val="clear"/>
          </w:tcPr>
          <w:p>
            <w:pPr>
              <w:pStyle w:val="Normal"/>
              <w:numPr>
                <w:ilvl w:val="0"/>
                <w:numId w:val="1"/>
              </w:numPr>
              <w:spacing w:lineRule="auto" w:line="252"/>
              <w:ind w:left="427" w:hanging="403"/>
              <w:jc w:val="both"/>
              <w:rPr>
                <w:color w:val="000000"/>
                <w:sz w:val="28"/>
                <w:szCs w:val="28"/>
                <w14:ligatures w14:val="standardContextual"/>
              </w:rPr>
            </w:pPr>
            <w:r>
              <w:rPr>
                <w:rFonts w:eastAsia="Times New Roman" w:cs="Times New Roman"/>
                <w:color w:val="000000"/>
                <w:sz w:val="28"/>
                <w:szCs w:val="28"/>
                <w14:ligatures w14:val="standardContextual"/>
              </w:rPr>
              <w:t>стратегія розвитку Опорного закладу ,,Решетилівський ліцей імені І. Л. Олійника Решетилівської міської ради”.</w:t>
            </w:r>
          </w:p>
        </w:tc>
      </w:tr>
    </w:tbl>
    <w:p>
      <w:pPr>
        <w:pStyle w:val="Normal"/>
        <w:rPr>
          <w:rFonts w:eastAsia="Times New Roman" w:cs="Times New Roman"/>
          <w:sz w:val="28"/>
          <w:szCs w:val="28"/>
        </w:rPr>
      </w:pPr>
      <w:r>
        <w:rPr>
          <w:rFonts w:eastAsia="Times New Roman" w:cs="Times New Roman"/>
          <w:sz w:val="28"/>
          <w:szCs w:val="28"/>
        </w:rPr>
      </w:r>
      <w:bookmarkStart w:id="28" w:name="_heading=h.vx1227"/>
      <w:bookmarkStart w:id="29" w:name="_heading=h.vx1227"/>
      <w:bookmarkEnd w:id="29"/>
    </w:p>
    <w:p>
      <w:pPr>
        <w:pStyle w:val="Normal"/>
        <w:rPr>
          <w:rFonts w:eastAsia="Times New Roman" w:cs="Times New Roman"/>
          <w:sz w:val="28"/>
          <w:szCs w:val="28"/>
        </w:rPr>
      </w:pPr>
      <w:r>
        <w:rPr>
          <w:rFonts w:eastAsia="Times New Roman" w:cs="Times New Roman"/>
          <w:sz w:val="28"/>
          <w:szCs w:val="28"/>
        </w:rPr>
      </w:r>
    </w:p>
    <w:p>
      <w:pPr>
        <w:pStyle w:val="Normal"/>
        <w:rPr>
          <w:rFonts w:eastAsia="Times New Roman" w:cs="Times New Roman"/>
          <w:sz w:val="28"/>
          <w:szCs w:val="28"/>
        </w:rPr>
      </w:pPr>
      <w:r>
        <w:rPr>
          <w:rFonts w:eastAsia="Times New Roman" w:cs="Times New Roman"/>
          <w:sz w:val="28"/>
          <w:szCs w:val="28"/>
        </w:rPr>
      </w:r>
    </w:p>
    <w:p>
      <w:pPr>
        <w:pStyle w:val="Normal"/>
        <w:rPr>
          <w:rFonts w:eastAsia="Times New Roman" w:cs="Times New Roman"/>
          <w:sz w:val="28"/>
          <w:szCs w:val="28"/>
        </w:rPr>
      </w:pPr>
      <w:r>
        <w:rPr>
          <w:rFonts w:eastAsia="Times New Roman" w:cs="Times New Roman"/>
          <w:sz w:val="28"/>
          <w:szCs w:val="28"/>
        </w:rPr>
      </w:r>
      <w:r>
        <w:br w:type="page"/>
      </w:r>
    </w:p>
    <w:p>
      <w:pPr>
        <w:pStyle w:val="1"/>
        <w:jc w:val="center"/>
        <w:rPr>
          <w:rFonts w:ascii="Times New Roman" w:hAnsi="Times New Roman" w:eastAsia="Times New Roman" w:cs="Times New Roman"/>
          <w:b/>
          <w:b/>
          <w:color w:val="000000"/>
          <w:sz w:val="28"/>
          <w:szCs w:val="28"/>
        </w:rPr>
      </w:pPr>
      <w:r>
        <w:rPr>
          <w:rFonts w:eastAsia="Times New Roman" w:cs="Times New Roman" w:ascii="Times New Roman" w:hAnsi="Times New Roman"/>
          <w:b/>
          <w:color w:val="000000"/>
          <w:sz w:val="28"/>
          <w:szCs w:val="28"/>
        </w:rPr>
        <w:t>ВСТУП</w:t>
      </w:r>
    </w:p>
    <w:p>
      <w:pPr>
        <w:pStyle w:val="Normal"/>
        <w:rPr>
          <w:rFonts w:eastAsia="Times New Roman" w:cs="Times New Roman"/>
          <w:sz w:val="28"/>
          <w:szCs w:val="28"/>
        </w:rPr>
      </w:pPr>
      <w:r>
        <w:rPr>
          <w:rFonts w:eastAsia="Times New Roman" w:cs="Times New Roman"/>
          <w:sz w:val="28"/>
          <w:szCs w:val="28"/>
        </w:rPr>
      </w:r>
    </w:p>
    <w:p>
      <w:pPr>
        <w:pStyle w:val="Normal"/>
        <w:jc w:val="right"/>
        <w:rPr>
          <w:rFonts w:eastAsia="Times New Roman" w:cs="Times New Roman"/>
          <w:sz w:val="28"/>
          <w:szCs w:val="28"/>
          <w:highlight w:val="white"/>
        </w:rPr>
      </w:pPr>
      <w:r>
        <w:rPr>
          <w:rFonts w:eastAsia="Times New Roman" w:cs="Times New Roman"/>
          <w:i/>
          <w:sz w:val="28"/>
          <w:szCs w:val="28"/>
          <w:highlight w:val="white"/>
        </w:rPr>
        <w:t xml:space="preserve">Зміни </w:t>
      </w:r>
      <w:r>
        <w:rPr>
          <w:rFonts w:eastAsia="Times New Roman" w:cs="Times New Roman"/>
          <w:sz w:val="28"/>
          <w:szCs w:val="28"/>
        </w:rPr>
        <w:t>–</w:t>
      </w:r>
      <w:r>
        <w:rPr>
          <w:rFonts w:eastAsia="Times New Roman" w:cs="Times New Roman"/>
          <w:i/>
          <w:sz w:val="28"/>
          <w:szCs w:val="28"/>
          <w:highlight w:val="white"/>
        </w:rPr>
        <w:t xml:space="preserve"> основа життя. Майбутнє пропустять ті,</w:t>
      </w:r>
    </w:p>
    <w:p>
      <w:pPr>
        <w:pStyle w:val="Normal"/>
        <w:jc w:val="right"/>
        <w:rPr>
          <w:rFonts w:eastAsia="Times New Roman" w:cs="Times New Roman"/>
          <w:sz w:val="28"/>
          <w:szCs w:val="28"/>
          <w:highlight w:val="white"/>
        </w:rPr>
      </w:pPr>
      <w:r>
        <w:rPr>
          <w:rFonts w:eastAsia="Times New Roman" w:cs="Times New Roman"/>
          <w:i/>
          <w:sz w:val="28"/>
          <w:szCs w:val="28"/>
          <w:highlight w:val="white"/>
        </w:rPr>
        <w:t xml:space="preserve"> </w:t>
      </w:r>
      <w:r>
        <w:rPr>
          <w:rFonts w:eastAsia="Times New Roman" w:cs="Times New Roman"/>
          <w:i/>
          <w:sz w:val="28"/>
          <w:szCs w:val="28"/>
          <w:highlight w:val="white"/>
        </w:rPr>
        <w:t>хто дивиться тільки в минуле чи лише на сьогодення.</w:t>
      </w:r>
    </w:p>
    <w:p>
      <w:pPr>
        <w:pStyle w:val="Normal"/>
        <w:jc w:val="right"/>
        <w:rPr>
          <w:rFonts w:eastAsia="Times New Roman" w:cs="Times New Roman"/>
          <w:sz w:val="28"/>
          <w:szCs w:val="28"/>
          <w:highlight w:val="white"/>
        </w:rPr>
      </w:pPr>
      <w:r>
        <w:rPr>
          <w:rFonts w:eastAsia="Times New Roman" w:cs="Times New Roman"/>
          <w:i/>
          <w:sz w:val="28"/>
          <w:szCs w:val="28"/>
          <w:highlight w:val="white"/>
        </w:rPr>
        <w:t>Джон Ф. Кеннеді</w:t>
      </w:r>
    </w:p>
    <w:p>
      <w:pPr>
        <w:pStyle w:val="Normal"/>
        <w:rPr>
          <w:rFonts w:ascii="Georgia" w:hAnsi="Georgia" w:eastAsia="Georgia" w:cs="Georgia"/>
          <w:highlight w:val="white"/>
        </w:rPr>
      </w:pPr>
      <w:r>
        <w:rPr>
          <w:rFonts w:eastAsia="Georgia" w:cs="Georgia" w:ascii="Georgia" w:hAnsi="Georgia"/>
          <w:highlight w:val="white"/>
        </w:rPr>
      </w:r>
    </w:p>
    <w:p>
      <w:pPr>
        <w:pStyle w:val="Normal"/>
        <w:ind w:firstLine="567"/>
        <w:jc w:val="both"/>
        <w:rPr>
          <w:rFonts w:eastAsia="Times New Roman" w:cs="Times New Roman"/>
          <w:sz w:val="28"/>
          <w:szCs w:val="28"/>
        </w:rPr>
      </w:pPr>
      <w:r>
        <w:rPr>
          <w:rFonts w:eastAsia="Times New Roman" w:cs="Times New Roman"/>
          <w:sz w:val="28"/>
          <w:szCs w:val="28"/>
        </w:rPr>
        <w:t>Опорний заклад ,,Решетилівський ліцей імені І. Л. Олійника Решетилівської міської ради” – новий тип закладу загальної середньої освіти, який об’єднує ліцей з дошкільним відділенням, початковою школою та гімназією.</w:t>
      </w:r>
    </w:p>
    <w:p>
      <w:pPr>
        <w:pStyle w:val="Normal"/>
        <w:ind w:firstLine="567"/>
        <w:jc w:val="both"/>
        <w:rPr>
          <w:rFonts w:eastAsia="Times New Roman" w:cs="Times New Roman"/>
          <w:sz w:val="28"/>
          <w:szCs w:val="28"/>
        </w:rPr>
      </w:pPr>
      <w:r>
        <w:rPr>
          <w:rFonts w:eastAsia="Times New Roman" w:cs="Times New Roman"/>
          <w:sz w:val="28"/>
          <w:szCs w:val="28"/>
        </w:rPr>
        <w:t xml:space="preserve">Актуальність розроблення Стратегії розвитку закладу освіти зумовлена запитом суспільства на забезпечення сучасної якості освіти зі збереженням її фундаментальності та урахуванням відповідних державних і особистісних потреб та інтересів. Формування конкурентноспроможної, самостійної, творчої, активної, мобільної особистості, умотивованої до самонавчання, опановування досягненнями сучасної науки та технологій, інтеграції в національний і світовий простір стане можливим за умови успішної реалізації довгострокових перспектив розвитку вітчизняної освітньої галузі. </w:t>
      </w:r>
    </w:p>
    <w:p>
      <w:pPr>
        <w:pStyle w:val="Normal"/>
        <w:ind w:firstLine="567"/>
        <w:jc w:val="both"/>
        <w:rPr>
          <w:rFonts w:eastAsia="Times New Roman" w:cs="Times New Roman"/>
          <w:sz w:val="28"/>
          <w:szCs w:val="28"/>
          <w:highlight w:val="white"/>
        </w:rPr>
      </w:pPr>
      <w:r>
        <w:rPr>
          <w:rFonts w:eastAsia="Times New Roman" w:cs="Times New Roman"/>
          <w:sz w:val="28"/>
          <w:szCs w:val="28"/>
        </w:rPr>
        <w:t>Розроблена Стратегія розвитку Опорного закладу ,,Решетилівський ліцей імені І. Л. Олійника Решетилівської міської ради” визначає ціннісні орієнтири, мету функціонування і стратегічне бачення розвитку закладу освіти, виокремлює стратегічні й операційні цілі, конкретизує завдання для досягнення визначеної мети.</w:t>
      </w:r>
    </w:p>
    <w:p>
      <w:pPr>
        <w:pStyle w:val="Normal"/>
        <w:ind w:firstLine="567"/>
        <w:jc w:val="both"/>
        <w:rPr>
          <w:rFonts w:eastAsia="Times New Roman" w:cs="Times New Roman"/>
          <w:sz w:val="28"/>
          <w:szCs w:val="28"/>
        </w:rPr>
      </w:pPr>
      <w:r>
        <w:rPr>
          <w:rFonts w:eastAsia="Times New Roman" w:cs="Times New Roman"/>
          <w:sz w:val="28"/>
          <w:szCs w:val="28"/>
        </w:rPr>
        <w:t>Основні результати Стратегії розвитку закладу освіти передбачають удосконалення й осучаснення освітнього середовища та підвищення якості надання освітніх послуг.</w:t>
      </w:r>
    </w:p>
    <w:p>
      <w:pPr>
        <w:pStyle w:val="Normal"/>
        <w:ind w:firstLine="567"/>
        <w:jc w:val="both"/>
        <w:rPr>
          <w:rFonts w:eastAsia="Times New Roman" w:cs="Times New Roman"/>
          <w:sz w:val="28"/>
          <w:szCs w:val="28"/>
        </w:rPr>
      </w:pPr>
      <w:r>
        <w:rPr>
          <w:rFonts w:eastAsia="Times New Roman" w:cs="Times New Roman"/>
          <w:sz w:val="28"/>
          <w:szCs w:val="28"/>
        </w:rPr>
        <w:t>Стратегія розвитку закладу освіти розроблена за експертної та організаційної підтримки швейцарсько-українського проєкту ,,DECIDE – Децентралізація для розвитку демократичної освіти”, що впроваджується в Україні Консорціумом у складі ГО ,,DOCCU” та Цюріхського педагогічного університету за підтримки Швейцарії.</w:t>
      </w:r>
    </w:p>
    <w:p>
      <w:pPr>
        <w:pStyle w:val="Normal"/>
        <w:ind w:firstLine="567"/>
        <w:jc w:val="both"/>
        <w:rPr>
          <w:rFonts w:eastAsia="Times New Roman" w:cs="Times New Roman"/>
          <w:sz w:val="28"/>
          <w:szCs w:val="28"/>
        </w:rPr>
      </w:pPr>
      <w:r>
        <w:rPr>
          <w:rFonts w:eastAsia="Times New Roman" w:cs="Times New Roman"/>
          <w:sz w:val="28"/>
          <w:szCs w:val="28"/>
        </w:rPr>
      </w:r>
      <w:r>
        <w:br w:type="page"/>
      </w:r>
    </w:p>
    <w:p>
      <w:pPr>
        <w:pStyle w:val="1"/>
        <w:jc w:val="center"/>
        <w:rPr>
          <w:rFonts w:ascii="Times New Roman" w:hAnsi="Times New Roman" w:eastAsia="Times New Roman" w:cs="Times New Roman"/>
          <w:b/>
          <w:b/>
          <w:color w:val="000000"/>
          <w:sz w:val="28"/>
          <w:szCs w:val="28"/>
        </w:rPr>
      </w:pPr>
      <w:r>
        <w:rPr>
          <w:rFonts w:eastAsia="Times New Roman" w:cs="Times New Roman" w:ascii="Times New Roman" w:hAnsi="Times New Roman"/>
          <w:b/>
          <w:color w:val="000000"/>
          <w:sz w:val="28"/>
          <w:szCs w:val="28"/>
        </w:rPr>
        <w:t>МЕТОДОЛОГІЯ ТА ОПИС РОЗРОБКИ СТРАТЕГІЇ РОЗВИТКУ</w:t>
      </w:r>
    </w:p>
    <w:p>
      <w:pPr>
        <w:pStyle w:val="Normal"/>
        <w:rPr>
          <w:rFonts w:eastAsia="Times New Roman" w:cs="Times New Roman"/>
          <w:sz w:val="10"/>
          <w:szCs w:val="10"/>
        </w:rPr>
      </w:pPr>
      <w:r>
        <w:rPr>
          <w:rFonts w:eastAsia="Times New Roman" w:cs="Times New Roman"/>
          <w:sz w:val="10"/>
          <w:szCs w:val="10"/>
        </w:rPr>
      </w:r>
    </w:p>
    <w:p>
      <w:pPr>
        <w:pStyle w:val="Normal"/>
        <w:ind w:firstLine="567"/>
        <w:jc w:val="both"/>
        <w:rPr>
          <w:rFonts w:eastAsia="Times New Roman" w:cs="Times New Roman"/>
          <w:sz w:val="28"/>
          <w:szCs w:val="28"/>
        </w:rPr>
      </w:pPr>
      <w:r>
        <w:rPr>
          <w:rFonts w:eastAsia="Times New Roman" w:cs="Times New Roman"/>
          <w:sz w:val="28"/>
          <w:szCs w:val="28"/>
        </w:rPr>
        <w:t xml:space="preserve">Стратегію розвитку Опорного закладу ,,Решетилівський ліцей імені І. Л. Олійника Решетилівської міської ради” розроблено відповідно до: </w:t>
      </w:r>
      <w:r>
        <w:rPr>
          <w:rFonts w:eastAsia="Times New Roman" w:cs="Times New Roman"/>
          <w:i/>
          <w:sz w:val="28"/>
          <w:szCs w:val="28"/>
        </w:rPr>
        <w:t>законів України</w:t>
      </w:r>
      <w:r>
        <w:rPr>
          <w:rFonts w:eastAsia="Times New Roman" w:cs="Times New Roman"/>
          <w:sz w:val="28"/>
          <w:szCs w:val="28"/>
        </w:rPr>
        <w:t xml:space="preserve"> ,,Про освіту”, ,,Про повну загальну середню освіту”; </w:t>
      </w:r>
      <w:r>
        <w:rPr>
          <w:rFonts w:eastAsia="Times New Roman" w:cs="Times New Roman"/>
          <w:i/>
          <w:sz w:val="28"/>
          <w:szCs w:val="28"/>
        </w:rPr>
        <w:t>розпорядження</w:t>
      </w:r>
      <w:r>
        <w:rPr>
          <w:rFonts w:eastAsia="Times New Roman" w:cs="Times New Roman"/>
          <w:sz w:val="28"/>
          <w:szCs w:val="28"/>
        </w:rPr>
        <w:t xml:space="preserve"> Кабінету Міністрів України від 14 грудня 2016 р. № 988-р ,,Про схвалення Концепції реалізації державної політики у сфері реформування загальної середньої освіти ,,Нова українська школа” на період до 2029 року”; </w:t>
      </w:r>
      <w:r>
        <w:rPr>
          <w:rFonts w:eastAsia="Times New Roman" w:cs="Times New Roman"/>
          <w:i/>
          <w:sz w:val="28"/>
          <w:szCs w:val="28"/>
        </w:rPr>
        <w:t>постанови</w:t>
      </w:r>
      <w:r>
        <w:rPr>
          <w:rFonts w:eastAsia="Times New Roman" w:cs="Times New Roman"/>
          <w:sz w:val="28"/>
          <w:szCs w:val="28"/>
        </w:rPr>
        <w:t xml:space="preserve"> Кабінету Міністрів України від 30.12.2015 № 1187 ,,Про затвердження Ліцензійних умов провадження освітньої діяльності”; </w:t>
      </w:r>
      <w:r>
        <w:rPr>
          <w:rFonts w:eastAsia="Times New Roman" w:cs="Times New Roman"/>
          <w:i/>
          <w:sz w:val="28"/>
          <w:szCs w:val="28"/>
        </w:rPr>
        <w:t>чинних державних стандартів</w:t>
      </w:r>
      <w:r>
        <w:rPr>
          <w:rFonts w:eastAsia="Times New Roman" w:cs="Times New Roman"/>
          <w:sz w:val="28"/>
          <w:szCs w:val="28"/>
        </w:rPr>
        <w:t xml:space="preserve"> загальної середньої освіти та </w:t>
      </w:r>
      <w:r>
        <w:rPr>
          <w:rFonts w:eastAsia="Times New Roman" w:cs="Times New Roman"/>
          <w:i/>
          <w:sz w:val="28"/>
          <w:szCs w:val="28"/>
        </w:rPr>
        <w:t>інших нормативно-правових актів</w:t>
      </w:r>
      <w:r>
        <w:rPr>
          <w:rFonts w:eastAsia="Times New Roman" w:cs="Times New Roman"/>
          <w:sz w:val="28"/>
          <w:szCs w:val="28"/>
        </w:rPr>
        <w:t>, що регулюють діяльність закладів загальної середньої освіти з урахуванням європейського вектора розвитку освіти України, стратегії реформування галузі освіти в Україні, науково-обґрунтованих підходів до функціонування закладів загальної середньої освіти.</w:t>
      </w:r>
    </w:p>
    <w:p>
      <w:pPr>
        <w:pStyle w:val="Normal"/>
        <w:ind w:firstLine="567"/>
        <w:jc w:val="both"/>
        <w:rPr>
          <w:rFonts w:eastAsia="Times New Roman" w:cs="Times New Roman"/>
          <w:sz w:val="28"/>
          <w:szCs w:val="28"/>
        </w:rPr>
      </w:pPr>
      <w:r>
        <w:rPr>
          <w:rFonts w:eastAsia="Times New Roman" w:cs="Times New Roman"/>
          <w:sz w:val="28"/>
          <w:szCs w:val="28"/>
        </w:rPr>
        <w:t>У процесі розроблення Стратегії закладу освіти ми дотримувалися принципів:</w:t>
      </w:r>
    </w:p>
    <w:p>
      <w:pPr>
        <w:pStyle w:val="Normal"/>
        <w:numPr>
          <w:ilvl w:val="0"/>
          <w:numId w:val="2"/>
        </w:numPr>
        <w:tabs>
          <w:tab w:val="clear" w:pos="709"/>
          <w:tab w:val="left" w:pos="851" w:leader="none"/>
        </w:tabs>
        <w:ind w:left="0" w:firstLine="426"/>
        <w:jc w:val="both"/>
        <w:rPr>
          <w:rFonts w:eastAsia="Times New Roman" w:cs="Times New Roman"/>
          <w:sz w:val="28"/>
          <w:szCs w:val="28"/>
        </w:rPr>
      </w:pPr>
      <w:r>
        <w:rPr>
          <w:rFonts w:eastAsia="Times New Roman" w:cs="Times New Roman"/>
          <w:i/>
          <w:sz w:val="28"/>
          <w:szCs w:val="28"/>
        </w:rPr>
        <w:t xml:space="preserve">прозорості та публічності </w:t>
      </w:r>
      <w:r>
        <w:rPr>
          <w:rFonts w:eastAsia="Times New Roman" w:cs="Times New Roman"/>
          <w:sz w:val="28"/>
          <w:szCs w:val="28"/>
        </w:rPr>
        <w:t>– всі етапи розроблення Стратегії розвитку супроводжувалися інформаційною кампанією на офіційному сайті закладу освіти та в соціальних мережах, проводилися відкриті інформаційні заходи з метою вивчення думок усіх стейкхолдерів та отримання зворотного зв’язку;</w:t>
      </w:r>
    </w:p>
    <w:p>
      <w:pPr>
        <w:pStyle w:val="Normal"/>
        <w:numPr>
          <w:ilvl w:val="0"/>
          <w:numId w:val="2"/>
        </w:numPr>
        <w:tabs>
          <w:tab w:val="clear" w:pos="709"/>
          <w:tab w:val="left" w:pos="851" w:leader="none"/>
        </w:tabs>
        <w:ind w:left="0" w:firstLine="426"/>
        <w:jc w:val="both"/>
        <w:rPr>
          <w:rFonts w:eastAsia="Times New Roman" w:cs="Times New Roman"/>
          <w:sz w:val="28"/>
          <w:szCs w:val="28"/>
        </w:rPr>
      </w:pPr>
      <w:r>
        <w:rPr>
          <w:rFonts w:eastAsia="Times New Roman" w:cs="Times New Roman"/>
          <w:i/>
          <w:sz w:val="28"/>
          <w:szCs w:val="28"/>
        </w:rPr>
        <w:t xml:space="preserve">демократії і прав людини </w:t>
      </w:r>
      <w:r>
        <w:rPr>
          <w:rFonts w:eastAsia="Times New Roman" w:cs="Times New Roman"/>
          <w:sz w:val="28"/>
          <w:szCs w:val="28"/>
        </w:rPr>
        <w:t>– забезпечувалося право всіх учасників/ць освітнього процесу на добровільну участь у всіх заходах, самостійність у виборі інструментів роботи, їх адаптацію до реальних умов;</w:t>
      </w:r>
    </w:p>
    <w:p>
      <w:pPr>
        <w:pStyle w:val="Normal"/>
        <w:numPr>
          <w:ilvl w:val="0"/>
          <w:numId w:val="2"/>
        </w:numPr>
        <w:tabs>
          <w:tab w:val="clear" w:pos="709"/>
          <w:tab w:val="left" w:pos="851" w:leader="none"/>
        </w:tabs>
        <w:ind w:left="0" w:firstLine="426"/>
        <w:jc w:val="both"/>
        <w:rPr>
          <w:rFonts w:eastAsia="Times New Roman" w:cs="Times New Roman"/>
          <w:sz w:val="28"/>
          <w:szCs w:val="28"/>
        </w:rPr>
      </w:pPr>
      <w:r>
        <w:rPr>
          <w:rFonts w:eastAsia="Times New Roman" w:cs="Times New Roman"/>
          <w:i/>
          <w:sz w:val="28"/>
          <w:szCs w:val="28"/>
        </w:rPr>
        <w:t xml:space="preserve">локальності – </w:t>
      </w:r>
      <w:r>
        <w:rPr>
          <w:rFonts w:eastAsia="Times New Roman" w:cs="Times New Roman"/>
          <w:sz w:val="28"/>
          <w:szCs w:val="28"/>
        </w:rPr>
        <w:t>відбувалося узгодження із стратегічними документами на рівні громади та регіону у межах застосування програмно-цільового підходу управління та задля забезпечення належного фінансування розвитку закладу освіти;</w:t>
      </w:r>
    </w:p>
    <w:p>
      <w:pPr>
        <w:pStyle w:val="Normal"/>
        <w:numPr>
          <w:ilvl w:val="0"/>
          <w:numId w:val="2"/>
        </w:numPr>
        <w:tabs>
          <w:tab w:val="clear" w:pos="709"/>
          <w:tab w:val="left" w:pos="851" w:leader="none"/>
        </w:tabs>
        <w:ind w:left="0" w:firstLine="426"/>
        <w:jc w:val="both"/>
        <w:rPr>
          <w:rFonts w:eastAsia="Times New Roman" w:cs="Times New Roman"/>
          <w:sz w:val="28"/>
          <w:szCs w:val="28"/>
        </w:rPr>
      </w:pPr>
      <w:r>
        <w:rPr>
          <w:rFonts w:eastAsia="Times New Roman" w:cs="Times New Roman"/>
          <w:i/>
          <w:sz w:val="28"/>
          <w:szCs w:val="28"/>
        </w:rPr>
        <w:t>уніфікації</w:t>
      </w:r>
      <w:r>
        <w:rPr>
          <w:rFonts w:eastAsia="Times New Roman" w:cs="Times New Roman"/>
          <w:sz w:val="28"/>
          <w:szCs w:val="28"/>
        </w:rPr>
        <w:t xml:space="preserve"> критеріїв та індикаторів розвитку освіти;</w:t>
      </w:r>
    </w:p>
    <w:p>
      <w:pPr>
        <w:pStyle w:val="Normal"/>
        <w:numPr>
          <w:ilvl w:val="0"/>
          <w:numId w:val="2"/>
        </w:numPr>
        <w:tabs>
          <w:tab w:val="clear" w:pos="709"/>
          <w:tab w:val="left" w:pos="851" w:leader="none"/>
        </w:tabs>
        <w:ind w:left="0" w:firstLine="426"/>
        <w:jc w:val="both"/>
        <w:rPr>
          <w:rFonts w:eastAsia="Times New Roman" w:cs="Times New Roman"/>
          <w:sz w:val="28"/>
          <w:szCs w:val="28"/>
        </w:rPr>
      </w:pPr>
      <w:r>
        <w:rPr>
          <w:rFonts w:eastAsia="Times New Roman" w:cs="Times New Roman"/>
          <w:i/>
          <w:sz w:val="28"/>
          <w:szCs w:val="28"/>
        </w:rPr>
        <w:t>партисипації</w:t>
      </w:r>
      <w:r>
        <w:rPr>
          <w:rFonts w:eastAsia="Times New Roman" w:cs="Times New Roman"/>
          <w:sz w:val="28"/>
          <w:szCs w:val="28"/>
        </w:rPr>
        <w:t xml:space="preserve"> – було залучено всіх стейкхолдерів (учнів/иць, батьків, педагогічних та непедагогічних працівників/ць, членів/кинь Піклувальної ради, представників/ць місцевої влади та інших) до значущої різноманітної продуктивної діяльності, ухвалення та реалізації рішень;</w:t>
      </w:r>
    </w:p>
    <w:p>
      <w:pPr>
        <w:pStyle w:val="Normal"/>
        <w:numPr>
          <w:ilvl w:val="0"/>
          <w:numId w:val="2"/>
        </w:numPr>
        <w:tabs>
          <w:tab w:val="clear" w:pos="709"/>
          <w:tab w:val="left" w:pos="851" w:leader="none"/>
        </w:tabs>
        <w:ind w:left="0" w:firstLine="426"/>
        <w:jc w:val="both"/>
        <w:rPr>
          <w:rFonts w:eastAsia="Times New Roman" w:cs="Times New Roman"/>
          <w:sz w:val="28"/>
          <w:szCs w:val="28"/>
        </w:rPr>
      </w:pPr>
      <w:r>
        <w:rPr>
          <w:rFonts w:eastAsia="Times New Roman" w:cs="Times New Roman"/>
          <w:i/>
          <w:sz w:val="28"/>
          <w:szCs w:val="28"/>
        </w:rPr>
        <w:t>гендерної рівності</w:t>
      </w:r>
      <w:r>
        <w:rPr>
          <w:rFonts w:eastAsia="Times New Roman" w:cs="Times New Roman"/>
          <w:sz w:val="28"/>
          <w:szCs w:val="28"/>
        </w:rPr>
        <w:t>;</w:t>
      </w:r>
    </w:p>
    <w:p>
      <w:pPr>
        <w:pStyle w:val="Normal"/>
        <w:numPr>
          <w:ilvl w:val="0"/>
          <w:numId w:val="2"/>
        </w:numPr>
        <w:tabs>
          <w:tab w:val="clear" w:pos="709"/>
          <w:tab w:val="left" w:pos="851" w:leader="none"/>
        </w:tabs>
        <w:ind w:left="0" w:firstLine="426"/>
        <w:jc w:val="both"/>
        <w:rPr>
          <w:rFonts w:eastAsia="Times New Roman" w:cs="Times New Roman"/>
          <w:sz w:val="28"/>
          <w:szCs w:val="28"/>
        </w:rPr>
      </w:pPr>
      <w:r>
        <w:rPr>
          <w:rFonts w:eastAsia="Times New Roman" w:cs="Times New Roman"/>
          <w:i/>
          <w:sz w:val="28"/>
          <w:szCs w:val="28"/>
        </w:rPr>
        <w:t>узгодженості з потребами</w:t>
      </w:r>
      <w:r>
        <w:rPr>
          <w:rFonts w:eastAsia="Times New Roman" w:cs="Times New Roman"/>
          <w:sz w:val="28"/>
          <w:szCs w:val="28"/>
        </w:rPr>
        <w:t xml:space="preserve"> освітніх стейкхолдерів та освітнім контекстом.</w:t>
      </w:r>
    </w:p>
    <w:p>
      <w:pPr>
        <w:pStyle w:val="Normal"/>
        <w:jc w:val="center"/>
        <w:rPr>
          <w:rFonts w:eastAsia="Times New Roman" w:cs="Times New Roman"/>
          <w:sz w:val="28"/>
          <w:szCs w:val="28"/>
        </w:rPr>
      </w:pPr>
      <w:r>
        <w:rPr>
          <w:rFonts w:eastAsia="Times New Roman" w:cs="Times New Roman"/>
          <w:b/>
          <w:sz w:val="28"/>
          <w:szCs w:val="28"/>
        </w:rPr>
        <w:t>Етапи роботи над Стратегією розвитку закладу освіти</w:t>
      </w:r>
    </w:p>
    <w:p>
      <w:pPr>
        <w:pStyle w:val="Normal"/>
        <w:ind w:firstLine="567"/>
        <w:jc w:val="both"/>
        <w:rPr>
          <w:rFonts w:eastAsia="Times New Roman" w:cs="Times New Roman"/>
          <w:sz w:val="28"/>
          <w:szCs w:val="28"/>
        </w:rPr>
      </w:pPr>
      <w:r>
        <w:rPr>
          <w:rFonts w:eastAsia="Times New Roman" w:cs="Times New Roman"/>
          <w:sz w:val="28"/>
          <w:szCs w:val="28"/>
        </w:rPr>
        <w:t>Розроблення Стратегії розвитку Опорного закладу ,,Решетилівський ліцей імені І. Л. Олійника Решетилівської міської ради” передбачало менторський супровід та здійснювалося поетапно. Водночас окремі види завдань, розпочаті на одному з етапів, мали продовження на наступних.</w:t>
      </w:r>
    </w:p>
    <w:p>
      <w:pPr>
        <w:pStyle w:val="Normal"/>
        <w:ind w:firstLine="567"/>
        <w:rPr>
          <w:rFonts w:eastAsia="Times New Roman" w:cs="Times New Roman"/>
          <w:sz w:val="28"/>
          <w:szCs w:val="28"/>
        </w:rPr>
      </w:pPr>
      <w:r>
        <w:rPr>
          <w:rFonts w:eastAsia="Times New Roman" w:cs="Times New Roman"/>
          <w:b/>
          <w:sz w:val="28"/>
          <w:szCs w:val="28"/>
        </w:rPr>
        <w:t>1. Підготовчий. Формування робочої групи:</w:t>
      </w:r>
    </w:p>
    <w:p>
      <w:pPr>
        <w:pStyle w:val="Normal"/>
        <w:numPr>
          <w:ilvl w:val="0"/>
          <w:numId w:val="3"/>
        </w:numPr>
        <w:tabs>
          <w:tab w:val="clear" w:pos="709"/>
          <w:tab w:val="left" w:pos="851" w:leader="none"/>
        </w:tabs>
        <w:ind w:left="0" w:firstLine="426"/>
        <w:jc w:val="both"/>
        <w:rPr>
          <w:rFonts w:eastAsia="Times New Roman" w:cs="Times New Roman"/>
          <w:sz w:val="28"/>
          <w:szCs w:val="28"/>
        </w:rPr>
      </w:pPr>
      <w:r>
        <w:rPr>
          <w:rFonts w:eastAsia="Times New Roman" w:cs="Times New Roman"/>
          <w:sz w:val="28"/>
          <w:szCs w:val="28"/>
        </w:rPr>
        <w:t>налагоджено комунікацію між представниками/цями всіх стейкхолдерів щодо розроблення проєкту Стратегії розвитку закладу освіти та Плану її впровадження;</w:t>
      </w:r>
    </w:p>
    <w:p>
      <w:pPr>
        <w:pStyle w:val="Normal"/>
        <w:numPr>
          <w:ilvl w:val="0"/>
          <w:numId w:val="3"/>
        </w:numPr>
        <w:tabs>
          <w:tab w:val="clear" w:pos="709"/>
          <w:tab w:val="left" w:pos="851" w:leader="none"/>
        </w:tabs>
        <w:ind w:left="0" w:firstLine="426"/>
        <w:jc w:val="both"/>
        <w:rPr>
          <w:rFonts w:eastAsia="Times New Roman" w:cs="Times New Roman"/>
          <w:sz w:val="28"/>
          <w:szCs w:val="28"/>
        </w:rPr>
      </w:pPr>
      <w:r>
        <w:rPr>
          <w:rFonts w:eastAsia="Times New Roman" w:cs="Times New Roman"/>
          <w:sz w:val="28"/>
          <w:szCs w:val="28"/>
        </w:rPr>
        <w:t>сформовано робочу групу з розроблення  проєкту Стратегії розвитку закладу освіти та Плану її впровадження</w:t>
      </w:r>
      <w:r>
        <w:rPr>
          <w:rStyle w:val="Style22"/>
          <w:rFonts w:eastAsia="Calibri" w:cs="Calibri" w:ascii="Calibri" w:hAnsi="Calibri"/>
          <w:sz w:val="22"/>
          <w:szCs w:val="22"/>
          <w:vertAlign w:val="superscript"/>
        </w:rPr>
        <w:footnoteReference w:id="2"/>
      </w:r>
      <w:r>
        <w:rPr>
          <w:rFonts w:eastAsia="Times New Roman" w:cs="Times New Roman"/>
          <w:sz w:val="28"/>
          <w:szCs w:val="28"/>
        </w:rPr>
        <w:t xml:space="preserve">; </w:t>
      </w:r>
    </w:p>
    <w:p>
      <w:pPr>
        <w:pStyle w:val="Normal"/>
        <w:numPr>
          <w:ilvl w:val="0"/>
          <w:numId w:val="3"/>
        </w:numPr>
        <w:tabs>
          <w:tab w:val="clear" w:pos="709"/>
          <w:tab w:val="left" w:pos="851" w:leader="none"/>
        </w:tabs>
        <w:ind w:left="0" w:firstLine="426"/>
        <w:jc w:val="both"/>
        <w:rPr>
          <w:rFonts w:eastAsia="Times New Roman" w:cs="Times New Roman"/>
          <w:sz w:val="28"/>
          <w:szCs w:val="28"/>
        </w:rPr>
      </w:pPr>
      <w:r>
        <w:rPr>
          <w:rFonts w:eastAsia="Times New Roman" w:cs="Times New Roman"/>
          <w:sz w:val="28"/>
          <w:szCs w:val="28"/>
        </w:rPr>
        <w:t>створено розділ ,,Стратегія розвитку” на офіційному сайті закладу освіти.</w:t>
      </w:r>
    </w:p>
    <w:p>
      <w:pPr>
        <w:pStyle w:val="Normal"/>
        <w:rPr>
          <w:rFonts w:eastAsia="Times New Roman" w:cs="Times New Roman"/>
          <w:sz w:val="10"/>
          <w:szCs w:val="10"/>
        </w:rPr>
      </w:pPr>
      <w:r>
        <w:rPr>
          <w:rFonts w:eastAsia="Times New Roman" w:cs="Times New Roman"/>
          <w:sz w:val="10"/>
          <w:szCs w:val="10"/>
        </w:rPr>
      </w:r>
    </w:p>
    <w:p>
      <w:pPr>
        <w:pStyle w:val="Normal"/>
        <w:jc w:val="center"/>
        <w:rPr>
          <w:rFonts w:eastAsia="Times New Roman" w:cs="Times New Roman"/>
          <w:sz w:val="28"/>
          <w:szCs w:val="28"/>
        </w:rPr>
      </w:pPr>
      <w:r>
        <w:rPr/>
        <w:drawing>
          <wp:inline distT="0" distB="0" distL="0" distR="0">
            <wp:extent cx="4183380" cy="4183380"/>
            <wp:effectExtent l="0" t="0" r="0" b="0"/>
            <wp:docPr id="4"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 descr=""/>
                    <pic:cNvPicPr>
                      <a:picLocks noChangeAspect="1" noChangeArrowheads="1"/>
                    </pic:cNvPicPr>
                  </pic:nvPicPr>
                  <pic:blipFill>
                    <a:blip r:embed="rId6"/>
                    <a:stretch>
                      <a:fillRect/>
                    </a:stretch>
                  </pic:blipFill>
                  <pic:spPr bwMode="auto">
                    <a:xfrm>
                      <a:off x="0" y="0"/>
                      <a:ext cx="4183380" cy="4183380"/>
                    </a:xfrm>
                    <a:prstGeom prst="rect">
                      <a:avLst/>
                    </a:prstGeom>
                  </pic:spPr>
                </pic:pic>
              </a:graphicData>
            </a:graphic>
          </wp:inline>
        </w:drawing>
      </w:r>
    </w:p>
    <w:p>
      <w:pPr>
        <w:pStyle w:val="Normal"/>
        <w:rPr>
          <w:rFonts w:eastAsia="Times New Roman" w:cs="Times New Roman"/>
          <w:sz w:val="10"/>
          <w:szCs w:val="10"/>
        </w:rPr>
      </w:pPr>
      <w:r>
        <w:rPr>
          <w:rFonts w:eastAsia="Times New Roman" w:cs="Times New Roman"/>
          <w:sz w:val="10"/>
          <w:szCs w:val="10"/>
        </w:rPr>
      </w:r>
    </w:p>
    <w:p>
      <w:pPr>
        <w:pStyle w:val="Normal"/>
        <w:ind w:firstLine="567"/>
        <w:jc w:val="both"/>
        <w:rPr>
          <w:rFonts w:eastAsia="Times New Roman" w:cs="Times New Roman"/>
          <w:sz w:val="28"/>
          <w:szCs w:val="28"/>
        </w:rPr>
      </w:pPr>
      <w:r>
        <w:rPr>
          <w:rFonts w:eastAsia="Times New Roman" w:cs="Times New Roman"/>
          <w:b/>
          <w:sz w:val="28"/>
          <w:szCs w:val="28"/>
        </w:rPr>
        <w:t>2. Оцінювання та аналіз середовища і факторів розвитку закладу освіти:</w:t>
      </w:r>
    </w:p>
    <w:p>
      <w:pPr>
        <w:pStyle w:val="Normal"/>
        <w:numPr>
          <w:ilvl w:val="0"/>
          <w:numId w:val="4"/>
        </w:numPr>
        <w:tabs>
          <w:tab w:val="clear" w:pos="709"/>
          <w:tab w:val="left" w:pos="851" w:leader="none"/>
        </w:tabs>
        <w:ind w:left="0" w:firstLine="426"/>
        <w:jc w:val="both"/>
        <w:rPr>
          <w:rFonts w:eastAsia="Times New Roman" w:cs="Times New Roman"/>
          <w:sz w:val="28"/>
          <w:szCs w:val="28"/>
        </w:rPr>
      </w:pPr>
      <w:r>
        <w:rPr>
          <w:rFonts w:eastAsia="Times New Roman" w:cs="Times New Roman"/>
          <w:sz w:val="28"/>
          <w:szCs w:val="28"/>
        </w:rPr>
        <w:t>підготовлено Профіль закладу освіти;</w:t>
      </w:r>
    </w:p>
    <w:p>
      <w:pPr>
        <w:pStyle w:val="Normal"/>
        <w:numPr>
          <w:ilvl w:val="0"/>
          <w:numId w:val="4"/>
        </w:numPr>
        <w:tabs>
          <w:tab w:val="clear" w:pos="709"/>
          <w:tab w:val="left" w:pos="851" w:leader="none"/>
        </w:tabs>
        <w:ind w:left="0" w:firstLine="426"/>
        <w:jc w:val="both"/>
        <w:rPr>
          <w:rFonts w:eastAsia="Times New Roman" w:cs="Times New Roman"/>
          <w:sz w:val="28"/>
          <w:szCs w:val="28"/>
        </w:rPr>
      </w:pPr>
      <w:r>
        <w:rPr>
          <w:rFonts w:eastAsia="Times New Roman" w:cs="Times New Roman"/>
          <w:sz w:val="28"/>
          <w:szCs w:val="28"/>
        </w:rPr>
        <w:t>проведено опитування учасників/ць освітнього процесу (здобувачів/ок освіти, педагогічних працівників/ць, батьків) ,,Школа дієвої демократії”;</w:t>
      </w:r>
    </w:p>
    <w:p>
      <w:pPr>
        <w:pStyle w:val="Normal"/>
        <w:numPr>
          <w:ilvl w:val="0"/>
          <w:numId w:val="4"/>
        </w:numPr>
        <w:tabs>
          <w:tab w:val="clear" w:pos="709"/>
          <w:tab w:val="left" w:pos="851" w:leader="none"/>
        </w:tabs>
        <w:ind w:left="0" w:firstLine="426"/>
        <w:jc w:val="both"/>
        <w:rPr>
          <w:rFonts w:eastAsia="Times New Roman" w:cs="Times New Roman"/>
          <w:sz w:val="28"/>
          <w:szCs w:val="28"/>
        </w:rPr>
      </w:pPr>
      <w:r>
        <w:rPr>
          <w:rFonts w:eastAsia="Times New Roman" w:cs="Times New Roman"/>
          <w:sz w:val="28"/>
          <w:szCs w:val="28"/>
        </w:rPr>
        <w:t>презентовано та обговорено Профіль закладу освіти та звіт за результатами опитування учасників/ць освітнього процесу ,,Школа дієвої демократії’;</w:t>
      </w:r>
    </w:p>
    <w:p>
      <w:pPr>
        <w:pStyle w:val="Normal"/>
        <w:numPr>
          <w:ilvl w:val="0"/>
          <w:numId w:val="4"/>
        </w:numPr>
        <w:tabs>
          <w:tab w:val="clear" w:pos="709"/>
          <w:tab w:val="left" w:pos="851" w:leader="none"/>
        </w:tabs>
        <w:ind w:left="0" w:firstLine="426"/>
        <w:jc w:val="both"/>
        <w:rPr>
          <w:rFonts w:eastAsia="Times New Roman" w:cs="Times New Roman"/>
          <w:sz w:val="28"/>
          <w:szCs w:val="28"/>
        </w:rPr>
      </w:pPr>
      <w:r>
        <w:rPr>
          <w:rFonts w:eastAsia="Times New Roman" w:cs="Times New Roman"/>
          <w:sz w:val="28"/>
          <w:szCs w:val="28"/>
        </w:rPr>
        <w:t>проведено семінар з оцінювання, в ході якого проаналізовано стартові умови (SWOT-аналіз) для стратегічного планування розвитку закладу освіти.</w:t>
      </w:r>
    </w:p>
    <w:p>
      <w:pPr>
        <w:pStyle w:val="Normal"/>
        <w:jc w:val="center"/>
        <w:rPr>
          <w:rFonts w:eastAsia="Times New Roman" w:cs="Times New Roman"/>
          <w:sz w:val="28"/>
          <w:szCs w:val="28"/>
        </w:rPr>
      </w:pPr>
      <w:r>
        <w:rPr/>
        <w:drawing>
          <wp:inline distT="0" distB="0" distL="0" distR="0">
            <wp:extent cx="3931920" cy="3520440"/>
            <wp:effectExtent l="0" t="0" r="0" b="0"/>
            <wp:docPr id="5"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
                    <pic:cNvPicPr>
                      <a:picLocks noChangeAspect="1" noChangeArrowheads="1"/>
                    </pic:cNvPicPr>
                  </pic:nvPicPr>
                  <pic:blipFill>
                    <a:blip r:embed="rId7"/>
                    <a:srcRect l="0" t="1723" r="0" b="2063"/>
                    <a:stretch>
                      <a:fillRect/>
                    </a:stretch>
                  </pic:blipFill>
                  <pic:spPr bwMode="auto">
                    <a:xfrm>
                      <a:off x="0" y="0"/>
                      <a:ext cx="3931920" cy="3520440"/>
                    </a:xfrm>
                    <a:prstGeom prst="rect">
                      <a:avLst/>
                    </a:prstGeom>
                  </pic:spPr>
                </pic:pic>
              </a:graphicData>
            </a:graphic>
          </wp:inline>
        </w:drawing>
      </w:r>
    </w:p>
    <w:p>
      <w:pPr>
        <w:pStyle w:val="Normal"/>
        <w:rPr>
          <w:rFonts w:eastAsia="Times New Roman" w:cs="Times New Roman"/>
          <w:sz w:val="4"/>
          <w:szCs w:val="4"/>
        </w:rPr>
      </w:pPr>
      <w:r>
        <w:rPr>
          <w:rFonts w:eastAsia="Times New Roman" w:cs="Times New Roman"/>
          <w:sz w:val="4"/>
          <w:szCs w:val="4"/>
        </w:rPr>
      </w:r>
    </w:p>
    <w:p>
      <w:pPr>
        <w:pStyle w:val="Normal"/>
        <w:ind w:firstLine="567"/>
        <w:jc w:val="both"/>
        <w:rPr>
          <w:rFonts w:eastAsia="Times New Roman" w:cs="Times New Roman"/>
          <w:sz w:val="28"/>
          <w:szCs w:val="28"/>
        </w:rPr>
      </w:pPr>
      <w:r>
        <w:rPr>
          <w:rFonts w:eastAsia="Times New Roman" w:cs="Times New Roman"/>
          <w:b/>
          <w:sz w:val="28"/>
          <w:szCs w:val="28"/>
        </w:rPr>
        <w:t>3. Визначення цінностей, місії, візії (бачення), розробка стратегічних напрямів та операційних цілей розвитку, обговорення проєкту Стратегії:</w:t>
      </w:r>
    </w:p>
    <w:p>
      <w:pPr>
        <w:pStyle w:val="Normal"/>
        <w:numPr>
          <w:ilvl w:val="0"/>
          <w:numId w:val="5"/>
        </w:numPr>
        <w:tabs>
          <w:tab w:val="clear" w:pos="709"/>
          <w:tab w:val="left" w:pos="851" w:leader="none"/>
        </w:tabs>
        <w:ind w:left="0" w:firstLine="426"/>
        <w:jc w:val="both"/>
        <w:rPr>
          <w:rFonts w:eastAsia="Times New Roman" w:cs="Times New Roman"/>
          <w:sz w:val="28"/>
          <w:szCs w:val="28"/>
        </w:rPr>
      </w:pPr>
      <w:r>
        <w:rPr>
          <w:rFonts w:eastAsia="Times New Roman" w:cs="Times New Roman"/>
          <w:sz w:val="28"/>
          <w:szCs w:val="28"/>
        </w:rPr>
        <w:t xml:space="preserve">визначено та укладено перелік цінностей закладу освіти; </w:t>
      </w:r>
    </w:p>
    <w:p>
      <w:pPr>
        <w:pStyle w:val="Normal"/>
        <w:numPr>
          <w:ilvl w:val="0"/>
          <w:numId w:val="5"/>
        </w:numPr>
        <w:tabs>
          <w:tab w:val="clear" w:pos="709"/>
          <w:tab w:val="left" w:pos="851" w:leader="none"/>
        </w:tabs>
        <w:ind w:left="0" w:firstLine="426"/>
        <w:jc w:val="both"/>
        <w:rPr>
          <w:rFonts w:eastAsia="Times New Roman" w:cs="Times New Roman"/>
          <w:sz w:val="28"/>
          <w:szCs w:val="28"/>
        </w:rPr>
      </w:pPr>
      <w:r>
        <w:rPr>
          <w:rFonts w:eastAsia="Times New Roman" w:cs="Times New Roman"/>
          <w:sz w:val="28"/>
          <w:szCs w:val="28"/>
        </w:rPr>
        <w:t xml:space="preserve">сформульовано місію, візію (бачення) закладу освіти; </w:t>
      </w:r>
    </w:p>
    <w:p>
      <w:pPr>
        <w:pStyle w:val="Normal"/>
        <w:numPr>
          <w:ilvl w:val="0"/>
          <w:numId w:val="5"/>
        </w:numPr>
        <w:tabs>
          <w:tab w:val="clear" w:pos="709"/>
          <w:tab w:val="left" w:pos="851" w:leader="none"/>
        </w:tabs>
        <w:ind w:left="0" w:firstLine="426"/>
        <w:jc w:val="both"/>
        <w:rPr>
          <w:rFonts w:eastAsia="Times New Roman" w:cs="Times New Roman"/>
          <w:sz w:val="28"/>
          <w:szCs w:val="28"/>
        </w:rPr>
      </w:pPr>
      <w:r>
        <w:rPr>
          <w:rFonts w:eastAsia="Times New Roman" w:cs="Times New Roman"/>
          <w:sz w:val="28"/>
          <w:szCs w:val="28"/>
        </w:rPr>
        <w:t>розроблено стратегічні, операційні цілі та завдання розвитку закладу освіту з точки зору ґендерно-орієнтованого підходу та з дотриманням демократичних цінностей і принципів (Школа дієвої демократії);</w:t>
      </w:r>
    </w:p>
    <w:p>
      <w:pPr>
        <w:pStyle w:val="Normal"/>
        <w:numPr>
          <w:ilvl w:val="0"/>
          <w:numId w:val="5"/>
        </w:numPr>
        <w:tabs>
          <w:tab w:val="clear" w:pos="709"/>
          <w:tab w:val="left" w:pos="851" w:leader="none"/>
        </w:tabs>
        <w:ind w:left="0" w:firstLine="426"/>
        <w:jc w:val="both"/>
        <w:rPr>
          <w:rFonts w:eastAsia="Times New Roman" w:cs="Times New Roman"/>
          <w:sz w:val="28"/>
          <w:szCs w:val="28"/>
        </w:rPr>
      </w:pPr>
      <w:r>
        <w:rPr>
          <w:rFonts w:eastAsia="Times New Roman" w:cs="Times New Roman"/>
          <w:sz w:val="28"/>
          <w:szCs w:val="28"/>
        </w:rPr>
        <w:t>організовано обговорення проєкту Стратегії розвитку з використанням Google форм.</w:t>
      </w:r>
    </w:p>
    <w:p>
      <w:pPr>
        <w:pStyle w:val="Normal"/>
        <w:jc w:val="center"/>
        <w:rPr>
          <w:rFonts w:eastAsia="Times New Roman" w:cs="Times New Roman"/>
          <w:sz w:val="28"/>
          <w:szCs w:val="28"/>
        </w:rPr>
      </w:pPr>
      <w:r>
        <w:rPr/>
        <w:drawing>
          <wp:inline distT="0" distB="0" distL="0" distR="0">
            <wp:extent cx="3893820" cy="3459480"/>
            <wp:effectExtent l="0" t="0" r="0" b="0"/>
            <wp:docPr id="6"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3" descr=""/>
                    <pic:cNvPicPr>
                      <a:picLocks noChangeAspect="1" noChangeArrowheads="1"/>
                    </pic:cNvPicPr>
                  </pic:nvPicPr>
                  <pic:blipFill>
                    <a:blip r:embed="rId8"/>
                    <a:srcRect l="0" t="1526" r="0" b="2717"/>
                    <a:stretch>
                      <a:fillRect/>
                    </a:stretch>
                  </pic:blipFill>
                  <pic:spPr bwMode="auto">
                    <a:xfrm>
                      <a:off x="0" y="0"/>
                      <a:ext cx="3893820" cy="3459480"/>
                    </a:xfrm>
                    <a:prstGeom prst="rect">
                      <a:avLst/>
                    </a:prstGeom>
                  </pic:spPr>
                </pic:pic>
              </a:graphicData>
            </a:graphic>
          </wp:inline>
        </w:drawing>
      </w:r>
    </w:p>
    <w:p>
      <w:pPr>
        <w:pStyle w:val="Normal"/>
        <w:jc w:val="center"/>
        <w:rPr>
          <w:rFonts w:eastAsia="Times New Roman" w:cs="Times New Roman"/>
          <w:sz w:val="28"/>
          <w:szCs w:val="28"/>
        </w:rPr>
      </w:pPr>
      <w:r>
        <w:rPr>
          <w:rFonts w:eastAsia="Times New Roman" w:cs="Times New Roman"/>
          <w:sz w:val="28"/>
          <w:szCs w:val="28"/>
        </w:rPr>
      </w:r>
    </w:p>
    <w:p>
      <w:pPr>
        <w:pStyle w:val="Normal"/>
        <w:jc w:val="center"/>
        <w:rPr>
          <w:rFonts w:eastAsia="Times New Roman" w:cs="Times New Roman"/>
          <w:sz w:val="28"/>
          <w:szCs w:val="28"/>
        </w:rPr>
      </w:pPr>
      <w:r>
        <w:rPr>
          <w:rFonts w:eastAsia="Times New Roman" w:cs="Times New Roman"/>
          <w:sz w:val="28"/>
          <w:szCs w:val="28"/>
        </w:rPr>
      </w:r>
    </w:p>
    <w:p>
      <w:pPr>
        <w:pStyle w:val="Normal"/>
        <w:jc w:val="center"/>
        <w:rPr>
          <w:rFonts w:eastAsia="Times New Roman" w:cs="Times New Roman"/>
          <w:sz w:val="28"/>
          <w:szCs w:val="28"/>
        </w:rPr>
      </w:pPr>
      <w:r>
        <w:rPr>
          <w:rFonts w:eastAsia="Times New Roman" w:cs="Times New Roman"/>
          <w:sz w:val="28"/>
          <w:szCs w:val="28"/>
        </w:rPr>
      </w:r>
    </w:p>
    <w:p>
      <w:pPr>
        <w:pStyle w:val="Normal"/>
        <w:ind w:firstLine="567"/>
        <w:jc w:val="both"/>
        <w:rPr>
          <w:rFonts w:eastAsia="Times New Roman" w:cs="Times New Roman"/>
          <w:sz w:val="28"/>
          <w:szCs w:val="28"/>
        </w:rPr>
      </w:pPr>
      <w:r>
        <w:rPr>
          <w:rFonts w:eastAsia="Times New Roman" w:cs="Times New Roman"/>
          <w:b/>
          <w:sz w:val="28"/>
          <w:szCs w:val="28"/>
        </w:rPr>
        <w:t>4. Розроблення плану впровадження Стратегії через реалізацію проєктів розвитку:</w:t>
      </w:r>
    </w:p>
    <w:p>
      <w:pPr>
        <w:pStyle w:val="Normal"/>
        <w:numPr>
          <w:ilvl w:val="0"/>
          <w:numId w:val="6"/>
        </w:numPr>
        <w:tabs>
          <w:tab w:val="clear" w:pos="709"/>
          <w:tab w:val="left" w:pos="851" w:leader="none"/>
        </w:tabs>
        <w:ind w:left="0" w:firstLine="360"/>
        <w:jc w:val="both"/>
        <w:rPr>
          <w:rFonts w:eastAsia="Times New Roman" w:cs="Times New Roman"/>
          <w:sz w:val="28"/>
          <w:szCs w:val="28"/>
        </w:rPr>
      </w:pPr>
      <w:r>
        <w:rPr>
          <w:rFonts w:eastAsia="Times New Roman" w:cs="Times New Roman"/>
          <w:sz w:val="28"/>
          <w:szCs w:val="28"/>
        </w:rPr>
        <w:t xml:space="preserve">організовано збір проєктних ідей за стратегічними напрямами та операційними цілями розвитку закладу освіти для формування Плану реалізації Стратегії розвитку; </w:t>
      </w:r>
    </w:p>
    <w:p>
      <w:pPr>
        <w:pStyle w:val="Normal"/>
        <w:numPr>
          <w:ilvl w:val="0"/>
          <w:numId w:val="6"/>
        </w:numPr>
        <w:tabs>
          <w:tab w:val="clear" w:pos="709"/>
          <w:tab w:val="left" w:pos="851" w:leader="none"/>
        </w:tabs>
        <w:ind w:left="0" w:firstLine="360"/>
        <w:jc w:val="both"/>
        <w:rPr>
          <w:rFonts w:eastAsia="Times New Roman" w:cs="Times New Roman"/>
          <w:sz w:val="28"/>
          <w:szCs w:val="28"/>
        </w:rPr>
      </w:pPr>
      <w:r>
        <w:rPr>
          <w:rFonts w:eastAsia="Times New Roman" w:cs="Times New Roman"/>
          <w:sz w:val="28"/>
          <w:szCs w:val="28"/>
        </w:rPr>
        <w:t>розроблено проєкт Перспективного плану впровадження Стратегії розвитку закладу освіти на 2023-2025 роки;</w:t>
      </w:r>
    </w:p>
    <w:p>
      <w:pPr>
        <w:pStyle w:val="Normal"/>
        <w:numPr>
          <w:ilvl w:val="0"/>
          <w:numId w:val="6"/>
        </w:numPr>
        <w:tabs>
          <w:tab w:val="clear" w:pos="709"/>
          <w:tab w:val="left" w:pos="851" w:leader="none"/>
        </w:tabs>
        <w:ind w:left="0" w:firstLine="360"/>
        <w:jc w:val="both"/>
        <w:rPr>
          <w:rFonts w:eastAsia="Times New Roman" w:cs="Times New Roman"/>
          <w:sz w:val="28"/>
          <w:szCs w:val="28"/>
        </w:rPr>
      </w:pPr>
      <w:r>
        <w:rPr>
          <w:rFonts w:eastAsia="Times New Roman" w:cs="Times New Roman"/>
          <w:sz w:val="28"/>
          <w:szCs w:val="28"/>
        </w:rPr>
        <w:t xml:space="preserve">організовано обговорення плану впровадження Стратегії  розвитку з використанням Google форм; </w:t>
      </w:r>
    </w:p>
    <w:p>
      <w:pPr>
        <w:pStyle w:val="Normal"/>
        <w:numPr>
          <w:ilvl w:val="0"/>
          <w:numId w:val="6"/>
        </w:numPr>
        <w:tabs>
          <w:tab w:val="clear" w:pos="709"/>
          <w:tab w:val="left" w:pos="851" w:leader="none"/>
        </w:tabs>
        <w:ind w:left="0" w:firstLine="360"/>
        <w:jc w:val="both"/>
        <w:rPr>
          <w:rFonts w:eastAsia="Times New Roman" w:cs="Times New Roman"/>
          <w:sz w:val="28"/>
          <w:szCs w:val="28"/>
        </w:rPr>
      </w:pPr>
      <w:r>
        <w:rPr>
          <w:rFonts w:eastAsia="Times New Roman" w:cs="Times New Roman"/>
          <w:sz w:val="28"/>
          <w:szCs w:val="28"/>
        </w:rPr>
        <w:t>після обговорення проєкту Стратегії розвитку та Перспективного плану їх впровадження схвалено на засіданні педагогічної ради.</w:t>
      </w:r>
    </w:p>
    <w:p>
      <w:pPr>
        <w:pStyle w:val="Normal"/>
        <w:jc w:val="center"/>
        <w:rPr>
          <w:rFonts w:eastAsia="Times New Roman" w:cs="Times New Roman"/>
          <w:sz w:val="28"/>
          <w:szCs w:val="28"/>
        </w:rPr>
      </w:pPr>
      <w:r>
        <w:rPr/>
        <w:drawing>
          <wp:inline distT="0" distB="0" distL="0" distR="0">
            <wp:extent cx="4069080" cy="4084320"/>
            <wp:effectExtent l="0" t="0" r="0" b="0"/>
            <wp:docPr id="7"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1" descr=""/>
                    <pic:cNvPicPr>
                      <a:picLocks noChangeAspect="1" noChangeArrowheads="1"/>
                    </pic:cNvPicPr>
                  </pic:nvPicPr>
                  <pic:blipFill>
                    <a:blip r:embed="rId9"/>
                    <a:stretch>
                      <a:fillRect/>
                    </a:stretch>
                  </pic:blipFill>
                  <pic:spPr bwMode="auto">
                    <a:xfrm>
                      <a:off x="0" y="0"/>
                      <a:ext cx="4069080" cy="4084320"/>
                    </a:xfrm>
                    <a:prstGeom prst="rect">
                      <a:avLst/>
                    </a:prstGeom>
                  </pic:spPr>
                </pic:pic>
              </a:graphicData>
            </a:graphic>
          </wp:inline>
        </w:drawing>
      </w:r>
    </w:p>
    <w:p>
      <w:pPr>
        <w:pStyle w:val="Normal"/>
        <w:rPr>
          <w:rFonts w:eastAsia="Times New Roman" w:cs="Times New Roman"/>
          <w:sz w:val="28"/>
          <w:szCs w:val="28"/>
        </w:rPr>
      </w:pPr>
      <w:r>
        <w:rPr>
          <w:rFonts w:eastAsia="Times New Roman" w:cs="Times New Roman"/>
          <w:sz w:val="28"/>
          <w:szCs w:val="28"/>
        </w:rPr>
      </w:r>
    </w:p>
    <w:p>
      <w:pPr>
        <w:pStyle w:val="Normal"/>
        <w:ind w:firstLine="567"/>
        <w:jc w:val="both"/>
        <w:rPr>
          <w:rFonts w:eastAsia="Times New Roman" w:cs="Times New Roman"/>
          <w:sz w:val="28"/>
          <w:szCs w:val="28"/>
        </w:rPr>
      </w:pPr>
      <w:r>
        <w:rPr>
          <w:rFonts w:eastAsia="Times New Roman" w:cs="Times New Roman"/>
          <w:sz w:val="28"/>
          <w:szCs w:val="28"/>
        </w:rPr>
        <w:t>Задля імплементації Стратегії розвитку передбачається її затвердження уповноваженим органом місцевої влади з подальшим оприлюдненням на офіційному сайті закладу освіти.</w:t>
      </w:r>
    </w:p>
    <w:p>
      <w:pPr>
        <w:pStyle w:val="Normal"/>
        <w:ind w:firstLine="567"/>
        <w:jc w:val="both"/>
        <w:rPr>
          <w:rFonts w:eastAsia="Times New Roman" w:cs="Times New Roman"/>
          <w:sz w:val="28"/>
          <w:szCs w:val="28"/>
        </w:rPr>
      </w:pPr>
      <w:r>
        <w:rPr>
          <w:rFonts w:eastAsia="Times New Roman" w:cs="Times New Roman"/>
          <w:sz w:val="28"/>
          <w:szCs w:val="28"/>
        </w:rPr>
        <w:t>Надалі відбудеться процес розробки проєкту Плану впровадження Стратегії розвитку закладу освіти на поточний рік, його розгляд та схвалення на засіданні педагогічної ради, затвердження керівником закладу освіти та оприлюднення на офіційному сайті закладу освіти.</w:t>
      </w:r>
    </w:p>
    <w:p>
      <w:pPr>
        <w:pStyle w:val="Normal"/>
        <w:ind w:firstLine="567"/>
        <w:jc w:val="both"/>
        <w:rPr>
          <w:rFonts w:eastAsia="Times New Roman" w:cs="Times New Roman"/>
          <w:sz w:val="28"/>
          <w:szCs w:val="28"/>
        </w:rPr>
      </w:pPr>
      <w:r>
        <w:rPr>
          <w:rFonts w:eastAsia="Times New Roman" w:cs="Times New Roman"/>
          <w:sz w:val="28"/>
          <w:szCs w:val="28"/>
        </w:rPr>
        <w:t>Упровадження Стратегії розвитку закладу освіти та моніторинг її реалізації відбуватимуться відповідно до розроблених планів.</w:t>
      </w:r>
      <w:r>
        <w:rPr>
          <w:rFonts w:eastAsia="Times New Roman" w:cs="Times New Roman"/>
          <w:b/>
          <w:sz w:val="28"/>
          <w:szCs w:val="28"/>
        </w:rPr>
        <w:t xml:space="preserve"> </w:t>
      </w:r>
      <w:r>
        <w:rPr>
          <w:rFonts w:eastAsia="Times New Roman" w:cs="Times New Roman"/>
          <w:sz w:val="28"/>
          <w:szCs w:val="28"/>
        </w:rPr>
        <w:t>Оцінювання результатів реалізації проєктів розвитку, вироблення висновків та рекомендацій здійснюватиметься моніторинговою групою протягом останнього місяця кожного року.</w:t>
      </w:r>
      <w:r>
        <w:br w:type="page"/>
      </w:r>
    </w:p>
    <w:p>
      <w:pPr>
        <w:pStyle w:val="Normal"/>
        <w:jc w:val="center"/>
        <w:rPr>
          <w:rFonts w:eastAsia="Times New Roman" w:cs="Times New Roman"/>
          <w:b/>
          <w:b/>
          <w:color w:val="000000"/>
          <w:sz w:val="28"/>
          <w:szCs w:val="28"/>
        </w:rPr>
      </w:pPr>
      <w:r>
        <w:rPr>
          <w:rFonts w:eastAsia="Times New Roman" w:cs="Times New Roman"/>
          <w:b/>
          <w:color w:val="000000"/>
          <w:sz w:val="28"/>
          <w:szCs w:val="28"/>
        </w:rPr>
        <w:t>ВІЗИТІВКА ЗАКЛАДУ ОСВІТИ</w:t>
      </w:r>
    </w:p>
    <w:p>
      <w:pPr>
        <w:pStyle w:val="Normal"/>
        <w:rPr/>
      </w:pPr>
      <w:r>
        <w:rPr/>
      </w:r>
    </w:p>
    <w:tbl>
      <w:tblPr>
        <w:tblW w:w="9675" w:type="dxa"/>
        <w:jc w:val="left"/>
        <w:tblInd w:w="-5" w:type="dxa"/>
        <w:tblCellMar>
          <w:top w:w="0" w:type="dxa"/>
          <w:left w:w="108" w:type="dxa"/>
          <w:bottom w:w="0" w:type="dxa"/>
          <w:right w:w="108" w:type="dxa"/>
        </w:tblCellMar>
        <w:tblLook w:firstRow="1" w:noVBand="1" w:lastRow="0" w:firstColumn="1" w:lastColumn="0" w:noHBand="0" w:val="04a0"/>
      </w:tblPr>
      <w:tblGrid>
        <w:gridCol w:w="2532"/>
        <w:gridCol w:w="7142"/>
      </w:tblGrid>
      <w:tr>
        <w:trPr>
          <w:trHeight w:val="551" w:hRule="atLeast"/>
        </w:trPr>
        <w:tc>
          <w:tcPr>
            <w:tcW w:w="2532" w:type="dxa"/>
            <w:tcBorders>
              <w:top w:val="single" w:sz="4" w:space="0" w:color="9CC3E5"/>
              <w:left w:val="single" w:sz="4" w:space="0" w:color="9CC3E5"/>
              <w:bottom w:val="single" w:sz="4" w:space="0" w:color="9CC3E5"/>
              <w:right w:val="single" w:sz="4" w:space="0" w:color="9CC3E5"/>
            </w:tcBorders>
            <w:shd w:fill="auto" w:val="clear"/>
          </w:tcPr>
          <w:p>
            <w:pPr>
              <w:pStyle w:val="Normal"/>
              <w:spacing w:lineRule="auto" w:line="252"/>
              <w:ind w:left="1" w:hanging="3"/>
              <w:jc w:val="both"/>
              <w:rPr>
                <w:rFonts w:eastAsia="Times New Roman" w:cs="Times New Roman"/>
                <w:color w:val="000000"/>
                <w:sz w:val="28"/>
                <w:szCs w:val="28"/>
                <w14:ligatures w14:val="standardContextual"/>
              </w:rPr>
            </w:pPr>
            <w:r>
              <w:rPr>
                <w:rFonts w:eastAsia="Times New Roman" w:cs="Times New Roman"/>
                <w:b/>
                <w:color w:val="000000"/>
                <w:sz w:val="28"/>
                <w:szCs w:val="28"/>
                <w14:ligatures w14:val="standardContextual"/>
              </w:rPr>
              <w:t>Назва ЗЗСО</w:t>
            </w:r>
          </w:p>
        </w:tc>
        <w:tc>
          <w:tcPr>
            <w:tcW w:w="7142" w:type="dxa"/>
            <w:tcBorders>
              <w:top w:val="single" w:sz="4" w:space="0" w:color="9CC3E5"/>
              <w:left w:val="single" w:sz="4" w:space="0" w:color="9CC3E5"/>
              <w:bottom w:val="single" w:sz="4" w:space="0" w:color="9CC3E5"/>
              <w:right w:val="single" w:sz="4" w:space="0" w:color="9CC3E5"/>
            </w:tcBorders>
            <w:shd w:fill="auto" w:val="clear"/>
          </w:tcPr>
          <w:p>
            <w:pPr>
              <w:pStyle w:val="Normal"/>
              <w:spacing w:lineRule="auto" w:line="252"/>
              <w:ind w:left="1" w:hanging="3"/>
              <w:jc w:val="both"/>
              <w:rPr>
                <w:rFonts w:eastAsia="Times New Roman" w:cs="Times New Roman"/>
                <w:color w:val="000000"/>
                <w:sz w:val="28"/>
                <w:szCs w:val="28"/>
                <w14:ligatures w14:val="standardContextual"/>
              </w:rPr>
            </w:pPr>
            <w:r>
              <w:rPr>
                <w:rFonts w:eastAsia="Times New Roman" w:cs="Times New Roman"/>
                <w:color w:val="000000"/>
                <w:sz w:val="28"/>
                <w:szCs w:val="28"/>
                <w14:ligatures w14:val="standardContextual"/>
              </w:rPr>
              <w:t>Опорний заклад ,,Решетилівський ліцей імені І. Л. Олійника Решетилівської міської ради”</w:t>
            </w:r>
          </w:p>
        </w:tc>
      </w:tr>
      <w:tr>
        <w:trPr>
          <w:trHeight w:val="260" w:hRule="atLeast"/>
        </w:trPr>
        <w:tc>
          <w:tcPr>
            <w:tcW w:w="2532" w:type="dxa"/>
            <w:tcBorders>
              <w:top w:val="single" w:sz="4" w:space="0" w:color="9CC3E5"/>
              <w:left w:val="single" w:sz="4" w:space="0" w:color="9CC3E5"/>
              <w:bottom w:val="single" w:sz="4" w:space="0" w:color="9CC3E5"/>
              <w:right w:val="single" w:sz="4" w:space="0" w:color="9CC3E5"/>
            </w:tcBorders>
            <w:shd w:fill="auto" w:val="clear"/>
          </w:tcPr>
          <w:p>
            <w:pPr>
              <w:pStyle w:val="Normal"/>
              <w:spacing w:lineRule="auto" w:line="252"/>
              <w:ind w:left="1" w:hanging="3"/>
              <w:jc w:val="both"/>
              <w:rPr>
                <w:rFonts w:eastAsia="Times New Roman" w:cs="Times New Roman"/>
                <w:color w:val="000000"/>
                <w:sz w:val="28"/>
                <w:szCs w:val="28"/>
                <w14:ligatures w14:val="standardContextual"/>
              </w:rPr>
            </w:pPr>
            <w:r>
              <w:rPr>
                <w:rFonts w:eastAsia="Times New Roman" w:cs="Times New Roman"/>
                <w:b/>
                <w:color w:val="000000"/>
                <w:sz w:val="28"/>
                <w:szCs w:val="28"/>
                <w14:ligatures w14:val="standardContextual"/>
              </w:rPr>
              <w:t>Дата заснування</w:t>
            </w:r>
          </w:p>
        </w:tc>
        <w:tc>
          <w:tcPr>
            <w:tcW w:w="7142" w:type="dxa"/>
            <w:tcBorders>
              <w:top w:val="single" w:sz="4" w:space="0" w:color="9CC3E5"/>
              <w:left w:val="single" w:sz="4" w:space="0" w:color="9CC3E5"/>
              <w:bottom w:val="single" w:sz="4" w:space="0" w:color="9CC3E5"/>
              <w:right w:val="single" w:sz="4" w:space="0" w:color="9CC3E5"/>
            </w:tcBorders>
            <w:shd w:fill="auto" w:val="clear"/>
          </w:tcPr>
          <w:p>
            <w:pPr>
              <w:pStyle w:val="Normal"/>
              <w:spacing w:lineRule="auto" w:line="252"/>
              <w:ind w:left="1" w:hanging="3"/>
              <w:jc w:val="both"/>
              <w:rPr>
                <w:rFonts w:eastAsia="Times New Roman" w:cs="Times New Roman"/>
                <w:color w:val="000000"/>
                <w:sz w:val="28"/>
                <w:szCs w:val="28"/>
                <w14:ligatures w14:val="standardContextual"/>
              </w:rPr>
            </w:pPr>
            <w:r>
              <w:rPr>
                <w:rFonts w:eastAsia="Times New Roman" w:cs="Times New Roman"/>
                <w:color w:val="000000"/>
                <w:sz w:val="28"/>
                <w:szCs w:val="28"/>
                <w14:ligatures w14:val="standardContextual"/>
              </w:rPr>
              <w:t>28 серпня 1968 року</w:t>
            </w:r>
          </w:p>
        </w:tc>
      </w:tr>
      <w:tr>
        <w:trPr>
          <w:trHeight w:val="110" w:hRule="atLeast"/>
        </w:trPr>
        <w:tc>
          <w:tcPr>
            <w:tcW w:w="2532" w:type="dxa"/>
            <w:tcBorders>
              <w:top w:val="single" w:sz="4" w:space="0" w:color="9CC3E5"/>
              <w:left w:val="single" w:sz="4" w:space="0" w:color="9CC3E5"/>
              <w:bottom w:val="single" w:sz="4" w:space="0" w:color="9CC3E5"/>
              <w:right w:val="single" w:sz="4" w:space="0" w:color="9CC3E5"/>
            </w:tcBorders>
            <w:shd w:fill="auto" w:val="clear"/>
          </w:tcPr>
          <w:p>
            <w:pPr>
              <w:pStyle w:val="Normal"/>
              <w:spacing w:lineRule="auto" w:line="252"/>
              <w:ind w:left="1" w:hanging="3"/>
              <w:jc w:val="both"/>
              <w:rPr>
                <w:rFonts w:eastAsia="Times New Roman" w:cs="Times New Roman"/>
                <w:color w:val="000000"/>
                <w:sz w:val="28"/>
                <w:szCs w:val="28"/>
                <w14:ligatures w14:val="standardContextual"/>
              </w:rPr>
            </w:pPr>
            <w:r>
              <w:rPr>
                <w:rFonts w:eastAsia="Times New Roman" w:cs="Times New Roman"/>
                <w:b/>
                <w:color w:val="000000"/>
                <w:sz w:val="28"/>
                <w:szCs w:val="28"/>
                <w14:ligatures w14:val="standardContextual"/>
              </w:rPr>
              <w:t>Керівник ЗЗСО</w:t>
            </w:r>
          </w:p>
        </w:tc>
        <w:tc>
          <w:tcPr>
            <w:tcW w:w="7142" w:type="dxa"/>
            <w:tcBorders>
              <w:top w:val="single" w:sz="4" w:space="0" w:color="9CC3E5"/>
              <w:left w:val="single" w:sz="4" w:space="0" w:color="9CC3E5"/>
              <w:bottom w:val="single" w:sz="4" w:space="0" w:color="9CC3E5"/>
              <w:right w:val="single" w:sz="4" w:space="0" w:color="9CC3E5"/>
            </w:tcBorders>
            <w:shd w:fill="auto" w:val="clear"/>
          </w:tcPr>
          <w:p>
            <w:pPr>
              <w:pStyle w:val="Normal"/>
              <w:spacing w:lineRule="auto" w:line="252"/>
              <w:ind w:left="1" w:hanging="3"/>
              <w:jc w:val="both"/>
              <w:rPr>
                <w:rFonts w:eastAsia="Times New Roman" w:cs="Times New Roman"/>
                <w:color w:val="000000"/>
                <w:sz w:val="28"/>
                <w:szCs w:val="28"/>
                <w14:ligatures w14:val="standardContextual"/>
              </w:rPr>
            </w:pPr>
            <w:r>
              <w:rPr>
                <w:rFonts w:eastAsia="Times New Roman" w:cs="Times New Roman"/>
                <w:color w:val="000000"/>
                <w:sz w:val="28"/>
                <w:szCs w:val="28"/>
                <w14:ligatures w14:val="standardContextual"/>
              </w:rPr>
              <w:t>Король Ігор Іванович</w:t>
            </w:r>
          </w:p>
        </w:tc>
      </w:tr>
      <w:tr>
        <w:trPr>
          <w:trHeight w:val="261" w:hRule="atLeast"/>
        </w:trPr>
        <w:tc>
          <w:tcPr>
            <w:tcW w:w="2532" w:type="dxa"/>
            <w:tcBorders>
              <w:top w:val="single" w:sz="4" w:space="0" w:color="9CC3E5"/>
              <w:left w:val="single" w:sz="4" w:space="0" w:color="9CC3E5"/>
              <w:bottom w:val="single" w:sz="4" w:space="0" w:color="9CC3E5"/>
              <w:right w:val="single" w:sz="4" w:space="0" w:color="9CC3E5"/>
            </w:tcBorders>
            <w:shd w:fill="auto" w:val="clear"/>
          </w:tcPr>
          <w:p>
            <w:pPr>
              <w:pStyle w:val="Normal"/>
              <w:spacing w:lineRule="auto" w:line="252"/>
              <w:ind w:left="1" w:hanging="3"/>
              <w:jc w:val="both"/>
              <w:rPr>
                <w:rFonts w:eastAsia="Times New Roman" w:cs="Times New Roman"/>
                <w:color w:val="000000"/>
                <w:sz w:val="28"/>
                <w:szCs w:val="28"/>
                <w14:ligatures w14:val="standardContextual"/>
              </w:rPr>
            </w:pPr>
            <w:r>
              <w:rPr>
                <w:rFonts w:eastAsia="Times New Roman" w:cs="Times New Roman"/>
                <w:b/>
                <w:color w:val="000000"/>
                <w:sz w:val="28"/>
                <w:szCs w:val="28"/>
                <w14:ligatures w14:val="standardContextual"/>
              </w:rPr>
              <w:t>Ключові характеристики</w:t>
            </w:r>
          </w:p>
          <w:p>
            <w:pPr>
              <w:pStyle w:val="Normal"/>
              <w:spacing w:lineRule="auto" w:line="252"/>
              <w:ind w:left="1" w:hanging="3"/>
              <w:jc w:val="both"/>
              <w:rPr>
                <w:rFonts w:eastAsia="Times New Roman" w:cs="Times New Roman"/>
                <w:color w:val="000000"/>
                <w:sz w:val="28"/>
                <w:szCs w:val="28"/>
                <w14:ligatures w14:val="standardContextual"/>
              </w:rPr>
            </w:pPr>
            <w:r>
              <w:rPr>
                <w:rFonts w:eastAsia="Times New Roman" w:cs="Times New Roman"/>
                <w:color w:val="000000"/>
                <w:sz w:val="28"/>
                <w:szCs w:val="28"/>
                <w14:ligatures w14:val="standardContextual"/>
              </w:rPr>
            </w:r>
          </w:p>
          <w:p>
            <w:pPr>
              <w:pStyle w:val="Normal"/>
              <w:spacing w:lineRule="auto" w:line="252"/>
              <w:ind w:left="1" w:hanging="3"/>
              <w:jc w:val="both"/>
              <w:rPr>
                <w:rFonts w:eastAsia="Times New Roman" w:cs="Times New Roman"/>
                <w:color w:val="000000"/>
                <w:sz w:val="28"/>
                <w:szCs w:val="28"/>
                <w14:ligatures w14:val="standardContextual"/>
              </w:rPr>
            </w:pPr>
            <w:r>
              <w:rPr>
                <w:rFonts w:eastAsia="Times New Roman" w:cs="Times New Roman"/>
                <w:color w:val="000000"/>
                <w:sz w:val="28"/>
                <w:szCs w:val="28"/>
                <w14:ligatures w14:val="standardContextual"/>
              </w:rPr>
            </w:r>
          </w:p>
          <w:p>
            <w:pPr>
              <w:pStyle w:val="Normal"/>
              <w:spacing w:lineRule="auto" w:line="252"/>
              <w:ind w:left="1" w:hanging="3"/>
              <w:jc w:val="both"/>
              <w:rPr>
                <w:rFonts w:eastAsia="Times New Roman" w:cs="Times New Roman"/>
                <w:color w:val="000000"/>
                <w:sz w:val="28"/>
                <w:szCs w:val="28"/>
                <w14:ligatures w14:val="standardContextual"/>
              </w:rPr>
            </w:pPr>
            <w:r>
              <w:rPr>
                <w:rFonts w:eastAsia="Times New Roman" w:cs="Times New Roman"/>
                <w:color w:val="000000"/>
                <w:sz w:val="28"/>
                <w:szCs w:val="28"/>
                <w14:ligatures w14:val="standardContextual"/>
              </w:rPr>
            </w:r>
          </w:p>
        </w:tc>
        <w:tc>
          <w:tcPr>
            <w:tcW w:w="7142" w:type="dxa"/>
            <w:tcBorders>
              <w:top w:val="single" w:sz="4" w:space="0" w:color="9CC3E5"/>
              <w:left w:val="single" w:sz="4" w:space="0" w:color="9CC3E5"/>
              <w:bottom w:val="single" w:sz="4" w:space="0" w:color="9CC3E5"/>
              <w:right w:val="single" w:sz="4" w:space="0" w:color="9CC3E5"/>
            </w:tcBorders>
            <w:shd w:fill="auto" w:val="clear"/>
          </w:tcPr>
          <w:p>
            <w:pPr>
              <w:pStyle w:val="Normal"/>
              <w:spacing w:lineRule="auto" w:line="252"/>
              <w:ind w:left="1" w:hanging="3"/>
              <w:jc w:val="both"/>
              <w:rPr>
                <w:rFonts w:eastAsia="Times New Roman" w:cs="Times New Roman"/>
                <w:color w:val="000000"/>
                <w:sz w:val="28"/>
                <w:szCs w:val="28"/>
                <w14:ligatures w14:val="standardContextual"/>
              </w:rPr>
            </w:pPr>
            <w:r>
              <w:rPr>
                <w:rFonts w:eastAsia="Times New Roman" w:cs="Times New Roman"/>
                <w:color w:val="000000"/>
                <w:sz w:val="28"/>
                <w:szCs w:val="28"/>
                <w14:ligatures w14:val="standardContextual"/>
              </w:rPr>
              <w:t>Опорний заклад ,,Решетилівський ліцей імені І. Л. Олійника Решетилівської міської ради” створено у 2019 році за рішенням Решетилівської міської ради. До його складу ввійшло п’ять закладів освіти. Колектив об’єднав 130 висококваліфікованих та досвідчених педагогічних працівників/ць. </w:t>
            </w:r>
          </w:p>
          <w:p>
            <w:pPr>
              <w:pStyle w:val="Normal"/>
              <w:spacing w:lineRule="auto" w:line="252"/>
              <w:ind w:left="1" w:hanging="3"/>
              <w:jc w:val="both"/>
              <w:rPr>
                <w:rFonts w:eastAsia="Times New Roman" w:cs="Times New Roman"/>
                <w:color w:val="000000"/>
                <w:sz w:val="28"/>
                <w:szCs w:val="28"/>
                <w14:ligatures w14:val="standardContextual"/>
              </w:rPr>
            </w:pPr>
            <w:r>
              <w:rPr>
                <w:rFonts w:eastAsia="Times New Roman" w:cs="Times New Roman"/>
                <w:color w:val="000000"/>
                <w:sz w:val="28"/>
                <w:szCs w:val="28"/>
                <w14:ligatures w14:val="standardContextual"/>
              </w:rPr>
              <w:t xml:space="preserve">У закладі освіти функціонують класи поглибленого та профільного вивчення предметів: українська мова, математика, англійська мова, історія України, біологія. </w:t>
            </w:r>
          </w:p>
          <w:p>
            <w:pPr>
              <w:pStyle w:val="Normal"/>
              <w:spacing w:lineRule="auto" w:line="252"/>
              <w:ind w:left="1" w:hanging="3"/>
              <w:jc w:val="both"/>
              <w:rPr>
                <w:rFonts w:eastAsia="Times New Roman" w:cs="Times New Roman"/>
                <w:color w:val="000000"/>
                <w:sz w:val="28"/>
                <w:szCs w:val="28"/>
                <w14:ligatures w14:val="standardContextual"/>
              </w:rPr>
            </w:pPr>
            <w:r>
              <w:rPr>
                <w:rFonts w:eastAsia="Times New Roman" w:cs="Times New Roman"/>
                <w:color w:val="000000"/>
                <w:sz w:val="28"/>
                <w:szCs w:val="28"/>
                <w14:ligatures w14:val="standardContextual"/>
              </w:rPr>
              <w:t>У межах швейцарсько-українського проєкту DECIDE реалізується курс за вибором ,,Навчаємось жити в громаді”. З метою забезпечення розвитку STEM-освіти діють гуртки технічного спрямування, факультатив ,,Робототехніка” та спортивні секції.</w:t>
            </w:r>
          </w:p>
          <w:p>
            <w:pPr>
              <w:pStyle w:val="Normal"/>
              <w:spacing w:lineRule="auto" w:line="252"/>
              <w:ind w:left="1" w:hanging="3"/>
              <w:jc w:val="both"/>
              <w:rPr>
                <w:rFonts w:eastAsia="Times New Roman" w:cs="Times New Roman"/>
                <w:color w:val="000000"/>
                <w:sz w:val="28"/>
                <w:szCs w:val="28"/>
                <w14:ligatures w14:val="standardContextual"/>
              </w:rPr>
            </w:pPr>
            <w:r>
              <w:rPr>
                <w:rFonts w:eastAsia="Times New Roman" w:cs="Times New Roman"/>
                <w:color w:val="000000"/>
                <w:sz w:val="28"/>
                <w:szCs w:val="28"/>
                <w14:ligatures w14:val="standardContextual"/>
              </w:rPr>
              <w:t>Колектив дбає про створення безпечного і комфортного освітнього середовища, тому постійно бере участь у грантових програмах і проєктах для залучення додаткових коштів. Результатом такої участі є: сучасні спортивні майданчики та інвентар, STEM-лабораторії, облаштовані приміщення та території закладів. Для дітей з ООП створено інклюзивні класи та функціонує інклюзивно-ресурсна кімната. Для підвезення здобувачів/ок освіти до закладів є чотири шкільні автобуси.</w:t>
            </w:r>
          </w:p>
          <w:p>
            <w:pPr>
              <w:pStyle w:val="Normal"/>
              <w:spacing w:lineRule="auto" w:line="252"/>
              <w:ind w:left="1" w:hanging="3"/>
              <w:jc w:val="both"/>
              <w:rPr>
                <w:rFonts w:eastAsia="Times New Roman" w:cs="Times New Roman"/>
                <w:color w:val="000000"/>
                <w:sz w:val="28"/>
                <w:szCs w:val="28"/>
                <w14:ligatures w14:val="standardContextual"/>
              </w:rPr>
            </w:pPr>
            <w:r>
              <w:rPr>
                <w:rFonts w:eastAsia="Times New Roman" w:cs="Times New Roman"/>
                <w:color w:val="000000"/>
                <w:sz w:val="28"/>
                <w:szCs w:val="28"/>
                <w14:ligatures w14:val="standardContextual"/>
              </w:rPr>
              <w:t>Педагогічний колектив закладу освіти – це колектив однодумців, який успішно вирішує завдання сьогодення і впевнено дивиться в майбутнє.</w:t>
            </w:r>
          </w:p>
        </w:tc>
      </w:tr>
      <w:tr>
        <w:trPr>
          <w:trHeight w:val="1133" w:hRule="atLeast"/>
        </w:trPr>
        <w:tc>
          <w:tcPr>
            <w:tcW w:w="2532" w:type="dxa"/>
            <w:tcBorders>
              <w:top w:val="single" w:sz="4" w:space="0" w:color="9CC3E5"/>
              <w:left w:val="single" w:sz="4" w:space="0" w:color="9CC3E5"/>
              <w:bottom w:val="single" w:sz="4" w:space="0" w:color="9CC3E5"/>
              <w:right w:val="single" w:sz="4" w:space="0" w:color="9CC3E5"/>
            </w:tcBorders>
            <w:shd w:fill="auto" w:val="clear"/>
          </w:tcPr>
          <w:p>
            <w:pPr>
              <w:pStyle w:val="Normal"/>
              <w:spacing w:lineRule="auto" w:line="252"/>
              <w:ind w:left="1" w:hanging="3"/>
              <w:jc w:val="both"/>
              <w:rPr>
                <w:rFonts w:eastAsia="Times New Roman" w:cs="Times New Roman"/>
                <w:color w:val="000000"/>
                <w:sz w:val="28"/>
                <w:szCs w:val="28"/>
                <w14:ligatures w14:val="standardContextual"/>
              </w:rPr>
            </w:pPr>
            <w:r>
              <w:rPr>
                <w:rFonts w:eastAsia="Times New Roman" w:cs="Times New Roman"/>
                <w:b/>
                <w:color w:val="000000"/>
                <w:sz w:val="28"/>
                <w:szCs w:val="28"/>
                <w14:ligatures w14:val="standardContextual"/>
              </w:rPr>
              <w:t>Вислів, який ілюструє місію ЗЗСО</w:t>
            </w:r>
          </w:p>
        </w:tc>
        <w:tc>
          <w:tcPr>
            <w:tcW w:w="7142" w:type="dxa"/>
            <w:tcBorders>
              <w:top w:val="single" w:sz="4" w:space="0" w:color="9CC3E5"/>
              <w:left w:val="single" w:sz="4" w:space="0" w:color="9CC3E5"/>
              <w:bottom w:val="single" w:sz="4" w:space="0" w:color="9CC3E5"/>
              <w:right w:val="single" w:sz="4" w:space="0" w:color="9CC3E5"/>
            </w:tcBorders>
            <w:shd w:fill="auto" w:val="clear"/>
          </w:tcPr>
          <w:p>
            <w:pPr>
              <w:pStyle w:val="Normal"/>
              <w:spacing w:lineRule="auto" w:line="252"/>
              <w:ind w:left="1" w:hanging="3"/>
              <w:jc w:val="both"/>
              <w:rPr>
                <w:rFonts w:eastAsia="Times New Roman" w:cs="Times New Roman"/>
                <w:color w:val="000000"/>
                <w:sz w:val="28"/>
                <w:szCs w:val="28"/>
                <w14:ligatures w14:val="standardContextual"/>
              </w:rPr>
            </w:pPr>
            <w:r>
              <w:rPr>
                <w:rFonts w:eastAsia="Times New Roman" w:cs="Times New Roman"/>
                <w:color w:val="000000"/>
                <w:sz w:val="28"/>
                <w:szCs w:val="28"/>
                <w14:ligatures w14:val="standardContextual"/>
              </w:rPr>
              <w:t>Школа – це краще місце для дітей, ніж будь-яке інше.</w:t>
            </w:r>
          </w:p>
          <w:p>
            <w:pPr>
              <w:pStyle w:val="Normal"/>
              <w:spacing w:lineRule="auto" w:line="252"/>
              <w:ind w:left="1" w:hanging="3"/>
              <w:jc w:val="both"/>
              <w:rPr>
                <w:rFonts w:eastAsia="Times New Roman" w:cs="Times New Roman"/>
                <w:color w:val="000000"/>
                <w:sz w:val="28"/>
                <w:szCs w:val="28"/>
                <w14:ligatures w14:val="standardContextual"/>
              </w:rPr>
            </w:pPr>
            <w:r>
              <w:rPr>
                <w:rFonts w:eastAsia="Times New Roman" w:cs="Times New Roman"/>
                <w:i/>
                <w:color w:val="000000"/>
                <w:sz w:val="28"/>
                <w:szCs w:val="28"/>
                <w14:ligatures w14:val="standardContextual"/>
              </w:rPr>
              <w:t>Білл Гейтс</w:t>
            </w:r>
          </w:p>
          <w:p>
            <w:pPr>
              <w:pStyle w:val="Normal"/>
              <w:spacing w:lineRule="auto" w:line="252"/>
              <w:ind w:left="1" w:hanging="3"/>
              <w:jc w:val="both"/>
              <w:rPr>
                <w:rFonts w:eastAsia="Times New Roman" w:cs="Times New Roman"/>
                <w:color w:val="000000"/>
                <w:sz w:val="28"/>
                <w:szCs w:val="28"/>
                <w14:ligatures w14:val="standardContextual"/>
              </w:rPr>
            </w:pPr>
            <w:r>
              <w:rPr>
                <w:rFonts w:eastAsia="Times New Roman" w:cs="Times New Roman"/>
                <w:color w:val="000000"/>
                <w:sz w:val="28"/>
                <w:szCs w:val="28"/>
                <w14:ligatures w14:val="standardContextual"/>
              </w:rPr>
              <w:t>Кожен з нас є краплиною у безкінечному океані знань, але разом ми складаємо чудовий океан.</w:t>
            </w:r>
          </w:p>
          <w:p>
            <w:pPr>
              <w:pStyle w:val="Normal"/>
              <w:spacing w:lineRule="auto" w:line="252"/>
              <w:ind w:left="1" w:hanging="3"/>
              <w:jc w:val="both"/>
              <w:rPr>
                <w:rFonts w:eastAsia="Times New Roman" w:cs="Times New Roman"/>
                <w:i/>
                <w:i/>
                <w:color w:val="000000"/>
                <w:sz w:val="28"/>
                <w:szCs w:val="28"/>
                <w14:ligatures w14:val="standardContextual"/>
              </w:rPr>
            </w:pPr>
            <w:r>
              <w:rPr>
                <w:rFonts w:eastAsia="Times New Roman" w:cs="Times New Roman"/>
                <w:i/>
                <w:color w:val="000000"/>
                <w:sz w:val="28"/>
                <w:szCs w:val="28"/>
                <w14:ligatures w14:val="standardContextual"/>
              </w:rPr>
              <w:t>Джорджес Ємеріх</w:t>
            </w:r>
          </w:p>
          <w:p>
            <w:pPr>
              <w:pStyle w:val="Normal"/>
              <w:spacing w:lineRule="auto" w:line="252"/>
              <w:ind w:left="1" w:hanging="3"/>
              <w:jc w:val="both"/>
              <w:rPr>
                <w:rFonts w:eastAsia="Times New Roman" w:cs="Times New Roman"/>
                <w:i/>
                <w:i/>
                <w:color w:val="000000"/>
                <w:sz w:val="28"/>
                <w:szCs w:val="28"/>
                <w14:ligatures w14:val="standardContextual"/>
              </w:rPr>
            </w:pPr>
            <w:r>
              <w:rPr>
                <w:rFonts w:eastAsia="Times New Roman" w:cs="Times New Roman"/>
                <w:i/>
                <w:color w:val="000000"/>
                <w:sz w:val="28"/>
                <w:szCs w:val="28"/>
                <w14:ligatures w14:val="standardContextual"/>
              </w:rPr>
            </w:r>
          </w:p>
          <w:p>
            <w:pPr>
              <w:pStyle w:val="Normal"/>
              <w:spacing w:lineRule="auto" w:line="252"/>
              <w:ind w:left="-1" w:hanging="0"/>
              <w:jc w:val="both"/>
              <w:rPr>
                <w:rFonts w:eastAsia="Times New Roman" w:cs="Times New Roman"/>
                <w:color w:val="000000"/>
                <w:sz w:val="28"/>
                <w:szCs w:val="28"/>
                <w14:ligatures w14:val="standardContextual"/>
              </w:rPr>
            </w:pPr>
            <w:r>
              <w:rPr>
                <w:rFonts w:eastAsia="Times New Roman" w:cs="Times New Roman"/>
                <w:color w:val="000000"/>
                <w:sz w:val="28"/>
                <w:szCs w:val="28"/>
                <w14:ligatures w14:val="standardContextual"/>
              </w:rPr>
            </w:r>
          </w:p>
        </w:tc>
      </w:tr>
      <w:tr>
        <w:trPr>
          <w:trHeight w:val="280" w:hRule="atLeast"/>
        </w:trPr>
        <w:tc>
          <w:tcPr>
            <w:tcW w:w="9674" w:type="dxa"/>
            <w:gridSpan w:val="2"/>
            <w:tcBorders>
              <w:top w:val="single" w:sz="4" w:space="0" w:color="9CC3E5"/>
              <w:left w:val="single" w:sz="4" w:space="0" w:color="9CC3E5"/>
              <w:bottom w:val="single" w:sz="4" w:space="0" w:color="9CC3E5"/>
              <w:right w:val="single" w:sz="4" w:space="0" w:color="9CC3E5"/>
            </w:tcBorders>
            <w:shd w:fill="auto" w:val="clear"/>
          </w:tcPr>
          <w:p>
            <w:pPr>
              <w:pStyle w:val="Normal"/>
              <w:spacing w:lineRule="auto" w:line="252"/>
              <w:ind w:left="1" w:hanging="3"/>
              <w:rPr>
                <w:rFonts w:eastAsia="Times New Roman" w:cs="Times New Roman"/>
                <w:b/>
                <w:b/>
                <w:color w:val="000000"/>
                <w:sz w:val="28"/>
                <w:szCs w:val="28"/>
                <w14:ligatures w14:val="standardContextual"/>
              </w:rPr>
            </w:pPr>
            <w:r>
              <w:rPr>
                <w:rFonts w:eastAsia="Times New Roman" w:cs="Times New Roman"/>
                <w:b/>
                <w:color w:val="000000"/>
                <w:sz w:val="28"/>
                <w:szCs w:val="28"/>
                <w14:ligatures w14:val="standardContextual"/>
              </w:rPr>
              <w:t>Фото, яке ілюструє культуру ЗЗСО</w:t>
            </w:r>
          </w:p>
          <w:p>
            <w:pPr>
              <w:pStyle w:val="Normal"/>
              <w:spacing w:lineRule="auto" w:line="252"/>
              <w:rPr>
                <w:rFonts w:eastAsia="Times New Roman" w:cs="Times New Roman"/>
                <w:color w:val="000000"/>
                <w:sz w:val="10"/>
                <w:szCs w:val="10"/>
                <w14:ligatures w14:val="standardContextual"/>
              </w:rPr>
            </w:pPr>
            <w:r>
              <w:rPr>
                <w:rFonts w:eastAsia="Times New Roman" w:cs="Times New Roman"/>
                <w:color w:val="000000"/>
                <w:sz w:val="10"/>
                <w:szCs w:val="10"/>
                <w14:ligatures w14:val="standardContextual"/>
              </w:rPr>
            </w:r>
          </w:p>
          <w:p>
            <w:pPr>
              <w:pStyle w:val="Normal"/>
              <w:spacing w:lineRule="auto" w:line="252"/>
              <w:ind w:left="1" w:hanging="3"/>
              <w:jc w:val="center"/>
              <w:rPr>
                <w:rFonts w:eastAsia="Times New Roman" w:cs="Times New Roman"/>
                <w:color w:val="000000"/>
                <w:sz w:val="28"/>
                <w:szCs w:val="28"/>
                <w14:ligatures w14:val="standardContextual"/>
              </w:rPr>
            </w:pPr>
            <w:r>
              <w:rPr/>
              <w:drawing>
                <wp:inline distT="0" distB="0" distL="0" distR="0">
                  <wp:extent cx="4892040" cy="4892040"/>
                  <wp:effectExtent l="0" t="0" r="0" b="0"/>
                  <wp:docPr id="8"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 descr=""/>
                          <pic:cNvPicPr>
                            <a:picLocks noChangeAspect="1" noChangeArrowheads="1"/>
                          </pic:cNvPicPr>
                        </pic:nvPicPr>
                        <pic:blipFill>
                          <a:blip r:embed="rId10"/>
                          <a:stretch>
                            <a:fillRect/>
                          </a:stretch>
                        </pic:blipFill>
                        <pic:spPr bwMode="auto">
                          <a:xfrm>
                            <a:off x="0" y="0"/>
                            <a:ext cx="4892040" cy="4892040"/>
                          </a:xfrm>
                          <a:prstGeom prst="rect">
                            <a:avLst/>
                          </a:prstGeom>
                        </pic:spPr>
                      </pic:pic>
                    </a:graphicData>
                  </a:graphic>
                </wp:inline>
              </w:drawing>
            </w:r>
          </w:p>
          <w:p>
            <w:pPr>
              <w:pStyle w:val="Normal"/>
              <w:spacing w:lineRule="auto" w:line="252"/>
              <w:rPr>
                <w:rFonts w:eastAsia="Times New Roman" w:cs="Times New Roman"/>
                <w:color w:val="000000"/>
                <w:sz w:val="10"/>
                <w:szCs w:val="10"/>
                <w14:ligatures w14:val="standardContextual"/>
              </w:rPr>
            </w:pPr>
            <w:r>
              <w:rPr>
                <w:rFonts w:eastAsia="Times New Roman" w:cs="Times New Roman"/>
                <w:color w:val="000000"/>
                <w:sz w:val="10"/>
                <w:szCs w:val="10"/>
                <w14:ligatures w14:val="standardContextual"/>
              </w:rPr>
            </w:r>
          </w:p>
        </w:tc>
      </w:tr>
      <w:tr>
        <w:trPr>
          <w:trHeight w:val="151" w:hRule="atLeast"/>
        </w:trPr>
        <w:tc>
          <w:tcPr>
            <w:tcW w:w="2532" w:type="dxa"/>
            <w:tcBorders>
              <w:top w:val="single" w:sz="4" w:space="0" w:color="9CC3E5"/>
              <w:left w:val="single" w:sz="4" w:space="0" w:color="9CC3E5"/>
              <w:bottom w:val="single" w:sz="4" w:space="0" w:color="9CC3E5"/>
              <w:right w:val="single" w:sz="4" w:space="0" w:color="9CC3E5"/>
            </w:tcBorders>
            <w:shd w:fill="auto" w:val="clear"/>
          </w:tcPr>
          <w:p>
            <w:pPr>
              <w:pStyle w:val="Normal"/>
              <w:spacing w:lineRule="auto" w:line="252"/>
              <w:ind w:left="1" w:hanging="3"/>
              <w:rPr>
                <w:rFonts w:eastAsia="Times New Roman" w:cs="Times New Roman"/>
                <w:color w:val="000000"/>
                <w:sz w:val="28"/>
                <w:szCs w:val="28"/>
                <w14:ligatures w14:val="standardContextual"/>
              </w:rPr>
            </w:pPr>
            <w:r>
              <w:rPr>
                <w:rFonts w:eastAsia="Times New Roman" w:cs="Times New Roman"/>
                <w:b/>
                <w:color w:val="000000"/>
                <w:sz w:val="28"/>
                <w:szCs w:val="28"/>
                <w14:ligatures w14:val="standardContextual"/>
              </w:rPr>
              <w:t>Юридична адреса</w:t>
            </w:r>
          </w:p>
        </w:tc>
        <w:tc>
          <w:tcPr>
            <w:tcW w:w="7142" w:type="dxa"/>
            <w:tcBorders>
              <w:top w:val="single" w:sz="4" w:space="0" w:color="9CC3E5"/>
              <w:left w:val="single" w:sz="4" w:space="0" w:color="9CC3E5"/>
              <w:bottom w:val="single" w:sz="4" w:space="0" w:color="9CC3E5"/>
              <w:right w:val="single" w:sz="4" w:space="0" w:color="9CC3E5"/>
            </w:tcBorders>
            <w:shd w:fill="auto" w:val="clear"/>
          </w:tcPr>
          <w:p>
            <w:pPr>
              <w:pStyle w:val="Normal"/>
              <w:spacing w:lineRule="auto" w:line="252"/>
              <w:ind w:left="1" w:hanging="3"/>
              <w:jc w:val="both"/>
              <w:rPr>
                <w:rFonts w:eastAsia="Times New Roman" w:cs="Times New Roman"/>
                <w:color w:val="000000"/>
                <w:sz w:val="28"/>
                <w:szCs w:val="28"/>
                <w14:ligatures w14:val="standardContextual"/>
              </w:rPr>
            </w:pPr>
            <w:r>
              <w:rPr>
                <w:rFonts w:eastAsia="Times New Roman" w:cs="Times New Roman"/>
                <w:color w:val="000000"/>
                <w:sz w:val="28"/>
                <w:szCs w:val="28"/>
                <w14:ligatures w14:val="standardContextual"/>
              </w:rPr>
              <w:t>Полтавська область, Полтавський район, м. Решетилівка, вул. Покровська, буд. 37</w:t>
            </w:r>
          </w:p>
          <w:p>
            <w:pPr>
              <w:pStyle w:val="Normal"/>
              <w:spacing w:lineRule="auto" w:line="252"/>
              <w:ind w:left="1" w:hanging="3"/>
              <w:jc w:val="both"/>
              <w:rPr>
                <w:rFonts w:eastAsia="Times New Roman" w:cs="Times New Roman"/>
                <w:color w:val="000000"/>
                <w:sz w:val="28"/>
                <w:szCs w:val="28"/>
                <w14:ligatures w14:val="standardContextual"/>
              </w:rPr>
            </w:pPr>
            <w:r>
              <w:rPr>
                <w:rFonts w:eastAsia="Times New Roman" w:cs="Times New Roman"/>
                <w:color w:val="000000"/>
                <w:sz w:val="28"/>
                <w:szCs w:val="28"/>
                <w14:ligatures w14:val="standardContextual"/>
              </w:rPr>
              <w:t>38400</w:t>
            </w:r>
          </w:p>
        </w:tc>
      </w:tr>
      <w:tr>
        <w:trPr>
          <w:trHeight w:val="151" w:hRule="atLeast"/>
        </w:trPr>
        <w:tc>
          <w:tcPr>
            <w:tcW w:w="2532" w:type="dxa"/>
            <w:tcBorders>
              <w:top w:val="single" w:sz="4" w:space="0" w:color="9CC3E5"/>
              <w:left w:val="single" w:sz="4" w:space="0" w:color="9CC3E5"/>
              <w:bottom w:val="single" w:sz="4" w:space="0" w:color="9CC3E5"/>
              <w:right w:val="single" w:sz="4" w:space="0" w:color="9CC3E5"/>
            </w:tcBorders>
            <w:shd w:fill="auto" w:val="clear"/>
          </w:tcPr>
          <w:p>
            <w:pPr>
              <w:pStyle w:val="Normal"/>
              <w:spacing w:lineRule="auto" w:line="252"/>
              <w:ind w:left="1" w:hanging="3"/>
              <w:rPr>
                <w:rFonts w:eastAsia="Times New Roman" w:cs="Times New Roman"/>
                <w:color w:val="000000"/>
                <w:sz w:val="28"/>
                <w:szCs w:val="28"/>
                <w14:ligatures w14:val="standardContextual"/>
              </w:rPr>
            </w:pPr>
            <w:r>
              <w:rPr>
                <w:rFonts w:eastAsia="Times New Roman" w:cs="Times New Roman"/>
                <w:b/>
                <w:color w:val="000000"/>
                <w:sz w:val="28"/>
                <w:szCs w:val="28"/>
                <w14:ligatures w14:val="standardContextual"/>
              </w:rPr>
              <w:t>Контактні дані ЗЗСО</w:t>
            </w:r>
          </w:p>
        </w:tc>
        <w:tc>
          <w:tcPr>
            <w:tcW w:w="7142" w:type="dxa"/>
            <w:tcBorders>
              <w:top w:val="single" w:sz="4" w:space="0" w:color="9CC3E5"/>
              <w:left w:val="single" w:sz="4" w:space="0" w:color="9CC3E5"/>
              <w:bottom w:val="single" w:sz="4" w:space="0" w:color="9CC3E5"/>
              <w:right w:val="single" w:sz="4" w:space="0" w:color="9CC3E5"/>
            </w:tcBorders>
            <w:shd w:fill="auto" w:val="clear"/>
          </w:tcPr>
          <w:p>
            <w:pPr>
              <w:pStyle w:val="Normal"/>
              <w:spacing w:lineRule="auto" w:line="252"/>
              <w:ind w:left="1" w:hanging="3"/>
              <w:jc w:val="both"/>
              <w:rPr/>
            </w:pPr>
            <w:r>
              <w:rPr>
                <w:rFonts w:eastAsia="Times New Roman" w:cs="Times New Roman"/>
                <w:color w:val="000000"/>
                <w:sz w:val="28"/>
                <w:szCs w:val="28"/>
                <w14:ligatures w14:val="standardContextual"/>
              </w:rPr>
              <w:t xml:space="preserve">Електронна адреса: </w:t>
            </w:r>
            <w:hyperlink r:id="rId11">
              <w:r>
                <w:rPr>
                  <w:rStyle w:val="Style18"/>
                  <w:rFonts w:eastAsia="Times New Roman" w:cs="Times New Roman"/>
                  <w:color w:val="000000"/>
                  <w:sz w:val="28"/>
                  <w:szCs w:val="28"/>
                  <w14:ligatures w14:val="standardContextual"/>
                </w:rPr>
                <w:t>reshet.school@gmail.com</w:t>
              </w:r>
            </w:hyperlink>
            <w:r>
              <w:rPr>
                <w:rFonts w:eastAsia="Times New Roman" w:cs="Times New Roman"/>
                <w:color w:val="000000"/>
                <w:sz w:val="28"/>
                <w:szCs w:val="28"/>
                <w14:ligatures w14:val="standardContextual"/>
              </w:rPr>
              <w:t xml:space="preserve"> </w:t>
            </w:r>
          </w:p>
          <w:p>
            <w:pPr>
              <w:pStyle w:val="Normal"/>
              <w:spacing w:lineRule="auto" w:line="252"/>
              <w:ind w:left="1" w:hanging="3"/>
              <w:jc w:val="both"/>
              <w:rPr>
                <w:rFonts w:eastAsia="Times New Roman" w:cs="Times New Roman"/>
                <w:color w:val="000000"/>
                <w:sz w:val="28"/>
                <w:szCs w:val="28"/>
                <w14:ligatures w14:val="standardContextual"/>
              </w:rPr>
            </w:pPr>
            <w:r>
              <w:rPr>
                <w:rFonts w:eastAsia="Times New Roman" w:cs="Times New Roman"/>
                <w:color w:val="000000"/>
                <w:sz w:val="28"/>
                <w:szCs w:val="28"/>
                <w14:ligatures w14:val="standardContextual"/>
              </w:rPr>
              <w:t xml:space="preserve">Номер телефону: 0500731116  </w:t>
            </w:r>
          </w:p>
        </w:tc>
      </w:tr>
      <w:tr>
        <w:trPr>
          <w:trHeight w:val="151" w:hRule="atLeast"/>
        </w:trPr>
        <w:tc>
          <w:tcPr>
            <w:tcW w:w="2532" w:type="dxa"/>
            <w:tcBorders>
              <w:top w:val="single" w:sz="4" w:space="0" w:color="9CC3E5"/>
              <w:left w:val="single" w:sz="4" w:space="0" w:color="9CC3E5"/>
              <w:bottom w:val="single" w:sz="4" w:space="0" w:color="9CC3E5"/>
              <w:right w:val="single" w:sz="4" w:space="0" w:color="9CC3E5"/>
            </w:tcBorders>
            <w:shd w:fill="auto" w:val="clear"/>
          </w:tcPr>
          <w:p>
            <w:pPr>
              <w:pStyle w:val="Normal"/>
              <w:spacing w:lineRule="auto" w:line="252"/>
              <w:ind w:left="1" w:hanging="3"/>
              <w:rPr>
                <w:rFonts w:eastAsia="Times New Roman" w:cs="Times New Roman"/>
                <w:color w:val="000000"/>
                <w:sz w:val="28"/>
                <w:szCs w:val="28"/>
                <w14:ligatures w14:val="standardContextual"/>
              </w:rPr>
            </w:pPr>
            <w:r>
              <w:rPr>
                <w:rFonts w:eastAsia="Times New Roman" w:cs="Times New Roman"/>
                <w:b/>
                <w:color w:val="000000"/>
                <w:sz w:val="28"/>
                <w:szCs w:val="28"/>
                <w14:ligatures w14:val="standardContextual"/>
              </w:rPr>
              <w:t xml:space="preserve">Шкільні ЗМІ </w:t>
            </w:r>
          </w:p>
        </w:tc>
        <w:tc>
          <w:tcPr>
            <w:tcW w:w="7142" w:type="dxa"/>
            <w:tcBorders>
              <w:top w:val="single" w:sz="4" w:space="0" w:color="9CC3E5"/>
              <w:left w:val="single" w:sz="4" w:space="0" w:color="9CC3E5"/>
              <w:bottom w:val="single" w:sz="4" w:space="0" w:color="9CC3E5"/>
              <w:right w:val="single" w:sz="4" w:space="0" w:color="9CC3E5"/>
            </w:tcBorders>
            <w:shd w:fill="auto" w:val="clear"/>
          </w:tcPr>
          <w:p>
            <w:pPr>
              <w:pStyle w:val="Normal"/>
              <w:spacing w:lineRule="auto" w:line="252"/>
              <w:ind w:left="1" w:hanging="3"/>
              <w:jc w:val="both"/>
              <w:rPr/>
            </w:pPr>
            <w:r>
              <w:rPr>
                <w:rFonts w:eastAsia="Times New Roman" w:cs="Times New Roman"/>
                <w:color w:val="000000"/>
                <w:sz w:val="28"/>
                <w:szCs w:val="28"/>
                <w14:ligatures w14:val="standardContextual"/>
              </w:rPr>
              <w:t xml:space="preserve">Шкільний сайт: </w:t>
            </w:r>
            <w:hyperlink r:id="rId12">
              <w:r>
                <w:rPr>
                  <w:rStyle w:val="Style18"/>
                  <w:rFonts w:eastAsia="Times New Roman" w:cs="Times New Roman"/>
                  <w:color w:val="000000"/>
                  <w:sz w:val="28"/>
                  <w:szCs w:val="28"/>
                  <w14:ligatures w14:val="standardContextual"/>
                </w:rPr>
                <w:t>https://reshet-lyceum.e-schools.info</w:t>
              </w:r>
            </w:hyperlink>
            <w:r>
              <w:rPr>
                <w:rFonts w:eastAsia="Times New Roman" w:cs="Times New Roman"/>
                <w:color w:val="000000"/>
                <w:sz w:val="28"/>
                <w:szCs w:val="28"/>
                <w14:ligatures w14:val="standardContextual"/>
              </w:rPr>
              <w:t xml:space="preserve"> </w:t>
            </w:r>
          </w:p>
          <w:p>
            <w:pPr>
              <w:pStyle w:val="Normal"/>
              <w:spacing w:lineRule="auto" w:line="252"/>
              <w:ind w:left="1" w:hanging="3"/>
              <w:jc w:val="both"/>
              <w:rPr>
                <w:rFonts w:eastAsia="Times New Roman" w:cs="Times New Roman"/>
                <w:color w:val="000000"/>
                <w:sz w:val="28"/>
                <w:szCs w:val="28"/>
                <w14:ligatures w14:val="standardContextual"/>
              </w:rPr>
            </w:pPr>
            <w:r>
              <w:rPr>
                <w:rFonts w:eastAsia="Times New Roman" w:cs="Times New Roman"/>
                <w:color w:val="000000"/>
                <w:sz w:val="28"/>
                <w:szCs w:val="28"/>
                <w14:ligatures w14:val="standardContextual"/>
              </w:rPr>
              <w:t xml:space="preserve">Рубрика на шкільному сайті ,,Стратегія розвитку”: </w:t>
            </w:r>
          </w:p>
          <w:p>
            <w:pPr>
              <w:pStyle w:val="Normal"/>
              <w:spacing w:lineRule="auto" w:line="252"/>
              <w:ind w:hanging="2"/>
              <w:jc w:val="both"/>
              <w:rPr/>
            </w:pPr>
            <w:hyperlink r:id="rId13">
              <w:r>
                <w:rPr>
                  <w:rStyle w:val="Style18"/>
                  <w:rFonts w:eastAsia="Times New Roman" w:cs="Times New Roman"/>
                  <w:color w:val="000000"/>
                  <w:sz w:val="28"/>
                  <w:szCs w:val="28"/>
                  <w14:ligatures w14:val="standardContextual"/>
                </w:rPr>
                <w:t>https://reshet-lyceum.e-schools.info/pages/strategja-rozvitku</w:t>
              </w:r>
            </w:hyperlink>
            <w:r>
              <w:rPr>
                <w:rFonts w:eastAsia="Times New Roman" w:cs="Times New Roman"/>
                <w:color w:val="000000"/>
                <w:sz w:val="28"/>
                <w:szCs w:val="28"/>
                <w14:ligatures w14:val="standardContextual"/>
              </w:rPr>
              <w:t xml:space="preserve"> </w:t>
            </w:r>
          </w:p>
          <w:p>
            <w:pPr>
              <w:pStyle w:val="Normal"/>
              <w:spacing w:lineRule="auto" w:line="252"/>
              <w:ind w:left="1" w:hanging="3"/>
              <w:jc w:val="both"/>
              <w:rPr/>
            </w:pPr>
            <w:r>
              <w:rPr>
                <w:rFonts w:eastAsia="Times New Roman" w:cs="Times New Roman"/>
                <w:color w:val="000000"/>
                <w:sz w:val="28"/>
                <w:szCs w:val="28"/>
                <w14:ligatures w14:val="standardContextual"/>
              </w:rPr>
              <w:t xml:space="preserve">Офіційна сторінка у фейсбуці: </w:t>
            </w:r>
            <w:hyperlink r:id="rId14">
              <w:r>
                <w:rPr>
                  <w:rStyle w:val="Style18"/>
                  <w:rFonts w:eastAsia="Times New Roman" w:cs="Times New Roman"/>
                  <w:color w:val="000000"/>
                  <w:sz w:val="28"/>
                  <w:szCs w:val="28"/>
                  <w14:ligatures w14:val="standardContextual"/>
                </w:rPr>
                <w:t>https://www.facebook.com/profile.php?id=100057229100118</w:t>
              </w:r>
            </w:hyperlink>
            <w:r>
              <w:rPr>
                <w:rFonts w:eastAsia="Times New Roman" w:cs="Times New Roman"/>
                <w:color w:val="000000"/>
                <w:sz w:val="28"/>
                <w:szCs w:val="28"/>
                <w14:ligatures w14:val="standardContextual"/>
              </w:rPr>
              <w:t xml:space="preserve"> </w:t>
            </w:r>
          </w:p>
        </w:tc>
      </w:tr>
      <w:tr>
        <w:trPr>
          <w:trHeight w:val="151" w:hRule="atLeast"/>
        </w:trPr>
        <w:tc>
          <w:tcPr>
            <w:tcW w:w="2532" w:type="dxa"/>
            <w:tcBorders>
              <w:top w:val="single" w:sz="4" w:space="0" w:color="9CC3E5"/>
              <w:left w:val="single" w:sz="4" w:space="0" w:color="9CC3E5"/>
              <w:bottom w:val="single" w:sz="4" w:space="0" w:color="9CC3E5"/>
              <w:right w:val="single" w:sz="4" w:space="0" w:color="9CC3E5"/>
            </w:tcBorders>
            <w:shd w:fill="auto" w:val="clear"/>
          </w:tcPr>
          <w:p>
            <w:pPr>
              <w:pStyle w:val="Normal"/>
              <w:spacing w:lineRule="auto" w:line="252"/>
              <w:ind w:left="1" w:hanging="3"/>
              <w:rPr>
                <w:rFonts w:eastAsia="Times New Roman" w:cs="Times New Roman"/>
                <w:color w:val="000000"/>
                <w:sz w:val="28"/>
                <w:szCs w:val="28"/>
                <w14:ligatures w14:val="standardContextual"/>
              </w:rPr>
            </w:pPr>
            <w:r>
              <w:rPr>
                <w:rFonts w:eastAsia="Times New Roman" w:cs="Times New Roman"/>
                <w:b/>
                <w:color w:val="000000"/>
                <w:sz w:val="28"/>
                <w:szCs w:val="28"/>
                <w14:ligatures w14:val="standardContextual"/>
              </w:rPr>
              <w:t>Контактні дані керівника ЗЗСО</w:t>
            </w:r>
          </w:p>
        </w:tc>
        <w:tc>
          <w:tcPr>
            <w:tcW w:w="7142" w:type="dxa"/>
            <w:tcBorders>
              <w:top w:val="single" w:sz="4" w:space="0" w:color="9CC3E5"/>
              <w:left w:val="single" w:sz="4" w:space="0" w:color="9CC3E5"/>
              <w:bottom w:val="single" w:sz="4" w:space="0" w:color="9CC3E5"/>
              <w:right w:val="single" w:sz="4" w:space="0" w:color="9CC3E5"/>
            </w:tcBorders>
            <w:shd w:fill="auto" w:val="clear"/>
          </w:tcPr>
          <w:p>
            <w:pPr>
              <w:pStyle w:val="Normal"/>
              <w:spacing w:lineRule="auto" w:line="252"/>
              <w:ind w:left="1" w:hanging="3"/>
              <w:jc w:val="both"/>
              <w:rPr/>
            </w:pPr>
            <w:r>
              <w:rPr>
                <w:rFonts w:eastAsia="Times New Roman" w:cs="Times New Roman"/>
                <w:color w:val="000000"/>
                <w:sz w:val="28"/>
                <w:szCs w:val="28"/>
                <w14:ligatures w14:val="standardContextual"/>
              </w:rPr>
              <w:t xml:space="preserve">Електронна адреса: </w:t>
            </w:r>
            <w:hyperlink r:id="rId15">
              <w:r>
                <w:rPr>
                  <w:rStyle w:val="Style18"/>
                  <w:rFonts w:eastAsia="Times New Roman" w:cs="Times New Roman"/>
                  <w:color w:val="000000"/>
                  <w:sz w:val="28"/>
                  <w:szCs w:val="28"/>
                  <w14:ligatures w14:val="standardContextual"/>
                </w:rPr>
                <w:t>reshet.school@gmail.com</w:t>
              </w:r>
            </w:hyperlink>
            <w:r>
              <w:rPr>
                <w:rFonts w:eastAsia="Times New Roman" w:cs="Times New Roman"/>
                <w:color w:val="000000"/>
                <w:sz w:val="28"/>
                <w:szCs w:val="28"/>
                <w14:ligatures w14:val="standardContextual"/>
              </w:rPr>
              <w:t xml:space="preserve"> </w:t>
            </w:r>
          </w:p>
          <w:p>
            <w:pPr>
              <w:pStyle w:val="Normal"/>
              <w:spacing w:lineRule="auto" w:line="252"/>
              <w:ind w:left="1" w:hanging="3"/>
              <w:jc w:val="both"/>
              <w:rPr>
                <w:rFonts w:eastAsia="Times New Roman" w:cs="Times New Roman"/>
                <w:color w:val="000000"/>
                <w:sz w:val="28"/>
                <w:szCs w:val="28"/>
                <w14:ligatures w14:val="standardContextual"/>
              </w:rPr>
            </w:pPr>
            <w:r>
              <w:rPr>
                <w:rFonts w:eastAsia="Times New Roman" w:cs="Times New Roman"/>
                <w:color w:val="000000"/>
                <w:sz w:val="28"/>
                <w:szCs w:val="28"/>
                <w14:ligatures w14:val="standardContextual"/>
              </w:rPr>
              <w:t xml:space="preserve">Номер телефону: 0500731116  </w:t>
            </w:r>
          </w:p>
        </w:tc>
      </w:tr>
    </w:tbl>
    <w:p>
      <w:pPr>
        <w:pStyle w:val="Normal"/>
        <w:rPr/>
      </w:pPr>
      <w:r>
        <w:rPr/>
      </w:r>
    </w:p>
    <w:p>
      <w:pPr>
        <w:pStyle w:val="1"/>
        <w:jc w:val="center"/>
        <w:rPr>
          <w:rFonts w:ascii="Times New Roman" w:hAnsi="Times New Roman" w:eastAsia="Times New Roman" w:cs="Times New Roman"/>
          <w:b/>
          <w:b/>
          <w:color w:val="000000"/>
          <w:sz w:val="28"/>
          <w:szCs w:val="28"/>
        </w:rPr>
      </w:pPr>
      <w:r>
        <w:rPr>
          <w:rFonts w:eastAsia="Times New Roman" w:cs="Times New Roman" w:ascii="Times New Roman" w:hAnsi="Times New Roman"/>
          <w:b/>
          <w:color w:val="000000"/>
          <w:sz w:val="28"/>
          <w:szCs w:val="28"/>
        </w:rPr>
        <w:t>SWOT-АНАЛІЗ</w:t>
      </w:r>
    </w:p>
    <w:p>
      <w:pPr>
        <w:pStyle w:val="Normal"/>
        <w:rPr>
          <w:rFonts w:eastAsia="Times New Roman" w:cs="Times New Roman"/>
          <w:sz w:val="4"/>
          <w:szCs w:val="4"/>
        </w:rPr>
      </w:pPr>
      <w:r>
        <w:rPr>
          <w:rFonts w:eastAsia="Times New Roman" w:cs="Times New Roman"/>
          <w:sz w:val="4"/>
          <w:szCs w:val="4"/>
        </w:rPr>
      </w:r>
    </w:p>
    <w:p>
      <w:pPr>
        <w:pStyle w:val="Normal"/>
        <w:ind w:firstLine="567"/>
        <w:rPr>
          <w:rFonts w:eastAsia="Times New Roman" w:cs="Times New Roman"/>
          <w:sz w:val="28"/>
          <w:szCs w:val="28"/>
        </w:rPr>
      </w:pPr>
      <w:r>
        <w:rPr>
          <w:rFonts w:eastAsia="Times New Roman" w:cs="Times New Roman"/>
          <w:sz w:val="28"/>
          <w:szCs w:val="28"/>
        </w:rPr>
        <w:t xml:space="preserve">SWOT-аналіз проводився з урахуванням таких даних: </w:t>
      </w:r>
    </w:p>
    <w:p>
      <w:pPr>
        <w:pStyle w:val="Normal"/>
        <w:numPr>
          <w:ilvl w:val="0"/>
          <w:numId w:val="7"/>
        </w:numPr>
        <w:tabs>
          <w:tab w:val="clear" w:pos="709"/>
          <w:tab w:val="left" w:pos="851" w:leader="none"/>
        </w:tabs>
        <w:ind w:left="0" w:firstLine="426"/>
        <w:jc w:val="both"/>
        <w:rPr>
          <w:rFonts w:eastAsia="Times New Roman" w:cs="Times New Roman"/>
          <w:sz w:val="28"/>
          <w:szCs w:val="28"/>
        </w:rPr>
      </w:pPr>
      <w:r>
        <w:rPr>
          <w:rFonts w:eastAsia="Times New Roman" w:cs="Times New Roman"/>
          <w:sz w:val="28"/>
          <w:szCs w:val="28"/>
        </w:rPr>
        <w:t xml:space="preserve">аналітичного звіту ,,Профіль ЗЗСО: проблеми та переваги”, де охарактеризовано заклад освіти цілісно, розглянуто особливості та відмінності між філіями і ліцеєм, наголошено на суперечливих темах у роботі кожного закладу освіти; </w:t>
      </w:r>
    </w:p>
    <w:p>
      <w:pPr>
        <w:pStyle w:val="Normal"/>
        <w:numPr>
          <w:ilvl w:val="0"/>
          <w:numId w:val="7"/>
        </w:numPr>
        <w:tabs>
          <w:tab w:val="clear" w:pos="709"/>
          <w:tab w:val="left" w:pos="851" w:leader="none"/>
        </w:tabs>
        <w:ind w:left="0" w:firstLine="426"/>
        <w:jc w:val="both"/>
        <w:rPr>
          <w:rFonts w:eastAsia="Times New Roman" w:cs="Times New Roman"/>
          <w:sz w:val="28"/>
          <w:szCs w:val="28"/>
        </w:rPr>
      </w:pPr>
      <w:r>
        <w:rPr>
          <w:rFonts w:eastAsia="Times New Roman" w:cs="Times New Roman"/>
          <w:sz w:val="28"/>
          <w:szCs w:val="28"/>
        </w:rPr>
        <w:t xml:space="preserve">результатів опитування ,,Школа дієвої демократії” всіх учасників/ць освітнього процесу (здобувачів/ок освіти, педагогічних працівників/ць, батьків). </w:t>
      </w:r>
    </w:p>
    <w:p>
      <w:pPr>
        <w:pStyle w:val="Normal"/>
        <w:tabs>
          <w:tab w:val="clear" w:pos="709"/>
          <w:tab w:val="left" w:pos="851" w:leader="none"/>
        </w:tabs>
        <w:ind w:left="426" w:hanging="0"/>
        <w:jc w:val="both"/>
        <w:rPr>
          <w:rFonts w:eastAsia="Times New Roman" w:cs="Times New Roman"/>
          <w:sz w:val="2"/>
          <w:szCs w:val="2"/>
        </w:rPr>
      </w:pPr>
      <w:r>
        <w:rPr>
          <w:rFonts w:eastAsia="Times New Roman" w:cs="Times New Roman"/>
          <w:sz w:val="2"/>
          <w:szCs w:val="2"/>
        </w:rPr>
      </w:r>
    </w:p>
    <w:tbl>
      <w:tblPr>
        <w:tblW w:w="9645" w:type="dxa"/>
        <w:jc w:val="left"/>
        <w:tblInd w:w="0" w:type="dxa"/>
        <w:tblCellMar>
          <w:top w:w="0" w:type="dxa"/>
          <w:left w:w="108" w:type="dxa"/>
          <w:bottom w:w="0" w:type="dxa"/>
          <w:right w:w="108" w:type="dxa"/>
        </w:tblCellMar>
        <w:tblLook w:firstRow="1" w:noVBand="1" w:lastRow="0" w:firstColumn="1" w:lastColumn="0" w:noHBand="0" w:val="04a0"/>
      </w:tblPr>
      <w:tblGrid>
        <w:gridCol w:w="4760"/>
        <w:gridCol w:w="284"/>
        <w:gridCol w:w="4601"/>
      </w:tblGrid>
      <w:tr>
        <w:trPr/>
        <w:tc>
          <w:tcPr>
            <w:tcW w:w="9645" w:type="dxa"/>
            <w:gridSpan w:val="3"/>
            <w:tcBorders/>
            <w:shd w:color="auto" w:fill="B8CCE4" w:val="clear"/>
          </w:tcPr>
          <w:p>
            <w:pPr>
              <w:pStyle w:val="Normal"/>
              <w:spacing w:lineRule="auto" w:line="252"/>
              <w:ind w:left="1" w:hanging="3"/>
              <w:jc w:val="center"/>
              <w:rPr>
                <w:rFonts w:eastAsia="Times New Roman" w:cs="Times New Roman"/>
                <w:color w:val="000000"/>
                <w:sz w:val="28"/>
                <w:szCs w:val="28"/>
                <w14:ligatures w14:val="standardContextual"/>
              </w:rPr>
            </w:pPr>
            <w:r>
              <w:rPr>
                <w:rFonts w:eastAsia="Times New Roman" w:cs="Times New Roman"/>
                <w:b/>
                <w:color w:val="000000"/>
                <w:sz w:val="28"/>
                <w:szCs w:val="28"/>
                <w14:ligatures w14:val="standardContextual"/>
              </w:rPr>
              <w:t>Внутрішнє середовище закладу освіти</w:t>
            </w:r>
          </w:p>
          <w:p>
            <w:pPr>
              <w:pStyle w:val="Normal"/>
              <w:spacing w:lineRule="auto" w:line="252"/>
              <w:jc w:val="center"/>
              <w:rPr>
                <w:rFonts w:eastAsia="Times New Roman" w:cs="Times New Roman"/>
                <w:color w:val="000000"/>
                <w:sz w:val="10"/>
                <w:szCs w:val="10"/>
                <w14:ligatures w14:val="standardContextual"/>
              </w:rPr>
            </w:pPr>
            <w:r>
              <w:rPr>
                <w:rFonts w:eastAsia="Times New Roman" w:cs="Times New Roman"/>
                <w:color w:val="000000"/>
                <w:sz w:val="10"/>
                <w:szCs w:val="10"/>
                <w14:ligatures w14:val="standardContextual"/>
              </w:rPr>
            </w:r>
          </w:p>
        </w:tc>
      </w:tr>
      <w:tr>
        <w:trPr/>
        <w:tc>
          <w:tcPr>
            <w:tcW w:w="9645" w:type="dxa"/>
            <w:gridSpan w:val="3"/>
            <w:tcBorders/>
            <w:shd w:color="auto" w:fill="FFFFFF" w:val="clear"/>
          </w:tcPr>
          <w:p>
            <w:pPr>
              <w:pStyle w:val="Normal"/>
              <w:spacing w:lineRule="auto" w:line="252"/>
              <w:rPr>
                <w:rFonts w:eastAsia="Times New Roman" w:cs="Times New Roman"/>
                <w:color w:val="000000"/>
                <w:sz w:val="10"/>
                <w:szCs w:val="10"/>
                <w14:ligatures w14:val="standardContextual"/>
              </w:rPr>
            </w:pPr>
            <w:r>
              <w:rPr>
                <w:rFonts w:eastAsia="Times New Roman" w:cs="Times New Roman"/>
                <w:color w:val="000000"/>
                <w:sz w:val="10"/>
                <w:szCs w:val="10"/>
                <w14:ligatures w14:val="standardContextual"/>
              </w:rPr>
            </w:r>
          </w:p>
        </w:tc>
      </w:tr>
      <w:tr>
        <w:trPr/>
        <w:tc>
          <w:tcPr>
            <w:tcW w:w="4760" w:type="dxa"/>
            <w:tcBorders/>
            <w:shd w:color="auto" w:fill="B8CCE4" w:val="clear"/>
          </w:tcPr>
          <w:p>
            <w:pPr>
              <w:pStyle w:val="Normal"/>
              <w:spacing w:lineRule="auto" w:line="252"/>
              <w:ind w:left="1" w:hanging="3"/>
              <w:jc w:val="center"/>
              <w:rPr>
                <w:rFonts w:eastAsia="Times New Roman" w:cs="Times New Roman"/>
                <w:color w:val="000000"/>
                <w:sz w:val="28"/>
                <w:szCs w:val="28"/>
                <w14:ligatures w14:val="standardContextual"/>
              </w:rPr>
            </w:pPr>
            <w:r>
              <w:rPr>
                <w:rFonts w:eastAsia="Times New Roman" w:cs="Times New Roman"/>
                <w:b/>
                <w:color w:val="000000"/>
                <w:sz w:val="28"/>
                <w:szCs w:val="28"/>
                <w14:ligatures w14:val="standardContextual"/>
              </w:rPr>
              <w:t>Сильні сторони (S)</w:t>
            </w:r>
          </w:p>
        </w:tc>
        <w:tc>
          <w:tcPr>
            <w:tcW w:w="284" w:type="dxa"/>
            <w:tcBorders/>
            <w:shd w:color="auto" w:fill="FFFFFF" w:val="clear"/>
          </w:tcPr>
          <w:p>
            <w:pPr>
              <w:pStyle w:val="Normal"/>
              <w:spacing w:lineRule="auto" w:line="252"/>
              <w:ind w:left="1" w:hanging="3"/>
              <w:jc w:val="center"/>
              <w:rPr>
                <w:rFonts w:eastAsia="Times New Roman" w:cs="Times New Roman"/>
                <w:color w:val="000000"/>
                <w:sz w:val="28"/>
                <w:szCs w:val="28"/>
                <w14:ligatures w14:val="standardContextual"/>
              </w:rPr>
            </w:pPr>
            <w:r>
              <w:rPr>
                <w:rFonts w:eastAsia="Times New Roman" w:cs="Times New Roman"/>
                <w:color w:val="000000"/>
                <w:sz w:val="28"/>
                <w:szCs w:val="28"/>
                <w14:ligatures w14:val="standardContextual"/>
              </w:rPr>
            </w:r>
          </w:p>
        </w:tc>
        <w:tc>
          <w:tcPr>
            <w:tcW w:w="4601" w:type="dxa"/>
            <w:tcBorders/>
            <w:shd w:color="auto" w:fill="B8CCE4" w:val="clear"/>
          </w:tcPr>
          <w:p>
            <w:pPr>
              <w:pStyle w:val="Normal"/>
              <w:spacing w:lineRule="auto" w:line="252"/>
              <w:ind w:left="1" w:hanging="3"/>
              <w:jc w:val="center"/>
              <w:rPr>
                <w:rFonts w:eastAsia="Times New Roman" w:cs="Times New Roman"/>
                <w:color w:val="000000"/>
                <w:sz w:val="28"/>
                <w:szCs w:val="28"/>
                <w14:ligatures w14:val="standardContextual"/>
              </w:rPr>
            </w:pPr>
            <w:r>
              <w:rPr>
                <w:rFonts w:eastAsia="Times New Roman" w:cs="Times New Roman"/>
                <w:b/>
                <w:color w:val="000000"/>
                <w:sz w:val="28"/>
                <w:szCs w:val="28"/>
                <w14:ligatures w14:val="standardContextual"/>
              </w:rPr>
              <w:t>Слабкі сторони (W)</w:t>
            </w:r>
          </w:p>
        </w:tc>
      </w:tr>
      <w:tr>
        <w:trPr/>
        <w:tc>
          <w:tcPr>
            <w:tcW w:w="4760" w:type="dxa"/>
            <w:tcBorders/>
            <w:shd w:fill="auto" w:val="clear"/>
          </w:tcPr>
          <w:p>
            <w:pPr>
              <w:pStyle w:val="Normal"/>
              <w:numPr>
                <w:ilvl w:val="0"/>
                <w:numId w:val="8"/>
              </w:numPr>
              <w:tabs>
                <w:tab w:val="clear" w:pos="709"/>
                <w:tab w:val="left" w:pos="141" w:leader="none"/>
              </w:tabs>
              <w:spacing w:lineRule="auto" w:line="252"/>
              <w:ind w:left="-113" w:hanging="0"/>
              <w:jc w:val="both"/>
              <w:rPr>
                <w:rFonts w:eastAsia="Times New Roman" w:cs="Times New Roman"/>
                <w:color w:val="000000"/>
                <w14:ligatures w14:val="standardContextual"/>
              </w:rPr>
            </w:pPr>
            <w:r>
              <w:rPr>
                <w:rFonts w:eastAsia="Times New Roman" w:cs="Times New Roman"/>
                <w:color w:val="000000"/>
                <w14:ligatures w14:val="standardContextual"/>
              </w:rPr>
              <w:t>Високий професійний рівень та педагогічна майстерність колективу.</w:t>
            </w:r>
          </w:p>
          <w:p>
            <w:pPr>
              <w:pStyle w:val="Normal"/>
              <w:numPr>
                <w:ilvl w:val="0"/>
                <w:numId w:val="8"/>
              </w:numPr>
              <w:tabs>
                <w:tab w:val="clear" w:pos="709"/>
                <w:tab w:val="left" w:pos="141" w:leader="none"/>
              </w:tabs>
              <w:spacing w:lineRule="auto" w:line="252"/>
              <w:ind w:left="-113" w:hanging="0"/>
              <w:jc w:val="both"/>
              <w:rPr>
                <w:rFonts w:eastAsia="Times New Roman" w:cs="Times New Roman"/>
                <w:color w:val="000000"/>
                <w14:ligatures w14:val="standardContextual"/>
              </w:rPr>
            </w:pPr>
            <w:r>
              <w:rPr>
                <w:rFonts w:eastAsia="Times New Roman" w:cs="Times New Roman"/>
                <w:color w:val="000000"/>
                <w14:ligatures w14:val="standardContextual"/>
              </w:rPr>
              <w:t>Створено сучасну методичну базу для організації освітнього процесу за профілями / напрямами навчання: математичним, лінгвістичним, природничим, української філології та історії України.</w:t>
            </w:r>
          </w:p>
          <w:p>
            <w:pPr>
              <w:pStyle w:val="Normal"/>
              <w:numPr>
                <w:ilvl w:val="0"/>
                <w:numId w:val="8"/>
              </w:numPr>
              <w:tabs>
                <w:tab w:val="clear" w:pos="709"/>
                <w:tab w:val="left" w:pos="276" w:leader="none"/>
              </w:tabs>
              <w:spacing w:lineRule="auto" w:line="252"/>
              <w:ind w:left="-113" w:hanging="0"/>
              <w:jc w:val="both"/>
              <w:rPr>
                <w:rFonts w:eastAsia="Times New Roman" w:cs="Times New Roman"/>
                <w:color w:val="000000"/>
                <w14:ligatures w14:val="standardContextual"/>
              </w:rPr>
            </w:pPr>
            <w:r>
              <w:rPr>
                <w:rFonts w:eastAsia="Times New Roman" w:cs="Times New Roman"/>
                <w:color w:val="000000"/>
                <w14:ligatures w14:val="standardContextual"/>
              </w:rPr>
              <w:t>Організовано стовідсоткове підвезення здобувачів/ок освіти та педагогічних працівників/ць для участі в позашкільних заходах, урочистих подіях, спортивних змаганнях, учнівських конкурсах.</w:t>
            </w:r>
          </w:p>
          <w:p>
            <w:pPr>
              <w:pStyle w:val="Normal"/>
              <w:numPr>
                <w:ilvl w:val="0"/>
                <w:numId w:val="8"/>
              </w:numPr>
              <w:tabs>
                <w:tab w:val="clear" w:pos="709"/>
                <w:tab w:val="left" w:pos="276" w:leader="none"/>
              </w:tabs>
              <w:spacing w:lineRule="auto" w:line="252"/>
              <w:ind w:left="-113" w:hanging="0"/>
              <w:jc w:val="both"/>
              <w:rPr>
                <w:rFonts w:eastAsia="Times New Roman" w:cs="Times New Roman"/>
                <w:color w:val="000000"/>
                <w14:ligatures w14:val="standardContextual"/>
              </w:rPr>
            </w:pPr>
            <w:r>
              <w:rPr>
                <w:rFonts w:eastAsia="Times New Roman" w:cs="Times New Roman"/>
                <w:color w:val="000000"/>
                <w14:ligatures w14:val="standardContextual"/>
              </w:rPr>
              <w:t>Забезпечено всіх учасників/ць освітнього процесу гарячим харчуванням (наявність власних харчоблоків).</w:t>
            </w:r>
          </w:p>
          <w:p>
            <w:pPr>
              <w:pStyle w:val="Normal"/>
              <w:numPr>
                <w:ilvl w:val="0"/>
                <w:numId w:val="8"/>
              </w:numPr>
              <w:tabs>
                <w:tab w:val="clear" w:pos="709"/>
                <w:tab w:val="left" w:pos="276" w:leader="none"/>
              </w:tabs>
              <w:spacing w:lineRule="auto" w:line="252"/>
              <w:ind w:left="-113" w:hanging="0"/>
              <w:jc w:val="both"/>
              <w:rPr>
                <w:rFonts w:eastAsia="Times New Roman" w:cs="Times New Roman"/>
                <w:color w:val="000000"/>
                <w14:ligatures w14:val="standardContextual"/>
              </w:rPr>
            </w:pPr>
            <w:r>
              <w:rPr>
                <w:rFonts w:eastAsia="Times New Roman" w:cs="Times New Roman"/>
                <w:color w:val="000000"/>
                <w14:ligatures w14:val="standardContextual"/>
              </w:rPr>
              <w:t>Організовано на належному рівні навчання дітей з особливими освітніми потребами (архітектурна доступність, наявність спеціалістів/ок і ресурсної кімнати).</w:t>
            </w:r>
          </w:p>
          <w:p>
            <w:pPr>
              <w:pStyle w:val="Normal"/>
              <w:numPr>
                <w:ilvl w:val="0"/>
                <w:numId w:val="8"/>
              </w:numPr>
              <w:tabs>
                <w:tab w:val="clear" w:pos="709"/>
                <w:tab w:val="left" w:pos="276" w:leader="none"/>
              </w:tabs>
              <w:spacing w:lineRule="auto" w:line="252"/>
              <w:ind w:left="-113" w:hanging="0"/>
              <w:jc w:val="both"/>
              <w:rPr>
                <w:rFonts w:eastAsia="Times New Roman" w:cs="Times New Roman"/>
                <w:color w:val="000000"/>
                <w14:ligatures w14:val="standardContextual"/>
              </w:rPr>
            </w:pPr>
            <w:r>
              <w:rPr>
                <w:rFonts w:eastAsia="Times New Roman" w:cs="Times New Roman"/>
                <w:color w:val="000000"/>
                <w14:ligatures w14:val="standardContextual"/>
              </w:rPr>
              <w:t xml:space="preserve">Успішний досвід реалізації проєктів міжнародного, всеукраїнського, обласного рівнів. </w:t>
            </w:r>
          </w:p>
          <w:p>
            <w:pPr>
              <w:pStyle w:val="Normal"/>
              <w:numPr>
                <w:ilvl w:val="0"/>
                <w:numId w:val="8"/>
              </w:numPr>
              <w:tabs>
                <w:tab w:val="clear" w:pos="709"/>
                <w:tab w:val="left" w:pos="276" w:leader="none"/>
              </w:tabs>
              <w:spacing w:lineRule="auto" w:line="252"/>
              <w:ind w:left="-113" w:hanging="0"/>
              <w:jc w:val="both"/>
              <w:rPr>
                <w:rFonts w:eastAsia="Times New Roman" w:cs="Times New Roman"/>
                <w:color w:val="000000"/>
                <w14:ligatures w14:val="standardContextual"/>
              </w:rPr>
            </w:pPr>
            <w:r>
              <w:rPr>
                <w:rFonts w:eastAsia="Times New Roman" w:cs="Times New Roman"/>
                <w:color w:val="000000"/>
                <w14:ligatures w14:val="standardContextual"/>
              </w:rPr>
              <w:t>Участь у всеукраїнському інноваційному освітньому проєкті щодо пілотування Нової української школи.</w:t>
            </w:r>
          </w:p>
          <w:p>
            <w:pPr>
              <w:pStyle w:val="Normal"/>
              <w:numPr>
                <w:ilvl w:val="0"/>
                <w:numId w:val="8"/>
              </w:numPr>
              <w:tabs>
                <w:tab w:val="clear" w:pos="709"/>
                <w:tab w:val="left" w:pos="276" w:leader="none"/>
              </w:tabs>
              <w:spacing w:lineRule="auto" w:line="252"/>
              <w:ind w:left="-113" w:hanging="0"/>
              <w:jc w:val="both"/>
              <w:rPr>
                <w:rFonts w:eastAsia="Times New Roman" w:cs="Times New Roman"/>
                <w:color w:val="000000"/>
                <w14:ligatures w14:val="standardContextual"/>
              </w:rPr>
            </w:pPr>
            <w:r>
              <w:rPr>
                <w:rFonts w:eastAsia="Times New Roman" w:cs="Times New Roman"/>
                <w:color w:val="000000"/>
                <w14:ligatures w14:val="standardContextual"/>
              </w:rPr>
              <w:t xml:space="preserve">Оптимізовано організацію освітнього процесу через підключення закладу освіти до єдиної цифрової системи Google Workspace for Education. </w:t>
            </w:r>
          </w:p>
          <w:p>
            <w:pPr>
              <w:pStyle w:val="Normal"/>
              <w:numPr>
                <w:ilvl w:val="0"/>
                <w:numId w:val="8"/>
              </w:numPr>
              <w:tabs>
                <w:tab w:val="clear" w:pos="709"/>
                <w:tab w:val="left" w:pos="276" w:leader="none"/>
              </w:tabs>
              <w:spacing w:lineRule="auto" w:line="252"/>
              <w:ind w:left="-113" w:hanging="0"/>
              <w:jc w:val="both"/>
              <w:rPr>
                <w:rFonts w:eastAsia="Times New Roman" w:cs="Times New Roman"/>
                <w:color w:val="000000"/>
                <w14:ligatures w14:val="standardContextual"/>
              </w:rPr>
            </w:pPr>
            <w:r>
              <w:rPr>
                <w:rFonts w:eastAsia="Times New Roman" w:cs="Times New Roman"/>
                <w:color w:val="000000"/>
                <w14:ligatures w14:val="standardContextual"/>
              </w:rPr>
              <w:t>Розташування закладу освіти у центрі міста дозволяє оперативно комунікувати з ключовими місцевими стейкхолдерами в очному форматі взаємодії.</w:t>
            </w:r>
          </w:p>
          <w:p>
            <w:pPr>
              <w:pStyle w:val="Normal"/>
              <w:numPr>
                <w:ilvl w:val="0"/>
                <w:numId w:val="8"/>
              </w:numPr>
              <w:tabs>
                <w:tab w:val="clear" w:pos="709"/>
                <w:tab w:val="left" w:pos="276" w:leader="none"/>
              </w:tabs>
              <w:spacing w:lineRule="auto" w:line="252"/>
              <w:ind w:left="-113" w:hanging="0"/>
              <w:jc w:val="both"/>
              <w:rPr>
                <w:rFonts w:eastAsia="Times New Roman" w:cs="Times New Roman"/>
                <w:color w:val="000000"/>
                <w14:ligatures w14:val="standardContextual"/>
              </w:rPr>
            </w:pPr>
            <w:r>
              <w:rPr>
                <w:rFonts w:eastAsia="Times New Roman" w:cs="Times New Roman"/>
                <w:color w:val="000000"/>
                <w14:ligatures w14:val="standardContextual"/>
              </w:rPr>
              <w:t>Ефективно налагоджена співпраця з Полтавською академією неперервної освіти ім. М. В. Остроградського.</w:t>
            </w:r>
          </w:p>
          <w:p>
            <w:pPr>
              <w:pStyle w:val="Normal"/>
              <w:spacing w:lineRule="auto" w:line="252"/>
              <w:ind w:hanging="2"/>
              <w:rPr>
                <w:rFonts w:eastAsia="Times New Roman" w:cs="Times New Roman"/>
                <w:color w:val="000000"/>
                <w14:ligatures w14:val="standardContextual"/>
              </w:rPr>
            </w:pPr>
            <w:r>
              <w:rPr>
                <w:rFonts w:eastAsia="Times New Roman" w:cs="Times New Roman"/>
                <w:color w:val="000000"/>
                <w14:ligatures w14:val="standardContextual"/>
              </w:rPr>
            </w:r>
          </w:p>
        </w:tc>
        <w:tc>
          <w:tcPr>
            <w:tcW w:w="284" w:type="dxa"/>
            <w:tcBorders/>
            <w:shd w:fill="auto" w:val="clear"/>
          </w:tcPr>
          <w:p>
            <w:pPr>
              <w:pStyle w:val="Normal"/>
              <w:spacing w:lineRule="auto" w:line="252"/>
              <w:ind w:hanging="2"/>
              <w:rPr>
                <w:rFonts w:eastAsia="Times New Roman" w:cs="Times New Roman"/>
                <w:color w:val="000000"/>
                <w14:ligatures w14:val="standardContextual"/>
              </w:rPr>
            </w:pPr>
            <w:r>
              <w:rPr>
                <w:rFonts w:eastAsia="Times New Roman" w:cs="Times New Roman"/>
                <w:color w:val="000000"/>
                <w14:ligatures w14:val="standardContextual"/>
              </w:rPr>
            </w:r>
          </w:p>
        </w:tc>
        <w:tc>
          <w:tcPr>
            <w:tcW w:w="4601" w:type="dxa"/>
            <w:tcBorders/>
            <w:shd w:fill="auto" w:val="clear"/>
          </w:tcPr>
          <w:p>
            <w:pPr>
              <w:pStyle w:val="Normal"/>
              <w:numPr>
                <w:ilvl w:val="0"/>
                <w:numId w:val="9"/>
              </w:numPr>
              <w:tabs>
                <w:tab w:val="clear" w:pos="709"/>
                <w:tab w:val="left" w:pos="326" w:leader="none"/>
              </w:tabs>
              <w:spacing w:lineRule="auto" w:line="252"/>
              <w:ind w:left="0" w:hanging="0"/>
              <w:jc w:val="both"/>
              <w:rPr>
                <w:rFonts w:eastAsia="Times New Roman" w:cs="Times New Roman"/>
                <w:color w:val="000000"/>
                <w14:ligatures w14:val="standardContextual"/>
              </w:rPr>
            </w:pPr>
            <w:r>
              <w:rPr>
                <w:rFonts w:eastAsia="Times New Roman" w:cs="Times New Roman"/>
                <w:color w:val="000000"/>
                <w14:ligatures w14:val="standardContextual"/>
              </w:rPr>
              <w:t>Потреба в осучасненні освітнього середовища закладу освіти з урахуванням заходів з енергоефективності та відповідності вимогам</w:t>
            </w:r>
            <w:r>
              <w:rPr>
                <w:rFonts w:eastAsia="Times New Roman" w:cs="Times New Roman"/>
                <w:color w:val="000000"/>
                <w:sz w:val="28"/>
                <w:szCs w:val="28"/>
                <w14:ligatures w14:val="standardContextual"/>
              </w:rPr>
              <w:t xml:space="preserve"> </w:t>
            </w:r>
            <w:r>
              <w:rPr>
                <w:rFonts w:eastAsia="Times New Roman" w:cs="Times New Roman"/>
                <w:color w:val="000000"/>
                <w14:ligatures w14:val="standardContextual"/>
              </w:rPr>
              <w:t xml:space="preserve">системи аналізу ризиків, небезпечних чинників і контролю критичних точок. </w:t>
            </w:r>
          </w:p>
          <w:p>
            <w:pPr>
              <w:pStyle w:val="Normal"/>
              <w:numPr>
                <w:ilvl w:val="0"/>
                <w:numId w:val="9"/>
              </w:numPr>
              <w:tabs>
                <w:tab w:val="clear" w:pos="709"/>
                <w:tab w:val="left" w:pos="326" w:leader="none"/>
              </w:tabs>
              <w:spacing w:lineRule="auto" w:line="252"/>
              <w:ind w:left="0" w:hanging="0"/>
              <w:jc w:val="both"/>
              <w:rPr>
                <w:rFonts w:eastAsia="Times New Roman" w:cs="Times New Roman"/>
                <w:color w:val="000000"/>
                <w14:ligatures w14:val="standardContextual"/>
              </w:rPr>
            </w:pPr>
            <w:r>
              <w:rPr>
                <w:rFonts w:eastAsia="Times New Roman" w:cs="Times New Roman"/>
                <w:color w:val="000000"/>
                <w14:ligatures w14:val="standardContextual"/>
              </w:rPr>
              <w:t>Недостатня швидкість</w:t>
            </w:r>
            <w:r>
              <w:rPr>
                <w:rFonts w:eastAsia="Calibri" w:cs="Calibri" w:ascii="Calibri" w:hAnsi="Calibri"/>
                <w:color w:val="000000"/>
                <w:sz w:val="22"/>
                <w:szCs w:val="22"/>
                <w14:ligatures w14:val="standardContextual"/>
              </w:rPr>
              <w:t xml:space="preserve"> і</w:t>
            </w:r>
            <w:r>
              <w:rPr>
                <w:rFonts w:eastAsia="Times New Roman" w:cs="Times New Roman"/>
                <w:color w:val="000000"/>
                <w14:ligatures w14:val="standardContextual"/>
              </w:rPr>
              <w:t>нтернету.</w:t>
            </w:r>
          </w:p>
          <w:p>
            <w:pPr>
              <w:pStyle w:val="Normal"/>
              <w:numPr>
                <w:ilvl w:val="0"/>
                <w:numId w:val="9"/>
              </w:numPr>
              <w:tabs>
                <w:tab w:val="clear" w:pos="709"/>
                <w:tab w:val="left" w:pos="326" w:leader="none"/>
              </w:tabs>
              <w:spacing w:lineRule="auto" w:line="252"/>
              <w:ind w:left="0" w:hanging="0"/>
              <w:jc w:val="both"/>
              <w:rPr>
                <w:rFonts w:eastAsia="Times New Roman" w:cs="Times New Roman"/>
                <w:color w:val="000000"/>
                <w14:ligatures w14:val="standardContextual"/>
              </w:rPr>
            </w:pPr>
            <w:r>
              <w:rPr>
                <w:rFonts w:eastAsia="Times New Roman" w:cs="Times New Roman"/>
                <w:color w:val="000000"/>
                <w14:ligatures w14:val="standardContextual"/>
              </w:rPr>
              <w:t>Недостатня кількість класних кімнат та інших приміщень відповідно до наповнюваності закладу освіти.</w:t>
            </w:r>
          </w:p>
          <w:p>
            <w:pPr>
              <w:pStyle w:val="Normal"/>
              <w:numPr>
                <w:ilvl w:val="0"/>
                <w:numId w:val="9"/>
              </w:numPr>
              <w:tabs>
                <w:tab w:val="clear" w:pos="709"/>
                <w:tab w:val="left" w:pos="326" w:leader="none"/>
              </w:tabs>
              <w:spacing w:lineRule="auto" w:line="252"/>
              <w:ind w:left="0" w:hanging="0"/>
              <w:jc w:val="both"/>
              <w:rPr>
                <w:rFonts w:eastAsia="Times New Roman" w:cs="Times New Roman"/>
                <w:color w:val="000000"/>
                <w14:ligatures w14:val="standardContextual"/>
              </w:rPr>
            </w:pPr>
            <w:r>
              <w:rPr>
                <w:rFonts w:eastAsia="Times New Roman" w:cs="Times New Roman"/>
                <w:color w:val="000000"/>
                <w14:ligatures w14:val="standardContextual"/>
              </w:rPr>
              <w:t>Нерівномірна наповнюваність класів у різних структурних підрозділах закладу освіти, що впливає на якість освітнього процесу.</w:t>
            </w:r>
          </w:p>
          <w:p>
            <w:pPr>
              <w:pStyle w:val="Normal"/>
              <w:numPr>
                <w:ilvl w:val="0"/>
                <w:numId w:val="9"/>
              </w:numPr>
              <w:tabs>
                <w:tab w:val="clear" w:pos="709"/>
                <w:tab w:val="left" w:pos="326" w:leader="none"/>
              </w:tabs>
              <w:spacing w:lineRule="auto" w:line="252"/>
              <w:ind w:left="0" w:hanging="0"/>
              <w:jc w:val="both"/>
              <w:rPr>
                <w:rFonts w:eastAsia="Times New Roman" w:cs="Times New Roman"/>
                <w:color w:val="000000"/>
                <w14:ligatures w14:val="standardContextual"/>
              </w:rPr>
            </w:pPr>
            <w:r>
              <w:rPr>
                <w:rFonts w:eastAsia="Times New Roman" w:cs="Times New Roman"/>
                <w:color w:val="000000"/>
                <w14:ligatures w14:val="standardContextual"/>
              </w:rPr>
              <w:t>Упереджене ставлення окремих учасників/ць освітнього процесу до інновацій.</w:t>
            </w:r>
          </w:p>
          <w:p>
            <w:pPr>
              <w:pStyle w:val="Normal"/>
              <w:numPr>
                <w:ilvl w:val="0"/>
                <w:numId w:val="9"/>
              </w:numPr>
              <w:tabs>
                <w:tab w:val="clear" w:pos="709"/>
                <w:tab w:val="left" w:pos="326" w:leader="none"/>
              </w:tabs>
              <w:spacing w:lineRule="auto" w:line="252"/>
              <w:ind w:left="0" w:hanging="0"/>
              <w:jc w:val="both"/>
              <w:rPr>
                <w:rFonts w:eastAsia="Times New Roman" w:cs="Times New Roman"/>
                <w:color w:val="000000"/>
                <w14:ligatures w14:val="standardContextual"/>
              </w:rPr>
            </w:pPr>
            <w:r>
              <w:rPr>
                <w:rFonts w:eastAsia="Times New Roman" w:cs="Times New Roman"/>
                <w:color w:val="000000"/>
                <w14:ligatures w14:val="standardContextual"/>
              </w:rPr>
              <w:t>Потреба в осучасненні матеріально-технічного забезпечення навчальних кабінетів та класних кімнат, STEM-лабораторій задля впровадження освітніх інновацій.</w:t>
            </w:r>
          </w:p>
        </w:tc>
      </w:tr>
      <w:tr>
        <w:trPr/>
        <w:tc>
          <w:tcPr>
            <w:tcW w:w="9645" w:type="dxa"/>
            <w:gridSpan w:val="3"/>
            <w:tcBorders/>
            <w:shd w:color="auto" w:fill="B8CCE4" w:val="clear"/>
          </w:tcPr>
          <w:p>
            <w:pPr>
              <w:pStyle w:val="Normal"/>
              <w:spacing w:lineRule="auto" w:line="252"/>
              <w:ind w:left="1" w:hanging="3"/>
              <w:jc w:val="center"/>
              <w:rPr>
                <w:rFonts w:eastAsia="Times New Roman" w:cs="Times New Roman"/>
                <w:color w:val="000000"/>
                <w:sz w:val="28"/>
                <w:szCs w:val="28"/>
                <w14:ligatures w14:val="standardContextual"/>
              </w:rPr>
            </w:pPr>
            <w:r>
              <w:rPr>
                <w:rFonts w:eastAsia="Times New Roman" w:cs="Times New Roman"/>
                <w:b/>
                <w:color w:val="000000"/>
                <w:sz w:val="28"/>
                <w:szCs w:val="28"/>
                <w14:ligatures w14:val="standardContextual"/>
              </w:rPr>
              <w:t>Зовнішнє середовище закладу освіти</w:t>
            </w:r>
          </w:p>
          <w:p>
            <w:pPr>
              <w:pStyle w:val="Normal"/>
              <w:spacing w:lineRule="auto" w:line="252"/>
              <w:jc w:val="center"/>
              <w:rPr>
                <w:rFonts w:eastAsia="Times New Roman" w:cs="Times New Roman"/>
                <w:color w:val="000000"/>
                <w:sz w:val="10"/>
                <w:szCs w:val="10"/>
                <w14:ligatures w14:val="standardContextual"/>
              </w:rPr>
            </w:pPr>
            <w:r>
              <w:rPr>
                <w:rFonts w:eastAsia="Times New Roman" w:cs="Times New Roman"/>
                <w:color w:val="000000"/>
                <w:sz w:val="10"/>
                <w:szCs w:val="10"/>
                <w14:ligatures w14:val="standardContextual"/>
              </w:rPr>
            </w:r>
          </w:p>
        </w:tc>
      </w:tr>
      <w:tr>
        <w:trPr/>
        <w:tc>
          <w:tcPr>
            <w:tcW w:w="4760" w:type="dxa"/>
            <w:tcBorders/>
            <w:shd w:fill="auto" w:val="clear"/>
          </w:tcPr>
          <w:p>
            <w:pPr>
              <w:pStyle w:val="Normal"/>
              <w:spacing w:lineRule="auto" w:line="252"/>
              <w:ind w:hanging="2"/>
              <w:jc w:val="center"/>
              <w:rPr>
                <w:rFonts w:eastAsia="Times New Roman" w:cs="Times New Roman"/>
                <w:color w:val="000000"/>
                <w:sz w:val="10"/>
                <w:szCs w:val="10"/>
                <w14:ligatures w14:val="standardContextual"/>
              </w:rPr>
            </w:pPr>
            <w:r>
              <w:rPr>
                <w:rFonts w:eastAsia="Times New Roman" w:cs="Times New Roman"/>
                <w:color w:val="000000"/>
                <w:sz w:val="10"/>
                <w:szCs w:val="10"/>
                <w14:ligatures w14:val="standardContextual"/>
              </w:rPr>
            </w:r>
          </w:p>
        </w:tc>
        <w:tc>
          <w:tcPr>
            <w:tcW w:w="284" w:type="dxa"/>
            <w:tcBorders/>
            <w:shd w:fill="auto" w:val="clear"/>
          </w:tcPr>
          <w:p>
            <w:pPr>
              <w:pStyle w:val="Normal"/>
              <w:spacing w:lineRule="auto" w:line="252"/>
              <w:ind w:hanging="2"/>
              <w:jc w:val="center"/>
              <w:rPr>
                <w:rFonts w:eastAsia="Times New Roman" w:cs="Times New Roman"/>
                <w:color w:val="000000"/>
                <w:sz w:val="10"/>
                <w:szCs w:val="10"/>
                <w14:ligatures w14:val="standardContextual"/>
              </w:rPr>
            </w:pPr>
            <w:r>
              <w:rPr>
                <w:rFonts w:eastAsia="Times New Roman" w:cs="Times New Roman"/>
                <w:color w:val="000000"/>
                <w:sz w:val="10"/>
                <w:szCs w:val="10"/>
                <w14:ligatures w14:val="standardContextual"/>
              </w:rPr>
            </w:r>
          </w:p>
        </w:tc>
        <w:tc>
          <w:tcPr>
            <w:tcW w:w="4601" w:type="dxa"/>
            <w:tcBorders/>
            <w:shd w:fill="auto" w:val="clear"/>
          </w:tcPr>
          <w:p>
            <w:pPr>
              <w:pStyle w:val="Normal"/>
              <w:spacing w:lineRule="auto" w:line="252"/>
              <w:ind w:hanging="2"/>
              <w:jc w:val="center"/>
              <w:rPr>
                <w:rFonts w:eastAsia="Times New Roman" w:cs="Times New Roman"/>
                <w:color w:val="000000"/>
                <w:sz w:val="10"/>
                <w:szCs w:val="10"/>
                <w14:ligatures w14:val="standardContextual"/>
              </w:rPr>
            </w:pPr>
            <w:r>
              <w:rPr>
                <w:rFonts w:eastAsia="Times New Roman" w:cs="Times New Roman"/>
                <w:color w:val="000000"/>
                <w:sz w:val="10"/>
                <w:szCs w:val="10"/>
                <w14:ligatures w14:val="standardContextual"/>
              </w:rPr>
            </w:r>
          </w:p>
        </w:tc>
      </w:tr>
      <w:tr>
        <w:trPr/>
        <w:tc>
          <w:tcPr>
            <w:tcW w:w="4760" w:type="dxa"/>
            <w:tcBorders/>
            <w:shd w:color="auto" w:fill="B8CCE4" w:val="clear"/>
          </w:tcPr>
          <w:p>
            <w:pPr>
              <w:pStyle w:val="Normal"/>
              <w:spacing w:lineRule="auto" w:line="252"/>
              <w:ind w:left="1" w:hanging="3"/>
              <w:jc w:val="center"/>
              <w:rPr>
                <w:rFonts w:eastAsia="Times New Roman" w:cs="Times New Roman"/>
                <w:color w:val="000000"/>
                <w:sz w:val="28"/>
                <w:szCs w:val="28"/>
                <w14:ligatures w14:val="standardContextual"/>
              </w:rPr>
            </w:pPr>
            <w:r>
              <w:rPr>
                <w:rFonts w:eastAsia="Times New Roman" w:cs="Times New Roman"/>
                <w:b/>
                <w:color w:val="000000"/>
                <w:sz w:val="28"/>
                <w:szCs w:val="28"/>
                <w14:ligatures w14:val="standardContextual"/>
              </w:rPr>
              <w:t>Можливості (O)</w:t>
            </w:r>
          </w:p>
        </w:tc>
        <w:tc>
          <w:tcPr>
            <w:tcW w:w="284" w:type="dxa"/>
            <w:tcBorders/>
            <w:shd w:color="auto" w:fill="B8CCE4" w:val="clear"/>
          </w:tcPr>
          <w:p>
            <w:pPr>
              <w:pStyle w:val="Normal"/>
              <w:spacing w:lineRule="auto" w:line="252"/>
              <w:ind w:left="1" w:hanging="3"/>
              <w:jc w:val="center"/>
              <w:rPr>
                <w:rFonts w:eastAsia="Times New Roman" w:cs="Times New Roman"/>
                <w:color w:val="000000"/>
                <w:sz w:val="28"/>
                <w:szCs w:val="28"/>
                <w14:ligatures w14:val="standardContextual"/>
              </w:rPr>
            </w:pPr>
            <w:r>
              <w:rPr>
                <w:rFonts w:eastAsia="Times New Roman" w:cs="Times New Roman"/>
                <w:color w:val="000000"/>
                <w:sz w:val="28"/>
                <w:szCs w:val="28"/>
                <w14:ligatures w14:val="standardContextual"/>
              </w:rPr>
            </w:r>
          </w:p>
        </w:tc>
        <w:tc>
          <w:tcPr>
            <w:tcW w:w="4601" w:type="dxa"/>
            <w:tcBorders/>
            <w:shd w:color="auto" w:fill="B8CCE4" w:val="clear"/>
          </w:tcPr>
          <w:p>
            <w:pPr>
              <w:pStyle w:val="Normal"/>
              <w:spacing w:lineRule="auto" w:line="252"/>
              <w:ind w:left="1" w:hanging="3"/>
              <w:jc w:val="center"/>
              <w:rPr>
                <w:rFonts w:eastAsia="Times New Roman" w:cs="Times New Roman"/>
                <w:color w:val="000000"/>
                <w:sz w:val="28"/>
                <w:szCs w:val="28"/>
                <w14:ligatures w14:val="standardContextual"/>
              </w:rPr>
            </w:pPr>
            <w:r>
              <w:rPr>
                <w:rFonts w:eastAsia="Times New Roman" w:cs="Times New Roman"/>
                <w:b/>
                <w:color w:val="000000"/>
                <w:sz w:val="28"/>
                <w:szCs w:val="28"/>
                <w14:ligatures w14:val="standardContextual"/>
              </w:rPr>
              <w:t>Загрози (T)</w:t>
            </w:r>
          </w:p>
        </w:tc>
      </w:tr>
      <w:tr>
        <w:trPr/>
        <w:tc>
          <w:tcPr>
            <w:tcW w:w="4760" w:type="dxa"/>
            <w:tcBorders/>
            <w:shd w:fill="auto" w:val="clear"/>
          </w:tcPr>
          <w:p>
            <w:pPr>
              <w:pStyle w:val="Normal"/>
              <w:numPr>
                <w:ilvl w:val="0"/>
                <w:numId w:val="10"/>
              </w:numPr>
              <w:tabs>
                <w:tab w:val="clear" w:pos="709"/>
                <w:tab w:val="left" w:pos="313" w:leader="none"/>
              </w:tabs>
              <w:spacing w:lineRule="auto" w:line="252"/>
              <w:ind w:left="0" w:hanging="0"/>
              <w:jc w:val="both"/>
              <w:rPr>
                <w:rFonts w:eastAsia="Times New Roman" w:cs="Times New Roman"/>
                <w:color w:val="000000"/>
                <w14:ligatures w14:val="standardContextual"/>
              </w:rPr>
            </w:pPr>
            <w:r>
              <w:rPr>
                <w:rFonts w:eastAsia="Times New Roman" w:cs="Times New Roman"/>
                <w:color w:val="000000"/>
                <w14:ligatures w14:val="standardContextual"/>
              </w:rPr>
              <w:t>Відкритість державних установ та громадських організацій територіальної громади до розроблення і реалізації спільних проєктів.</w:t>
            </w:r>
          </w:p>
          <w:p>
            <w:pPr>
              <w:pStyle w:val="Normal"/>
              <w:numPr>
                <w:ilvl w:val="0"/>
                <w:numId w:val="10"/>
              </w:numPr>
              <w:tabs>
                <w:tab w:val="clear" w:pos="709"/>
                <w:tab w:val="left" w:pos="313" w:leader="none"/>
              </w:tabs>
              <w:spacing w:lineRule="auto" w:line="252"/>
              <w:ind w:left="0" w:hanging="2"/>
              <w:jc w:val="both"/>
              <w:rPr>
                <w:rFonts w:eastAsia="Times New Roman" w:cs="Times New Roman"/>
                <w:color w:val="000000"/>
                <w14:ligatures w14:val="standardContextual"/>
              </w:rPr>
            </w:pPr>
            <w:r>
              <w:rPr>
                <w:rFonts w:eastAsia="Times New Roman" w:cs="Times New Roman"/>
                <w:color w:val="000000"/>
                <w14:ligatures w14:val="standardContextual"/>
              </w:rPr>
              <w:t>Наявність нормативного підґрунтя щодо співпраці із закладами вищої освіти, позашкільної освіти області, закладами загальної середньої освіти громади.</w:t>
            </w:r>
          </w:p>
          <w:p>
            <w:pPr>
              <w:pStyle w:val="Normal"/>
              <w:numPr>
                <w:ilvl w:val="0"/>
                <w:numId w:val="10"/>
              </w:numPr>
              <w:tabs>
                <w:tab w:val="clear" w:pos="709"/>
                <w:tab w:val="left" w:pos="313" w:leader="none"/>
              </w:tabs>
              <w:spacing w:lineRule="auto" w:line="252"/>
              <w:ind w:left="0" w:hanging="2"/>
              <w:jc w:val="both"/>
              <w:rPr>
                <w:rFonts w:eastAsia="Times New Roman" w:cs="Times New Roman"/>
                <w:color w:val="000000"/>
                <w14:ligatures w14:val="standardContextual"/>
              </w:rPr>
            </w:pPr>
            <w:r>
              <w:rPr>
                <w:rFonts w:eastAsia="Times New Roman" w:cs="Times New Roman"/>
                <w:color w:val="000000"/>
                <w14:ligatures w14:val="standardContextual"/>
              </w:rPr>
              <w:t>Наявність нормативно-правового підґрунтя та відкритість місцевої влади до участі у формуванні освітньої політики громади.</w:t>
            </w:r>
          </w:p>
          <w:p>
            <w:pPr>
              <w:pStyle w:val="Normal"/>
              <w:numPr>
                <w:ilvl w:val="0"/>
                <w:numId w:val="10"/>
              </w:numPr>
              <w:tabs>
                <w:tab w:val="clear" w:pos="709"/>
                <w:tab w:val="left" w:pos="313" w:leader="none"/>
              </w:tabs>
              <w:spacing w:lineRule="auto" w:line="252"/>
              <w:ind w:left="0" w:hanging="2"/>
              <w:jc w:val="both"/>
              <w:rPr>
                <w:rFonts w:eastAsia="Times New Roman" w:cs="Times New Roman"/>
                <w:color w:val="000000"/>
                <w14:ligatures w14:val="standardContextual"/>
              </w:rPr>
            </w:pPr>
            <w:r>
              <w:rPr>
                <w:rFonts w:eastAsia="Times New Roman" w:cs="Times New Roman"/>
                <w:color w:val="000000"/>
                <w14:ligatures w14:val="standardContextual"/>
              </w:rPr>
              <w:t>Діджиталізація як перезавантаження суспільства, розвиток цифрових компетенцій учасників/ць освітнього процесу.</w:t>
            </w:r>
          </w:p>
          <w:p>
            <w:pPr>
              <w:pStyle w:val="Normal"/>
              <w:numPr>
                <w:ilvl w:val="0"/>
                <w:numId w:val="10"/>
              </w:numPr>
              <w:tabs>
                <w:tab w:val="clear" w:pos="709"/>
                <w:tab w:val="left" w:pos="313" w:leader="none"/>
              </w:tabs>
              <w:spacing w:lineRule="auto" w:line="252"/>
              <w:ind w:left="0" w:hanging="2"/>
              <w:jc w:val="both"/>
              <w:rPr>
                <w:rFonts w:eastAsia="Times New Roman" w:cs="Times New Roman"/>
                <w:color w:val="000000"/>
                <w14:ligatures w14:val="standardContextual"/>
              </w:rPr>
            </w:pPr>
            <w:r>
              <w:rPr>
                <w:rFonts w:eastAsia="Times New Roman" w:cs="Times New Roman"/>
                <w:color w:val="000000"/>
                <w14:ligatures w14:val="standardContextual"/>
              </w:rPr>
              <w:t>Продовження реформи Нової української школи.</w:t>
            </w:r>
          </w:p>
          <w:p>
            <w:pPr>
              <w:pStyle w:val="Normal"/>
              <w:numPr>
                <w:ilvl w:val="0"/>
                <w:numId w:val="10"/>
              </w:numPr>
              <w:tabs>
                <w:tab w:val="clear" w:pos="709"/>
                <w:tab w:val="left" w:pos="313" w:leader="none"/>
              </w:tabs>
              <w:spacing w:lineRule="auto" w:line="252"/>
              <w:ind w:left="0" w:hanging="2"/>
              <w:jc w:val="both"/>
              <w:rPr>
                <w:rFonts w:eastAsia="Times New Roman" w:cs="Times New Roman"/>
                <w:color w:val="000000"/>
                <w14:ligatures w14:val="standardContextual"/>
              </w:rPr>
            </w:pPr>
            <w:r>
              <w:rPr>
                <w:rFonts w:eastAsia="Times New Roman" w:cs="Times New Roman"/>
                <w:color w:val="000000"/>
                <w14:ligatures w14:val="standardContextual"/>
              </w:rPr>
              <w:t>Багатовекторність можливостей професійного зростання педагогічних працівників/ць.</w:t>
            </w:r>
          </w:p>
          <w:p>
            <w:pPr>
              <w:pStyle w:val="Normal"/>
              <w:numPr>
                <w:ilvl w:val="0"/>
                <w:numId w:val="10"/>
              </w:numPr>
              <w:tabs>
                <w:tab w:val="clear" w:pos="709"/>
                <w:tab w:val="left" w:pos="313" w:leader="none"/>
              </w:tabs>
              <w:spacing w:lineRule="auto" w:line="252"/>
              <w:ind w:left="0" w:hanging="2"/>
              <w:jc w:val="both"/>
              <w:rPr>
                <w:rFonts w:eastAsia="Times New Roman" w:cs="Times New Roman"/>
                <w:color w:val="000000"/>
                <w14:ligatures w14:val="standardContextual"/>
              </w:rPr>
            </w:pPr>
            <w:r>
              <w:rPr>
                <w:rFonts w:eastAsia="Times New Roman" w:cs="Times New Roman"/>
                <w:color w:val="000000"/>
                <w14:ligatures w14:val="standardContextual"/>
              </w:rPr>
              <w:t>Реалізація міжнародних, національних,  державних, регіональних програм та проєктів у сфері освіти.</w:t>
            </w:r>
          </w:p>
        </w:tc>
        <w:tc>
          <w:tcPr>
            <w:tcW w:w="284" w:type="dxa"/>
            <w:tcBorders/>
            <w:shd w:fill="auto" w:val="clear"/>
          </w:tcPr>
          <w:p>
            <w:pPr>
              <w:pStyle w:val="Normal"/>
              <w:spacing w:lineRule="auto" w:line="252"/>
              <w:ind w:hanging="2"/>
              <w:rPr>
                <w:rFonts w:eastAsia="Times New Roman" w:cs="Times New Roman"/>
                <w:color w:val="000000"/>
                <w14:ligatures w14:val="standardContextual"/>
              </w:rPr>
            </w:pPr>
            <w:r>
              <w:rPr>
                <w:rFonts w:eastAsia="Times New Roman" w:cs="Times New Roman"/>
                <w:color w:val="000000"/>
                <w14:ligatures w14:val="standardContextual"/>
              </w:rPr>
            </w:r>
          </w:p>
        </w:tc>
        <w:tc>
          <w:tcPr>
            <w:tcW w:w="4601" w:type="dxa"/>
            <w:tcBorders/>
            <w:shd w:fill="auto" w:val="clear"/>
          </w:tcPr>
          <w:p>
            <w:pPr>
              <w:pStyle w:val="Normal"/>
              <w:numPr>
                <w:ilvl w:val="0"/>
                <w:numId w:val="11"/>
              </w:numPr>
              <w:tabs>
                <w:tab w:val="clear" w:pos="709"/>
                <w:tab w:val="left" w:pos="313" w:leader="none"/>
              </w:tabs>
              <w:spacing w:lineRule="auto" w:line="252"/>
              <w:ind w:left="0" w:hanging="0"/>
              <w:jc w:val="both"/>
              <w:rPr>
                <w:rFonts w:eastAsia="Times New Roman" w:cs="Times New Roman"/>
                <w:color w:val="000000"/>
                <w14:ligatures w14:val="standardContextual"/>
              </w:rPr>
            </w:pPr>
            <w:r>
              <w:rPr>
                <w:rFonts w:eastAsia="Times New Roman" w:cs="Times New Roman"/>
                <w:color w:val="000000"/>
                <w14:ligatures w14:val="standardContextual"/>
              </w:rPr>
              <w:t xml:space="preserve">Воєнний стан впливає на скорочення фінансування закладу освіти, психологічний стан учасників/ць освітнього процесу, міграцію здобувачів/ок освіти та ефективність організації освітнього процесу. </w:t>
            </w:r>
          </w:p>
          <w:p>
            <w:pPr>
              <w:pStyle w:val="Normal"/>
              <w:numPr>
                <w:ilvl w:val="0"/>
                <w:numId w:val="11"/>
              </w:numPr>
              <w:tabs>
                <w:tab w:val="clear" w:pos="709"/>
                <w:tab w:val="left" w:pos="313" w:leader="none"/>
              </w:tabs>
              <w:spacing w:lineRule="auto" w:line="252"/>
              <w:ind w:left="0" w:hanging="2"/>
              <w:jc w:val="both"/>
              <w:rPr>
                <w:rFonts w:eastAsia="Times New Roman" w:cs="Times New Roman"/>
                <w:color w:val="000000"/>
                <w14:ligatures w14:val="standardContextual"/>
              </w:rPr>
            </w:pPr>
            <w:r>
              <w:rPr>
                <w:rFonts w:eastAsia="Times New Roman" w:cs="Times New Roman"/>
                <w:color w:val="000000"/>
                <w14:ligatures w14:val="standardContextual"/>
              </w:rPr>
              <w:t>Відсутність підтримки реформи НУШ на рівні держави.</w:t>
            </w:r>
          </w:p>
          <w:p>
            <w:pPr>
              <w:pStyle w:val="Normal"/>
              <w:numPr>
                <w:ilvl w:val="0"/>
                <w:numId w:val="11"/>
              </w:numPr>
              <w:tabs>
                <w:tab w:val="clear" w:pos="709"/>
                <w:tab w:val="left" w:pos="313" w:leader="none"/>
              </w:tabs>
              <w:spacing w:lineRule="auto" w:line="252"/>
              <w:ind w:left="0" w:hanging="2"/>
              <w:jc w:val="both"/>
              <w:rPr>
                <w:rFonts w:eastAsia="Times New Roman" w:cs="Times New Roman"/>
                <w:color w:val="000000"/>
                <w14:ligatures w14:val="standardContextual"/>
              </w:rPr>
            </w:pPr>
            <w:r>
              <w:rPr>
                <w:rFonts w:eastAsia="Times New Roman" w:cs="Times New Roman"/>
                <w:color w:val="000000"/>
                <w14:ligatures w14:val="standardContextual"/>
              </w:rPr>
              <w:t>Зменшення кількості здобувачів/ок освіти, що пов’язано з локальною демографічною ситуацією, може спричинити оптимізацію і трансформацію закладу освіти та скорочення педагогічних працівників/ць.</w:t>
            </w:r>
          </w:p>
          <w:p>
            <w:pPr>
              <w:pStyle w:val="Normal"/>
              <w:numPr>
                <w:ilvl w:val="0"/>
                <w:numId w:val="11"/>
              </w:numPr>
              <w:tabs>
                <w:tab w:val="clear" w:pos="709"/>
                <w:tab w:val="left" w:pos="313" w:leader="none"/>
              </w:tabs>
              <w:spacing w:lineRule="auto" w:line="252"/>
              <w:ind w:left="0" w:hanging="2"/>
              <w:jc w:val="both"/>
              <w:rPr>
                <w:rFonts w:eastAsia="Times New Roman" w:cs="Times New Roman"/>
                <w:color w:val="000000"/>
                <w14:ligatures w14:val="standardContextual"/>
              </w:rPr>
            </w:pPr>
            <w:r>
              <w:rPr>
                <w:rFonts w:eastAsia="Times New Roman" w:cs="Times New Roman"/>
                <w:color w:val="000000"/>
                <w14:ligatures w14:val="standardContextual"/>
              </w:rPr>
              <w:t>Відсутність друкованих варіантів підручників та навчальних посібників за програмами Нової української школи.</w:t>
            </w:r>
          </w:p>
          <w:p>
            <w:pPr>
              <w:pStyle w:val="Normal"/>
              <w:numPr>
                <w:ilvl w:val="0"/>
                <w:numId w:val="11"/>
              </w:numPr>
              <w:tabs>
                <w:tab w:val="clear" w:pos="709"/>
                <w:tab w:val="left" w:pos="313" w:leader="none"/>
              </w:tabs>
              <w:spacing w:lineRule="auto" w:line="252"/>
              <w:ind w:left="0" w:hanging="2"/>
              <w:jc w:val="both"/>
              <w:rPr>
                <w:rFonts w:eastAsia="Times New Roman" w:cs="Times New Roman"/>
                <w:color w:val="000000"/>
                <w14:ligatures w14:val="standardContextual"/>
              </w:rPr>
            </w:pPr>
            <w:r>
              <w:rPr>
                <w:rFonts w:eastAsia="Times New Roman" w:cs="Times New Roman"/>
                <w:color w:val="000000"/>
                <w14:ligatures w14:val="standardContextual"/>
              </w:rPr>
              <w:t>Погіршення стану здоров’я учасників/ць освітнього процесу та зростання проявів девіантної поведінки здобувачів/ок освіти через негативний вплив соціального середовища.</w:t>
            </w:r>
          </w:p>
          <w:p>
            <w:pPr>
              <w:pStyle w:val="Normal"/>
              <w:numPr>
                <w:ilvl w:val="0"/>
                <w:numId w:val="11"/>
              </w:numPr>
              <w:tabs>
                <w:tab w:val="clear" w:pos="709"/>
                <w:tab w:val="left" w:pos="313" w:leader="none"/>
              </w:tabs>
              <w:spacing w:lineRule="auto" w:line="252"/>
              <w:ind w:left="0" w:hanging="2"/>
              <w:jc w:val="both"/>
              <w:rPr>
                <w:rFonts w:eastAsia="Times New Roman" w:cs="Times New Roman"/>
                <w:color w:val="000000"/>
                <w14:ligatures w14:val="standardContextual"/>
              </w:rPr>
            </w:pPr>
            <w:r>
              <w:rPr>
                <w:rFonts w:eastAsia="Times New Roman" w:cs="Times New Roman"/>
                <w:color w:val="000000"/>
                <w14:ligatures w14:val="standardContextual"/>
              </w:rPr>
              <w:t>Несприятливі соціально-економічні умови для залучення молодих спеціалістів/ок до роботи в закладі освіти.</w:t>
            </w:r>
          </w:p>
          <w:p>
            <w:pPr>
              <w:pStyle w:val="Normal"/>
              <w:spacing w:lineRule="auto" w:line="252"/>
              <w:ind w:hanging="2"/>
              <w:rPr>
                <w:rFonts w:eastAsia="Times New Roman" w:cs="Times New Roman"/>
                <w:color w:val="000000"/>
                <w14:ligatures w14:val="standardContextual"/>
              </w:rPr>
            </w:pPr>
            <w:r>
              <w:rPr>
                <w:rFonts w:eastAsia="Times New Roman" w:cs="Times New Roman"/>
                <w:color w:val="000000"/>
                <w14:ligatures w14:val="standardContextual"/>
              </w:rPr>
            </w:r>
          </w:p>
        </w:tc>
      </w:tr>
    </w:tbl>
    <w:p>
      <w:pPr>
        <w:pStyle w:val="Normal"/>
        <w:rPr>
          <w:rFonts w:eastAsia="Times New Roman" w:cs="Times New Roman"/>
          <w:sz w:val="28"/>
          <w:szCs w:val="28"/>
        </w:rPr>
      </w:pPr>
      <w:r>
        <w:rPr>
          <w:rFonts w:eastAsia="Times New Roman" w:cs="Times New Roman"/>
          <w:sz w:val="28"/>
          <w:szCs w:val="28"/>
        </w:rPr>
      </w:r>
    </w:p>
    <w:p>
      <w:pPr>
        <w:pStyle w:val="1"/>
        <w:jc w:val="center"/>
        <w:rPr>
          <w:rFonts w:ascii="Times New Roman" w:hAnsi="Times New Roman" w:eastAsia="Times New Roman" w:cs="Times New Roman"/>
          <w:b/>
          <w:b/>
          <w:color w:val="000000"/>
          <w:sz w:val="28"/>
          <w:szCs w:val="28"/>
        </w:rPr>
      </w:pPr>
      <w:r>
        <w:rPr>
          <w:rFonts w:eastAsia="Times New Roman" w:cs="Times New Roman" w:ascii="Times New Roman" w:hAnsi="Times New Roman"/>
          <w:b/>
          <w:color w:val="000000"/>
          <w:sz w:val="28"/>
          <w:szCs w:val="28"/>
        </w:rPr>
        <w:t>ЦІННОСТІ, МІСІЯ, ВІЗІЯ ЗАКЛАДУ ОСВІТИ</w:t>
      </w:r>
    </w:p>
    <w:p>
      <w:pPr>
        <w:pStyle w:val="Normal"/>
        <w:rPr>
          <w:rFonts w:eastAsia="Times New Roman" w:cs="Times New Roman"/>
          <w:sz w:val="2"/>
          <w:szCs w:val="2"/>
        </w:rPr>
      </w:pPr>
      <w:r>
        <w:rPr>
          <w:rFonts w:eastAsia="Times New Roman" w:cs="Times New Roman"/>
          <w:sz w:val="2"/>
          <w:szCs w:val="2"/>
        </w:rPr>
      </w:r>
    </w:p>
    <w:p>
      <w:pPr>
        <w:pStyle w:val="Normal"/>
        <w:rPr>
          <w:rFonts w:eastAsia="Times New Roman" w:cs="Times New Roman"/>
          <w:b/>
          <w:b/>
          <w:sz w:val="28"/>
          <w:szCs w:val="28"/>
        </w:rPr>
      </w:pPr>
      <w:r>
        <w:rPr>
          <w:rFonts w:eastAsia="Times New Roman" w:cs="Times New Roman"/>
          <w:b/>
          <w:sz w:val="28"/>
          <w:szCs w:val="28"/>
        </w:rPr>
      </w:r>
    </w:p>
    <w:p>
      <w:pPr>
        <w:pStyle w:val="Normal"/>
        <w:ind w:firstLine="567"/>
        <w:jc w:val="both"/>
        <w:rPr>
          <w:rFonts w:eastAsia="Times New Roman" w:cs="Times New Roman"/>
          <w:sz w:val="28"/>
          <w:szCs w:val="28"/>
        </w:rPr>
      </w:pPr>
      <w:r>
        <w:rPr>
          <w:rFonts w:eastAsia="Times New Roman" w:cs="Times New Roman"/>
          <w:b/>
          <w:sz w:val="28"/>
          <w:szCs w:val="28"/>
        </w:rPr>
        <w:t>Стратегічна мета:</w:t>
      </w:r>
      <w:r>
        <w:rPr>
          <w:rFonts w:eastAsia="Times New Roman" w:cs="Times New Roman"/>
          <w:sz w:val="28"/>
          <w:szCs w:val="28"/>
        </w:rPr>
        <w:t xml:space="preserve"> створити умови для надання якісних освітніх послуг відповідно до вимог суспільства, потреб держави, запитів особистості.</w:t>
      </w:r>
    </w:p>
    <w:p>
      <w:pPr>
        <w:pStyle w:val="Normal"/>
        <w:ind w:firstLine="567"/>
        <w:jc w:val="both"/>
        <w:rPr>
          <w:rFonts w:eastAsia="Times New Roman" w:cs="Times New Roman"/>
          <w:sz w:val="28"/>
          <w:szCs w:val="28"/>
        </w:rPr>
      </w:pPr>
      <w:r>
        <w:rPr>
          <w:rFonts w:eastAsia="Times New Roman" w:cs="Times New Roman"/>
          <w:sz w:val="28"/>
          <w:szCs w:val="28"/>
        </w:rPr>
      </w:r>
    </w:p>
    <w:p>
      <w:pPr>
        <w:pStyle w:val="Normal"/>
        <w:ind w:firstLine="567"/>
        <w:jc w:val="both"/>
        <w:rPr>
          <w:rFonts w:eastAsia="Times New Roman" w:cs="Times New Roman"/>
          <w:sz w:val="28"/>
          <w:szCs w:val="28"/>
        </w:rPr>
      </w:pPr>
      <w:r>
        <w:rPr>
          <w:rFonts w:eastAsia="Times New Roman" w:cs="Times New Roman"/>
          <w:b/>
          <w:sz w:val="28"/>
          <w:szCs w:val="28"/>
        </w:rPr>
        <w:t xml:space="preserve">Наші цінності </w:t>
      </w:r>
    </w:p>
    <w:p>
      <w:pPr>
        <w:pStyle w:val="Normal"/>
        <w:ind w:firstLine="567"/>
        <w:jc w:val="both"/>
        <w:rPr>
          <w:rFonts w:eastAsia="Times New Roman" w:cs="Times New Roman"/>
          <w:sz w:val="12"/>
          <w:szCs w:val="12"/>
        </w:rPr>
      </w:pPr>
      <w:r>
        <w:rPr>
          <w:rFonts w:eastAsia="Times New Roman" w:cs="Times New Roman"/>
          <w:sz w:val="12"/>
          <w:szCs w:val="12"/>
        </w:rPr>
      </w:r>
    </w:p>
    <w:p>
      <w:pPr>
        <w:pStyle w:val="Normal"/>
        <w:ind w:firstLine="567"/>
        <w:jc w:val="both"/>
        <w:rPr>
          <w:rFonts w:eastAsia="Times New Roman" w:cs="Times New Roman"/>
          <w:sz w:val="28"/>
          <w:szCs w:val="28"/>
        </w:rPr>
      </w:pPr>
      <w:r>
        <w:rPr>
          <w:rFonts w:eastAsia="Times New Roman" w:cs="Times New Roman"/>
          <w:b/>
          <w:sz w:val="28"/>
          <w:szCs w:val="28"/>
        </w:rPr>
        <w:t>1. Партнерство, взаємодія, довіра</w:t>
      </w:r>
      <w:r>
        <w:rPr>
          <w:rFonts w:eastAsia="Times New Roman" w:cs="Times New Roman"/>
          <w:sz w:val="28"/>
          <w:szCs w:val="28"/>
        </w:rPr>
        <w:t xml:space="preserve"> </w:t>
      </w:r>
    </w:p>
    <w:p>
      <w:pPr>
        <w:pStyle w:val="Normal"/>
        <w:ind w:firstLine="567"/>
        <w:jc w:val="both"/>
        <w:rPr>
          <w:rFonts w:eastAsia="Times New Roman" w:cs="Times New Roman"/>
          <w:sz w:val="28"/>
          <w:szCs w:val="28"/>
        </w:rPr>
      </w:pPr>
      <w:r>
        <w:rPr>
          <w:rFonts w:eastAsia="Times New Roman" w:cs="Times New Roman"/>
          <w:sz w:val="28"/>
          <w:szCs w:val="28"/>
        </w:rPr>
        <w:t>як ключові чинники успіху шкільної команди.</w:t>
      </w:r>
    </w:p>
    <w:p>
      <w:pPr>
        <w:pStyle w:val="Normal"/>
        <w:ind w:firstLine="567"/>
        <w:jc w:val="both"/>
        <w:rPr>
          <w:rFonts w:eastAsia="Times New Roman" w:cs="Times New Roman"/>
          <w:sz w:val="10"/>
          <w:szCs w:val="10"/>
        </w:rPr>
      </w:pPr>
      <w:r>
        <w:rPr>
          <w:rFonts w:eastAsia="Times New Roman" w:cs="Times New Roman"/>
          <w:sz w:val="10"/>
          <w:szCs w:val="10"/>
        </w:rPr>
      </w:r>
    </w:p>
    <w:p>
      <w:pPr>
        <w:pStyle w:val="Normal"/>
        <w:ind w:firstLine="567"/>
        <w:jc w:val="both"/>
        <w:rPr>
          <w:rFonts w:eastAsia="Times New Roman" w:cs="Times New Roman"/>
          <w:sz w:val="28"/>
          <w:szCs w:val="28"/>
        </w:rPr>
      </w:pPr>
      <w:r>
        <w:rPr>
          <w:rFonts w:eastAsia="Times New Roman" w:cs="Times New Roman"/>
          <w:b/>
          <w:sz w:val="28"/>
          <w:szCs w:val="28"/>
        </w:rPr>
        <w:t>2. Дитиноцентризм</w:t>
      </w:r>
    </w:p>
    <w:p>
      <w:pPr>
        <w:pStyle w:val="Normal"/>
        <w:ind w:firstLine="567"/>
        <w:jc w:val="both"/>
        <w:rPr>
          <w:rFonts w:eastAsia="Times New Roman" w:cs="Times New Roman"/>
          <w:sz w:val="28"/>
          <w:szCs w:val="28"/>
        </w:rPr>
      </w:pPr>
      <w:r>
        <w:rPr>
          <w:rFonts w:eastAsia="Times New Roman" w:cs="Times New Roman"/>
          <w:sz w:val="28"/>
          <w:szCs w:val="28"/>
        </w:rPr>
        <w:t>як орієнтир на потреби учнів та учениць у якісній освіті, ефективну організацію та здійснення освітнього процесу.</w:t>
      </w:r>
    </w:p>
    <w:p>
      <w:pPr>
        <w:pStyle w:val="Normal"/>
        <w:ind w:firstLine="567"/>
        <w:jc w:val="both"/>
        <w:rPr>
          <w:rFonts w:eastAsia="Times New Roman" w:cs="Times New Roman"/>
          <w:sz w:val="10"/>
          <w:szCs w:val="10"/>
        </w:rPr>
      </w:pPr>
      <w:r>
        <w:rPr>
          <w:rFonts w:eastAsia="Times New Roman" w:cs="Times New Roman"/>
          <w:sz w:val="10"/>
          <w:szCs w:val="10"/>
        </w:rPr>
      </w:r>
    </w:p>
    <w:p>
      <w:pPr>
        <w:pStyle w:val="Normal"/>
        <w:ind w:firstLine="567"/>
        <w:jc w:val="both"/>
        <w:rPr>
          <w:rFonts w:eastAsia="Times New Roman" w:cs="Times New Roman"/>
          <w:sz w:val="28"/>
          <w:szCs w:val="28"/>
        </w:rPr>
      </w:pPr>
      <w:r>
        <w:rPr>
          <w:rFonts w:eastAsia="Times New Roman" w:cs="Times New Roman"/>
          <w:b/>
          <w:sz w:val="28"/>
          <w:szCs w:val="28"/>
        </w:rPr>
        <w:t>3. Свобода і відповідальність</w:t>
      </w:r>
    </w:p>
    <w:p>
      <w:pPr>
        <w:pStyle w:val="Normal"/>
        <w:ind w:firstLine="567"/>
        <w:jc w:val="both"/>
        <w:rPr>
          <w:rFonts w:eastAsia="Times New Roman" w:cs="Times New Roman"/>
          <w:sz w:val="28"/>
          <w:szCs w:val="28"/>
        </w:rPr>
      </w:pPr>
      <w:r>
        <w:rPr>
          <w:rFonts w:eastAsia="Times New Roman" w:cs="Times New Roman"/>
          <w:sz w:val="28"/>
          <w:szCs w:val="28"/>
        </w:rPr>
        <w:t>право кожного/ої учасника/ці освітнього процесу на реалізацію своїх бажань, намірів, ідей крізь призму відповідальності, поваги до закону, морально-етичних норм поведінки.</w:t>
      </w:r>
    </w:p>
    <w:p>
      <w:pPr>
        <w:pStyle w:val="Normal"/>
        <w:ind w:firstLine="567"/>
        <w:rPr>
          <w:rFonts w:eastAsia="Times New Roman" w:cs="Times New Roman"/>
          <w:sz w:val="10"/>
          <w:szCs w:val="10"/>
        </w:rPr>
      </w:pPr>
      <w:r>
        <w:rPr>
          <w:rFonts w:eastAsia="Times New Roman" w:cs="Times New Roman"/>
          <w:sz w:val="10"/>
          <w:szCs w:val="10"/>
        </w:rPr>
      </w:r>
    </w:p>
    <w:p>
      <w:pPr>
        <w:pStyle w:val="Normal"/>
        <w:ind w:firstLine="567"/>
        <w:rPr/>
      </w:pPr>
      <w:r>
        <w:rPr>
          <w:rFonts w:eastAsia="Times New Roman" w:cs="Times New Roman"/>
          <w:b/>
          <w:sz w:val="28"/>
          <w:szCs w:val="28"/>
        </w:rPr>
        <w:t>4. Громадянська ідентичність</w:t>
      </w:r>
      <w:r>
        <w:rPr>
          <w:rFonts w:eastAsia="Calibri" w:cs="Calibri" w:ascii="Calibri" w:hAnsi="Calibri"/>
        </w:rPr>
        <w:t xml:space="preserve"> </w:t>
      </w:r>
    </w:p>
    <w:p>
      <w:pPr>
        <w:pStyle w:val="Normal"/>
        <w:ind w:firstLine="567"/>
        <w:jc w:val="both"/>
        <w:rPr>
          <w:rFonts w:eastAsia="Times New Roman" w:cs="Times New Roman"/>
          <w:sz w:val="28"/>
          <w:szCs w:val="28"/>
        </w:rPr>
      </w:pPr>
      <w:r>
        <w:rPr>
          <w:rFonts w:eastAsia="Times New Roman" w:cs="Times New Roman"/>
          <w:sz w:val="28"/>
          <w:szCs w:val="28"/>
        </w:rPr>
        <w:t>виховання свідомого/ої громадянина/ки, шанобливого ставлення до культурних здобутків народу, його історичних досягнень, пам’яті про осіб, котрі полягли за його незалежність та самобутність; здатність зберігати свою національну ідентичність, пишатися приналежністю до українського народу, брати участь у розбудові та захисті своєї держави з урахуванням векторів європейського вибору.</w:t>
      </w:r>
    </w:p>
    <w:p>
      <w:pPr>
        <w:pStyle w:val="Normal"/>
        <w:ind w:firstLine="567"/>
        <w:rPr>
          <w:rFonts w:eastAsia="Times New Roman" w:cs="Times New Roman"/>
          <w:sz w:val="28"/>
          <w:szCs w:val="28"/>
        </w:rPr>
      </w:pPr>
      <w:r>
        <w:rPr>
          <w:rFonts w:eastAsia="Times New Roman" w:cs="Times New Roman"/>
          <w:sz w:val="28"/>
          <w:szCs w:val="28"/>
        </w:rPr>
      </w:r>
    </w:p>
    <w:p>
      <w:pPr>
        <w:pStyle w:val="Normal"/>
        <w:ind w:firstLine="567"/>
        <w:rPr>
          <w:rFonts w:eastAsia="Times New Roman" w:cs="Times New Roman"/>
          <w:sz w:val="28"/>
          <w:szCs w:val="28"/>
        </w:rPr>
      </w:pPr>
      <w:r>
        <w:rPr>
          <w:rFonts w:eastAsia="Times New Roman" w:cs="Times New Roman"/>
          <w:b/>
          <w:sz w:val="28"/>
          <w:szCs w:val="28"/>
        </w:rPr>
        <w:t>Місія:</w:t>
      </w:r>
      <w:r>
        <w:rPr>
          <w:rFonts w:eastAsia="Times New Roman" w:cs="Times New Roman"/>
          <w:sz w:val="28"/>
          <w:szCs w:val="28"/>
        </w:rPr>
        <w:t xml:space="preserve"> створення командою однодумців сучасного освітнього середовища, в якому задоволені потреби всіх учасників/ць освітнього процесу: </w:t>
      </w:r>
    </w:p>
    <w:p>
      <w:pPr>
        <w:pStyle w:val="Normal"/>
        <w:ind w:firstLine="567"/>
        <w:rPr>
          <w:rFonts w:eastAsia="Times New Roman" w:cs="Times New Roman"/>
          <w:sz w:val="28"/>
          <w:szCs w:val="28"/>
        </w:rPr>
      </w:pPr>
      <w:r>
        <w:rPr>
          <w:rFonts w:eastAsia="Times New Roman" w:cs="Times New Roman"/>
          <w:sz w:val="28"/>
          <w:szCs w:val="28"/>
        </w:rPr>
        <w:t xml:space="preserve">для дітей – безпека, комфорт, мотивація, розвиток; </w:t>
      </w:r>
    </w:p>
    <w:p>
      <w:pPr>
        <w:pStyle w:val="Normal"/>
        <w:ind w:firstLine="567"/>
        <w:rPr>
          <w:rFonts w:eastAsia="Times New Roman" w:cs="Times New Roman"/>
          <w:sz w:val="28"/>
          <w:szCs w:val="28"/>
        </w:rPr>
      </w:pPr>
      <w:r>
        <w:rPr>
          <w:rFonts w:eastAsia="Times New Roman" w:cs="Times New Roman"/>
          <w:sz w:val="28"/>
          <w:szCs w:val="28"/>
        </w:rPr>
        <w:t xml:space="preserve">для педагогічних працівників/ць – професійне зростання та повага; </w:t>
      </w:r>
    </w:p>
    <w:p>
      <w:pPr>
        <w:pStyle w:val="Normal"/>
        <w:ind w:firstLine="567"/>
        <w:rPr>
          <w:rFonts w:eastAsia="Times New Roman" w:cs="Times New Roman"/>
          <w:sz w:val="28"/>
          <w:szCs w:val="28"/>
        </w:rPr>
      </w:pPr>
      <w:r>
        <w:rPr>
          <w:rFonts w:eastAsia="Times New Roman" w:cs="Times New Roman"/>
          <w:sz w:val="28"/>
          <w:szCs w:val="28"/>
        </w:rPr>
        <w:t>для батьків – розуміння та підтримка.</w:t>
      </w:r>
    </w:p>
    <w:p>
      <w:pPr>
        <w:pStyle w:val="Normal"/>
        <w:ind w:firstLine="567"/>
        <w:rPr>
          <w:rFonts w:eastAsia="Times New Roman" w:cs="Times New Roman"/>
          <w:sz w:val="28"/>
          <w:szCs w:val="28"/>
        </w:rPr>
      </w:pPr>
      <w:r>
        <w:rPr>
          <w:rFonts w:eastAsia="Times New Roman" w:cs="Times New Roman"/>
          <w:sz w:val="28"/>
          <w:szCs w:val="28"/>
        </w:rPr>
      </w:r>
    </w:p>
    <w:p>
      <w:pPr>
        <w:pStyle w:val="Normal"/>
        <w:ind w:firstLine="567"/>
        <w:rPr>
          <w:rFonts w:eastAsia="Times New Roman" w:cs="Times New Roman"/>
          <w:sz w:val="28"/>
          <w:szCs w:val="28"/>
        </w:rPr>
      </w:pPr>
      <w:r>
        <w:rPr>
          <w:rFonts w:eastAsia="Times New Roman" w:cs="Times New Roman"/>
          <w:b/>
          <w:sz w:val="28"/>
          <w:szCs w:val="28"/>
        </w:rPr>
        <w:t>Візія:</w:t>
      </w:r>
      <w:r>
        <w:rPr>
          <w:rFonts w:eastAsia="Times New Roman" w:cs="Times New Roman"/>
          <w:sz w:val="28"/>
          <w:szCs w:val="28"/>
        </w:rPr>
        <w:t xml:space="preserve"> </w:t>
      </w:r>
    </w:p>
    <w:p>
      <w:pPr>
        <w:pStyle w:val="Normal"/>
        <w:ind w:firstLine="567"/>
        <w:rPr>
          <w:rFonts w:eastAsia="Times New Roman" w:cs="Times New Roman"/>
          <w:sz w:val="28"/>
          <w:szCs w:val="28"/>
        </w:rPr>
      </w:pPr>
      <w:r>
        <w:rPr>
          <w:rFonts w:eastAsia="Times New Roman" w:cs="Times New Roman"/>
          <w:sz w:val="28"/>
          <w:szCs w:val="28"/>
        </w:rPr>
        <w:t>Наша мета – щаслива дитина,</w:t>
      </w:r>
    </w:p>
    <w:p>
      <w:pPr>
        <w:pStyle w:val="Normal"/>
        <w:ind w:firstLine="567"/>
        <w:rPr>
          <w:rFonts w:eastAsia="Times New Roman" w:cs="Times New Roman"/>
          <w:sz w:val="28"/>
          <w:szCs w:val="28"/>
        </w:rPr>
      </w:pPr>
      <w:r>
        <w:rPr>
          <w:rFonts w:eastAsia="Times New Roman" w:cs="Times New Roman"/>
          <w:sz w:val="28"/>
          <w:szCs w:val="28"/>
        </w:rPr>
        <w:t>В майбутньому – гідна доросла людина.</w:t>
      </w:r>
    </w:p>
    <w:p>
      <w:pPr>
        <w:pStyle w:val="Normal"/>
        <w:ind w:firstLine="567"/>
        <w:rPr>
          <w:rFonts w:eastAsia="Times New Roman" w:cs="Times New Roman"/>
          <w:sz w:val="28"/>
          <w:szCs w:val="28"/>
        </w:rPr>
      </w:pPr>
      <w:r>
        <w:rPr>
          <w:rFonts w:eastAsia="Times New Roman" w:cs="Times New Roman"/>
          <w:sz w:val="28"/>
          <w:szCs w:val="28"/>
        </w:rPr>
        <w:t>Для цього робимо усе можливе</w:t>
      </w:r>
    </w:p>
    <w:p>
      <w:pPr>
        <w:pStyle w:val="Normal"/>
        <w:ind w:firstLine="567"/>
        <w:rPr>
          <w:rFonts w:eastAsia="Times New Roman" w:cs="Times New Roman"/>
          <w:sz w:val="28"/>
          <w:szCs w:val="28"/>
        </w:rPr>
      </w:pPr>
      <w:r>
        <w:rPr>
          <w:rFonts w:eastAsia="Times New Roman" w:cs="Times New Roman"/>
          <w:sz w:val="28"/>
          <w:szCs w:val="28"/>
        </w:rPr>
        <w:t>І кожне питання в цій темі важливе.</w:t>
      </w:r>
    </w:p>
    <w:p>
      <w:pPr>
        <w:pStyle w:val="Normal"/>
        <w:ind w:firstLine="567"/>
        <w:rPr>
          <w:rFonts w:eastAsia="Times New Roman" w:cs="Times New Roman"/>
          <w:sz w:val="28"/>
          <w:szCs w:val="28"/>
        </w:rPr>
      </w:pPr>
      <w:r>
        <w:rPr>
          <w:rFonts w:eastAsia="Times New Roman" w:cs="Times New Roman"/>
          <w:sz w:val="28"/>
          <w:szCs w:val="28"/>
        </w:rPr>
        <w:t>Ми – генератор геніальних ідей.</w:t>
      </w:r>
    </w:p>
    <w:p>
      <w:pPr>
        <w:pStyle w:val="Normal"/>
        <w:ind w:firstLine="567"/>
        <w:rPr>
          <w:rFonts w:eastAsia="Times New Roman" w:cs="Times New Roman"/>
          <w:sz w:val="28"/>
          <w:szCs w:val="28"/>
        </w:rPr>
      </w:pPr>
      <w:r>
        <w:rPr>
          <w:rFonts w:eastAsia="Times New Roman" w:cs="Times New Roman"/>
          <w:sz w:val="28"/>
          <w:szCs w:val="28"/>
        </w:rPr>
        <w:t>Ми – територія щасливих дітей.</w:t>
      </w:r>
    </w:p>
    <w:p>
      <w:pPr>
        <w:pStyle w:val="Normal"/>
        <w:ind w:firstLine="567"/>
        <w:rPr>
          <w:rFonts w:eastAsia="Times New Roman" w:cs="Times New Roman"/>
          <w:sz w:val="28"/>
          <w:szCs w:val="28"/>
        </w:rPr>
      </w:pPr>
      <w:r>
        <w:rPr>
          <w:rFonts w:eastAsia="Times New Roman" w:cs="Times New Roman"/>
          <w:sz w:val="28"/>
          <w:szCs w:val="28"/>
        </w:rPr>
        <w:t>Ми – це розвиток, комфорт і навчання.</w:t>
      </w:r>
    </w:p>
    <w:p>
      <w:pPr>
        <w:pStyle w:val="Normal"/>
        <w:ind w:firstLine="567"/>
        <w:rPr>
          <w:rFonts w:eastAsia="Times New Roman" w:cs="Times New Roman"/>
          <w:sz w:val="28"/>
          <w:szCs w:val="28"/>
        </w:rPr>
      </w:pPr>
      <w:r>
        <w:rPr>
          <w:rFonts w:eastAsia="Times New Roman" w:cs="Times New Roman"/>
          <w:sz w:val="28"/>
          <w:szCs w:val="28"/>
        </w:rPr>
        <w:t>Ми – щоденне впевнене зростання.</w:t>
      </w:r>
    </w:p>
    <w:p>
      <w:pPr>
        <w:pStyle w:val="Normal"/>
        <w:ind w:firstLine="567"/>
        <w:rPr>
          <w:rFonts w:eastAsia="Times New Roman" w:cs="Times New Roman"/>
          <w:sz w:val="28"/>
          <w:szCs w:val="28"/>
        </w:rPr>
      </w:pPr>
      <w:r>
        <w:rPr>
          <w:rFonts w:eastAsia="Times New Roman" w:cs="Times New Roman"/>
          <w:sz w:val="28"/>
          <w:szCs w:val="28"/>
        </w:rPr>
        <w:t>Візія закладу, як математичне рівняння,</w:t>
      </w:r>
    </w:p>
    <w:p>
      <w:pPr>
        <w:pStyle w:val="Normal"/>
        <w:ind w:firstLine="567"/>
        <w:rPr>
          <w:rFonts w:eastAsia="Times New Roman" w:cs="Times New Roman"/>
          <w:sz w:val="28"/>
          <w:szCs w:val="28"/>
        </w:rPr>
      </w:pPr>
      <w:r>
        <w:rPr>
          <w:rFonts w:eastAsia="Times New Roman" w:cs="Times New Roman"/>
          <w:sz w:val="28"/>
          <w:szCs w:val="28"/>
        </w:rPr>
        <w:t xml:space="preserve">Є обов’язковою до виконання! </w:t>
      </w:r>
    </w:p>
    <w:p>
      <w:pPr>
        <w:pStyle w:val="Normal"/>
        <w:rPr>
          <w:rFonts w:eastAsia="Times New Roman" w:cs="Times New Roman"/>
          <w:sz w:val="28"/>
          <w:szCs w:val="28"/>
        </w:rPr>
      </w:pPr>
      <w:r>
        <w:rPr>
          <w:rFonts w:eastAsia="Times New Roman" w:cs="Times New Roman"/>
          <w:sz w:val="28"/>
          <w:szCs w:val="28"/>
        </w:rPr>
      </w:r>
    </w:p>
    <w:p>
      <w:pPr>
        <w:pStyle w:val="Normal"/>
        <w:rPr>
          <w:rFonts w:eastAsia="Times New Roman" w:cs="Times New Roman"/>
          <w:sz w:val="2"/>
          <w:szCs w:val="2"/>
        </w:rPr>
      </w:pPr>
      <w:r>
        <w:rPr>
          <w:rFonts w:eastAsia="Times New Roman" w:cs="Times New Roman"/>
          <w:sz w:val="2"/>
          <w:szCs w:val="2"/>
        </w:rPr>
        <w:t>.</w:t>
      </w:r>
    </w:p>
    <w:p>
      <w:pPr>
        <w:pStyle w:val="1"/>
        <w:jc w:val="center"/>
        <w:rPr>
          <w:rFonts w:ascii="Times New Roman" w:hAnsi="Times New Roman" w:eastAsia="Times New Roman" w:cs="Times New Roman"/>
          <w:b/>
          <w:b/>
          <w:color w:val="000000"/>
          <w:sz w:val="28"/>
          <w:szCs w:val="28"/>
        </w:rPr>
      </w:pPr>
      <w:r>
        <w:rPr>
          <w:rFonts w:eastAsia="Times New Roman" w:cs="Times New Roman" w:ascii="Times New Roman" w:hAnsi="Times New Roman"/>
          <w:b/>
          <w:color w:val="000000"/>
          <w:sz w:val="28"/>
          <w:szCs w:val="28"/>
        </w:rPr>
        <w:t>СТРАТЕГІЧНІ, ОПЕРАЦІЙНІ ЦІЛІ, ЗАВДАННЯ РОЗВИТКУ       ЗАКЛАДУ ОСВІТИ</w:t>
      </w:r>
    </w:p>
    <w:p>
      <w:pPr>
        <w:pStyle w:val="Normal"/>
        <w:rPr>
          <w:rFonts w:eastAsia="Times New Roman" w:cs="Times New Roman"/>
          <w:sz w:val="12"/>
          <w:szCs w:val="12"/>
        </w:rPr>
      </w:pPr>
      <w:r>
        <w:rPr>
          <w:rFonts w:eastAsia="Times New Roman" w:cs="Times New Roman"/>
          <w:sz w:val="12"/>
          <w:szCs w:val="12"/>
        </w:rPr>
      </w:r>
    </w:p>
    <w:tbl>
      <w:tblPr>
        <w:tblW w:w="9163" w:type="dxa"/>
        <w:jc w:val="left"/>
        <w:tblInd w:w="-18" w:type="dxa"/>
        <w:tblCellMar>
          <w:top w:w="0" w:type="dxa"/>
          <w:left w:w="100" w:type="dxa"/>
          <w:bottom w:w="0" w:type="dxa"/>
          <w:right w:w="100" w:type="dxa"/>
        </w:tblCellMar>
        <w:tblLook w:firstRow="1" w:noVBand="1" w:lastRow="0" w:firstColumn="1" w:lastColumn="0" w:noHBand="0" w:val="04a0"/>
      </w:tblPr>
      <w:tblGrid>
        <w:gridCol w:w="1887"/>
        <w:gridCol w:w="1931"/>
        <w:gridCol w:w="5345"/>
      </w:tblGrid>
      <w:tr>
        <w:trPr>
          <w:trHeight w:val="20" w:hRule="atLeast"/>
        </w:trPr>
        <w:tc>
          <w:tcPr>
            <w:tcW w:w="1887" w:type="dxa"/>
            <w:tcBorders>
              <w:top w:val="single" w:sz="8" w:space="0" w:color="000000"/>
              <w:left w:val="single" w:sz="8" w:space="0" w:color="000000"/>
              <w:bottom w:val="single" w:sz="8" w:space="0" w:color="000000"/>
              <w:right w:val="single" w:sz="8" w:space="0" w:color="000000"/>
            </w:tcBorders>
            <w:shd w:color="auto" w:fill="FFFFFF" w:val="clear"/>
            <w:vAlign w:val="center"/>
          </w:tcPr>
          <w:p>
            <w:pPr>
              <w:pStyle w:val="Normal"/>
              <w:spacing w:lineRule="auto" w:line="252"/>
              <w:ind w:hanging="2"/>
              <w:jc w:val="center"/>
              <w:rPr>
                <w:rFonts w:eastAsia="Times New Roman" w:cs="Times New Roman"/>
                <w:b/>
                <w:b/>
                <w:color w:val="000000"/>
                <w14:ligatures w14:val="standardContextual"/>
              </w:rPr>
            </w:pPr>
            <w:r>
              <w:rPr>
                <w:rFonts w:eastAsia="Times New Roman" w:cs="Times New Roman"/>
                <w:b/>
                <w:color w:val="000000"/>
                <w14:ligatures w14:val="standardContextual"/>
              </w:rPr>
              <w:t>Стратегічні цілі</w:t>
            </w:r>
          </w:p>
        </w:tc>
        <w:tc>
          <w:tcPr>
            <w:tcW w:w="1931" w:type="dxa"/>
            <w:tcBorders>
              <w:top w:val="single" w:sz="8" w:space="0" w:color="000000"/>
              <w:left w:val="single" w:sz="8" w:space="0" w:color="000000"/>
              <w:bottom w:val="single" w:sz="8" w:space="0" w:color="000000"/>
              <w:right w:val="single" w:sz="8" w:space="0" w:color="000000"/>
            </w:tcBorders>
            <w:shd w:color="auto" w:fill="FFFFFF" w:val="clear"/>
            <w:vAlign w:val="center"/>
          </w:tcPr>
          <w:p>
            <w:pPr>
              <w:pStyle w:val="Normal"/>
              <w:spacing w:lineRule="auto" w:line="252"/>
              <w:ind w:hanging="2"/>
              <w:jc w:val="center"/>
              <w:rPr>
                <w:rFonts w:eastAsia="Times New Roman" w:cs="Times New Roman"/>
                <w:b/>
                <w:b/>
                <w:color w:val="000000"/>
                <w14:ligatures w14:val="standardContextual"/>
              </w:rPr>
            </w:pPr>
            <w:r>
              <w:rPr>
                <w:rFonts w:eastAsia="Times New Roman" w:cs="Times New Roman"/>
                <w:b/>
                <w:color w:val="000000"/>
                <w14:ligatures w14:val="standardContextual"/>
              </w:rPr>
              <w:t>Операційні цілі</w:t>
            </w:r>
          </w:p>
        </w:tc>
        <w:tc>
          <w:tcPr>
            <w:tcW w:w="5345" w:type="dxa"/>
            <w:tcBorders>
              <w:top w:val="single" w:sz="8" w:space="0" w:color="000000"/>
              <w:left w:val="single" w:sz="8" w:space="0" w:color="000000"/>
              <w:bottom w:val="single" w:sz="8" w:space="0" w:color="000000"/>
              <w:right w:val="single" w:sz="8" w:space="0" w:color="000000"/>
            </w:tcBorders>
            <w:shd w:color="auto" w:fill="FFFFFF" w:val="clear"/>
            <w:vAlign w:val="center"/>
          </w:tcPr>
          <w:p>
            <w:pPr>
              <w:pStyle w:val="Normal"/>
              <w:spacing w:lineRule="auto" w:line="252"/>
              <w:ind w:hanging="2"/>
              <w:jc w:val="center"/>
              <w:rPr>
                <w:rFonts w:eastAsia="Times New Roman" w:cs="Times New Roman"/>
                <w:b/>
                <w:b/>
                <w:color w:val="000000"/>
                <w14:ligatures w14:val="standardContextual"/>
              </w:rPr>
            </w:pPr>
            <w:r>
              <w:rPr>
                <w:rFonts w:eastAsia="Times New Roman" w:cs="Times New Roman"/>
                <w:b/>
                <w:color w:val="000000"/>
                <w14:ligatures w14:val="standardContextual"/>
              </w:rPr>
              <w:t>Завдання</w:t>
            </w:r>
          </w:p>
        </w:tc>
      </w:tr>
      <w:tr>
        <w:trPr>
          <w:trHeight w:val="20" w:hRule="atLeast"/>
          <w:cantSplit w:val="true"/>
        </w:trPr>
        <w:tc>
          <w:tcPr>
            <w:tcW w:w="1887" w:type="dxa"/>
            <w:vMerge w:val="restart"/>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52"/>
              <w:ind w:hanging="2"/>
              <w:rPr>
                <w14:ligatures w14:val="standardContextual"/>
              </w:rPr>
            </w:pPr>
            <w:r>
              <w:rPr>
                <w:rFonts w:eastAsia="Times New Roman" w:cs="Times New Roman"/>
                <w:color w:val="000000"/>
                <w14:ligatures w14:val="standardContextual"/>
              </w:rPr>
              <w:t>І. Сучасний, безпечний та комфортний освітній простір</w:t>
            </w:r>
          </w:p>
        </w:tc>
        <w:tc>
          <w:tcPr>
            <w:tcW w:w="1931" w:type="dxa"/>
            <w:vMerge w:val="restart"/>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52"/>
              <w:ind w:hanging="2"/>
              <w:rPr>
                <w:rFonts w:eastAsia="Times New Roman" w:cs="Times New Roman"/>
                <w:color w:val="000000"/>
                <w14:ligatures w14:val="standardContextual"/>
              </w:rPr>
            </w:pPr>
            <w:r>
              <w:rPr>
                <w:rFonts w:eastAsia="Times New Roman" w:cs="Times New Roman"/>
                <w:color w:val="000000"/>
                <w14:ligatures w14:val="standardContextual"/>
              </w:rPr>
              <w:t xml:space="preserve">1.1. </w:t>
            </w:r>
          </w:p>
          <w:p>
            <w:pPr>
              <w:pStyle w:val="Normal"/>
              <w:spacing w:lineRule="auto" w:line="252"/>
              <w:ind w:hanging="2"/>
              <w:rPr>
                <w:rFonts w:eastAsia="Times New Roman" w:cs="Times New Roman"/>
                <w:color w:val="000000"/>
                <w14:ligatures w14:val="standardContextual"/>
              </w:rPr>
            </w:pPr>
            <w:r>
              <w:rPr>
                <w:rFonts w:eastAsia="Times New Roman" w:cs="Times New Roman"/>
                <w:color w:val="000000"/>
                <w14:ligatures w14:val="standardContextual"/>
              </w:rPr>
              <w:t>Модернізувати матеріально-технічну базу будівлі та території закладу освіти</w:t>
            </w:r>
          </w:p>
        </w:tc>
        <w:tc>
          <w:tcPr>
            <w:tcW w:w="5345" w:type="dxa"/>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52"/>
              <w:ind w:hanging="2"/>
              <w:rPr>
                <w:rFonts w:eastAsia="Times New Roman" w:cs="Times New Roman"/>
                <w:color w:val="000000"/>
                <w14:ligatures w14:val="standardContextual"/>
              </w:rPr>
            </w:pPr>
            <w:r>
              <w:rPr>
                <w:rFonts w:eastAsia="Times New Roman" w:cs="Times New Roman"/>
                <w:color w:val="000000"/>
                <w14:ligatures w14:val="standardContextual"/>
              </w:rPr>
              <w:t>1.1.1. Проведено капітальний ремонт даху будівлі Решетилівського ліцею імені І. Л. Олійника</w:t>
            </w:r>
          </w:p>
        </w:tc>
      </w:tr>
      <w:tr>
        <w:trPr>
          <w:trHeight w:val="20" w:hRule="atLeast"/>
          <w:cantSplit w:val="true"/>
        </w:trPr>
        <w:tc>
          <w:tcPr>
            <w:tcW w:w="1887"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14:ligatures w14:val="standardContextual"/>
              </w:rPr>
            </w:pPr>
            <w:r>
              <w:rPr>
                <w14:ligatures w14:val="standardContextual"/>
              </w:rPr>
            </w:r>
          </w:p>
        </w:tc>
        <w:tc>
          <w:tcPr>
            <w:tcW w:w="1931"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rFonts w:eastAsia="Times New Roman" w:cs="Times New Roman"/>
                <w:color w:val="000000"/>
                <w14:ligatures w14:val="standardContextual"/>
              </w:rPr>
            </w:pPr>
            <w:r>
              <w:rPr>
                <w:rFonts w:eastAsia="Times New Roman" w:cs="Times New Roman"/>
                <w:color w:val="000000"/>
                <w14:ligatures w14:val="standardContextual"/>
              </w:rPr>
            </w:r>
          </w:p>
        </w:tc>
        <w:tc>
          <w:tcPr>
            <w:tcW w:w="5345" w:type="dxa"/>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52"/>
              <w:ind w:hanging="2"/>
              <w:rPr>
                <w:rFonts w:eastAsia="Times New Roman" w:cs="Times New Roman"/>
                <w:color w:val="000000"/>
                <w14:ligatures w14:val="standardContextual"/>
              </w:rPr>
            </w:pPr>
            <w:r>
              <w:rPr>
                <w:rFonts w:eastAsia="Times New Roman" w:cs="Times New Roman"/>
                <w:color w:val="000000"/>
                <w14:ligatures w14:val="standardContextual"/>
              </w:rPr>
              <w:t>1.1.2. Проведено заходи з термомодернізації та енергоефективності закладу освіти</w:t>
            </w:r>
          </w:p>
        </w:tc>
      </w:tr>
      <w:tr>
        <w:trPr>
          <w:trHeight w:val="20" w:hRule="atLeast"/>
          <w:cantSplit w:val="true"/>
        </w:trPr>
        <w:tc>
          <w:tcPr>
            <w:tcW w:w="1887"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14:ligatures w14:val="standardContextual"/>
              </w:rPr>
            </w:pPr>
            <w:r>
              <w:rPr>
                <w14:ligatures w14:val="standardContextual"/>
              </w:rPr>
            </w:r>
          </w:p>
        </w:tc>
        <w:tc>
          <w:tcPr>
            <w:tcW w:w="1931"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rFonts w:eastAsia="Times New Roman" w:cs="Times New Roman"/>
                <w:color w:val="000000"/>
                <w14:ligatures w14:val="standardContextual"/>
              </w:rPr>
            </w:pPr>
            <w:r>
              <w:rPr>
                <w:rFonts w:eastAsia="Times New Roman" w:cs="Times New Roman"/>
                <w:color w:val="000000"/>
                <w14:ligatures w14:val="standardContextual"/>
              </w:rPr>
            </w:r>
          </w:p>
        </w:tc>
        <w:tc>
          <w:tcPr>
            <w:tcW w:w="5345" w:type="dxa"/>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52"/>
              <w:ind w:hanging="2"/>
              <w:rPr>
                <w:rFonts w:eastAsia="Times New Roman" w:cs="Times New Roman"/>
                <w:color w:val="000000"/>
                <w14:ligatures w14:val="standardContextual"/>
              </w:rPr>
            </w:pPr>
            <w:r>
              <w:rPr>
                <w:rFonts w:eastAsia="Times New Roman" w:cs="Times New Roman"/>
                <w:color w:val="000000"/>
                <w14:ligatures w14:val="standardContextual"/>
              </w:rPr>
              <w:t>1.1.3. Реконструйовано та облаштовано їдальню з урахуванням вимог універсального дизайну та безпечного харчування</w:t>
            </w:r>
          </w:p>
        </w:tc>
      </w:tr>
      <w:tr>
        <w:trPr>
          <w:trHeight w:val="20" w:hRule="atLeast"/>
          <w:cantSplit w:val="true"/>
        </w:trPr>
        <w:tc>
          <w:tcPr>
            <w:tcW w:w="1887"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14:ligatures w14:val="standardContextual"/>
              </w:rPr>
            </w:pPr>
            <w:r>
              <w:rPr>
                <w14:ligatures w14:val="standardContextual"/>
              </w:rPr>
            </w:r>
          </w:p>
        </w:tc>
        <w:tc>
          <w:tcPr>
            <w:tcW w:w="1931"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rFonts w:eastAsia="Times New Roman" w:cs="Times New Roman"/>
                <w:color w:val="000000"/>
                <w14:ligatures w14:val="standardContextual"/>
              </w:rPr>
            </w:pPr>
            <w:r>
              <w:rPr>
                <w:rFonts w:eastAsia="Times New Roman" w:cs="Times New Roman"/>
                <w:color w:val="000000"/>
                <w14:ligatures w14:val="standardContextual"/>
              </w:rPr>
            </w:r>
          </w:p>
        </w:tc>
        <w:tc>
          <w:tcPr>
            <w:tcW w:w="5345" w:type="dxa"/>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52"/>
              <w:ind w:hanging="2"/>
              <w:jc w:val="both"/>
              <w:rPr>
                <w:rFonts w:eastAsia="Times New Roman" w:cs="Times New Roman"/>
                <w:color w:val="000000"/>
                <w14:ligatures w14:val="standardContextual"/>
              </w:rPr>
            </w:pPr>
            <w:r>
              <w:rPr>
                <w:rFonts w:eastAsia="Times New Roman" w:cs="Times New Roman"/>
                <w:color w:val="000000"/>
                <w14:ligatures w14:val="standardContextual"/>
              </w:rPr>
              <w:t>1.1.4. Побудовано та оснащено спортзал у Решетилівській філії І ступеня (1-4 класи) з урахуванням потреб інклюзії</w:t>
            </w:r>
          </w:p>
        </w:tc>
      </w:tr>
      <w:tr>
        <w:trPr>
          <w:trHeight w:val="20" w:hRule="atLeast"/>
          <w:cantSplit w:val="true"/>
        </w:trPr>
        <w:tc>
          <w:tcPr>
            <w:tcW w:w="1887"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14:ligatures w14:val="standardContextual"/>
              </w:rPr>
            </w:pPr>
            <w:r>
              <w:rPr>
                <w14:ligatures w14:val="standardContextual"/>
              </w:rPr>
            </w:r>
          </w:p>
        </w:tc>
        <w:tc>
          <w:tcPr>
            <w:tcW w:w="1931"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rFonts w:eastAsia="Times New Roman" w:cs="Times New Roman"/>
                <w:color w:val="000000"/>
                <w14:ligatures w14:val="standardContextual"/>
              </w:rPr>
            </w:pPr>
            <w:r>
              <w:rPr>
                <w:rFonts w:eastAsia="Times New Roman" w:cs="Times New Roman"/>
                <w:color w:val="000000"/>
                <w14:ligatures w14:val="standardContextual"/>
              </w:rPr>
            </w:r>
          </w:p>
        </w:tc>
        <w:tc>
          <w:tcPr>
            <w:tcW w:w="5345" w:type="dxa"/>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52"/>
              <w:ind w:hanging="2"/>
              <w:jc w:val="both"/>
              <w:rPr>
                <w:rFonts w:eastAsia="Times New Roman" w:cs="Times New Roman"/>
                <w:color w:val="000000"/>
                <w14:ligatures w14:val="standardContextual"/>
              </w:rPr>
            </w:pPr>
            <w:r>
              <w:rPr>
                <w:rFonts w:eastAsia="Times New Roman" w:cs="Times New Roman"/>
                <w:color w:val="000000"/>
                <w14:ligatures w14:val="standardContextual"/>
              </w:rPr>
              <w:t>1.1.5. Реконструйовано та облаштовано з урахуванням потреб інклюзії шкільний стадіон в Решетилівському ліцеї імені І. Л. Олійника</w:t>
            </w:r>
          </w:p>
        </w:tc>
      </w:tr>
      <w:tr>
        <w:trPr>
          <w:trHeight w:val="20" w:hRule="atLeast"/>
          <w:cantSplit w:val="true"/>
        </w:trPr>
        <w:tc>
          <w:tcPr>
            <w:tcW w:w="1887"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14:ligatures w14:val="standardContextual"/>
              </w:rPr>
            </w:pPr>
            <w:r>
              <w:rPr>
                <w14:ligatures w14:val="standardContextual"/>
              </w:rPr>
            </w:r>
          </w:p>
        </w:tc>
        <w:tc>
          <w:tcPr>
            <w:tcW w:w="1931"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rFonts w:eastAsia="Times New Roman" w:cs="Times New Roman"/>
                <w:color w:val="000000"/>
                <w14:ligatures w14:val="standardContextual"/>
              </w:rPr>
            </w:pPr>
            <w:r>
              <w:rPr>
                <w:rFonts w:eastAsia="Times New Roman" w:cs="Times New Roman"/>
                <w:color w:val="000000"/>
                <w14:ligatures w14:val="standardContextual"/>
              </w:rPr>
            </w:r>
          </w:p>
        </w:tc>
        <w:tc>
          <w:tcPr>
            <w:tcW w:w="5345" w:type="dxa"/>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52"/>
              <w:ind w:hanging="2"/>
              <w:jc w:val="both"/>
              <w:rPr>
                <w:rFonts w:eastAsia="Times New Roman" w:cs="Times New Roman"/>
                <w:color w:val="000000"/>
                <w14:ligatures w14:val="standardContextual"/>
              </w:rPr>
            </w:pPr>
            <w:r>
              <w:rPr>
                <w:rFonts w:eastAsia="Times New Roman" w:cs="Times New Roman"/>
                <w:color w:val="000000"/>
                <w14:ligatures w14:val="standardContextual"/>
              </w:rPr>
              <w:t>1.1.6. Проведено оновлення шкільних меблів легкої конструкції з урахуванням анатомо-фізіологічних особливостей дітей та згідно з потребами інклюзії</w:t>
            </w:r>
          </w:p>
        </w:tc>
      </w:tr>
      <w:tr>
        <w:trPr>
          <w:trHeight w:val="20" w:hRule="atLeast"/>
          <w:cantSplit w:val="true"/>
        </w:trPr>
        <w:tc>
          <w:tcPr>
            <w:tcW w:w="1887"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14:ligatures w14:val="standardContextual"/>
              </w:rPr>
            </w:pPr>
            <w:r>
              <w:rPr>
                <w14:ligatures w14:val="standardContextual"/>
              </w:rPr>
            </w:r>
          </w:p>
        </w:tc>
        <w:tc>
          <w:tcPr>
            <w:tcW w:w="1931"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rFonts w:eastAsia="Times New Roman" w:cs="Times New Roman"/>
                <w:color w:val="000000"/>
                <w14:ligatures w14:val="standardContextual"/>
              </w:rPr>
            </w:pPr>
            <w:r>
              <w:rPr>
                <w:rFonts w:eastAsia="Times New Roman" w:cs="Times New Roman"/>
                <w:color w:val="000000"/>
                <w14:ligatures w14:val="standardContextual"/>
              </w:rPr>
            </w:r>
          </w:p>
        </w:tc>
        <w:tc>
          <w:tcPr>
            <w:tcW w:w="5345" w:type="dxa"/>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52"/>
              <w:ind w:hanging="2"/>
              <w:jc w:val="both"/>
              <w:rPr>
                <w:rFonts w:eastAsia="Times New Roman" w:cs="Times New Roman"/>
                <w:color w:val="000000"/>
                <w14:ligatures w14:val="standardContextual"/>
              </w:rPr>
            </w:pPr>
            <w:r>
              <w:rPr>
                <w:rFonts w:eastAsia="Times New Roman" w:cs="Times New Roman"/>
                <w:color w:val="000000"/>
                <w14:ligatures w14:val="standardContextual"/>
              </w:rPr>
              <w:t>1.1.7. Забезпечено класні кімнати і навчальні кабінети відповідним матеріально-технічним та навчально-методичним обладнанням, необхідним для реалізації освітніх програм та з урахуванням потреб інклюзії</w:t>
            </w:r>
          </w:p>
        </w:tc>
      </w:tr>
      <w:tr>
        <w:trPr>
          <w:trHeight w:val="20" w:hRule="atLeast"/>
          <w:cantSplit w:val="true"/>
        </w:trPr>
        <w:tc>
          <w:tcPr>
            <w:tcW w:w="1887"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14:ligatures w14:val="standardContextual"/>
              </w:rPr>
            </w:pPr>
            <w:r>
              <w:rPr>
                <w14:ligatures w14:val="standardContextual"/>
              </w:rPr>
            </w:r>
          </w:p>
        </w:tc>
        <w:tc>
          <w:tcPr>
            <w:tcW w:w="1931"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rFonts w:eastAsia="Times New Roman" w:cs="Times New Roman"/>
                <w:color w:val="000000"/>
                <w14:ligatures w14:val="standardContextual"/>
              </w:rPr>
            </w:pPr>
            <w:r>
              <w:rPr>
                <w:rFonts w:eastAsia="Times New Roman" w:cs="Times New Roman"/>
                <w:color w:val="000000"/>
                <w14:ligatures w14:val="standardContextual"/>
              </w:rPr>
            </w:r>
          </w:p>
        </w:tc>
        <w:tc>
          <w:tcPr>
            <w:tcW w:w="5345" w:type="dxa"/>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52"/>
              <w:ind w:hanging="2"/>
              <w:jc w:val="both"/>
              <w:rPr>
                <w:rFonts w:eastAsia="Times New Roman" w:cs="Times New Roman"/>
                <w:color w:val="000000"/>
                <w14:ligatures w14:val="standardContextual"/>
              </w:rPr>
            </w:pPr>
            <w:r>
              <w:rPr>
                <w:rFonts w:eastAsia="Times New Roman" w:cs="Times New Roman"/>
                <w:color w:val="000000"/>
                <w14:ligatures w14:val="standardContextual"/>
              </w:rPr>
              <w:t>1.1.8. Збільшено кількість шкільних туалетних кімнат відповідно до санітарних вимог та принципів універсального дизайну</w:t>
            </w:r>
          </w:p>
        </w:tc>
      </w:tr>
      <w:tr>
        <w:trPr>
          <w:trHeight w:val="240" w:hRule="atLeast"/>
          <w:cantSplit w:val="true"/>
        </w:trPr>
        <w:tc>
          <w:tcPr>
            <w:tcW w:w="1887"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14:ligatures w14:val="standardContextual"/>
              </w:rPr>
            </w:pPr>
            <w:r>
              <w:rPr>
                <w14:ligatures w14:val="standardContextual"/>
              </w:rPr>
            </w:r>
          </w:p>
        </w:tc>
        <w:tc>
          <w:tcPr>
            <w:tcW w:w="1931" w:type="dxa"/>
            <w:vMerge w:val="restart"/>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52"/>
              <w:ind w:hanging="2"/>
              <w:rPr>
                <w14:ligatures w14:val="standardContextual"/>
              </w:rPr>
            </w:pPr>
            <w:r>
              <w:rPr>
                <w:rFonts w:eastAsia="Times New Roman" w:cs="Times New Roman"/>
                <w:color w:val="000000"/>
                <w14:ligatures w14:val="standardContextual"/>
              </w:rPr>
              <w:t>1.2. Створити належні умови для забезпечення фізичної та інформаційної безпеки учасників/ць освітнього процесу</w:t>
            </w:r>
          </w:p>
        </w:tc>
        <w:tc>
          <w:tcPr>
            <w:tcW w:w="5345" w:type="dxa"/>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52"/>
              <w:ind w:hanging="2"/>
              <w:jc w:val="both"/>
              <w:rPr>
                <w14:ligatures w14:val="standardContextual"/>
              </w:rPr>
            </w:pPr>
            <w:r>
              <w:rPr>
                <w:rFonts w:eastAsia="Times New Roman" w:cs="Times New Roman"/>
                <w:color w:val="000000"/>
                <w14:ligatures w14:val="standardContextual"/>
              </w:rPr>
              <w:t xml:space="preserve">1.2.1. Побудовано та облаштовано сучасне укриття у Решетилівському ліцеї імені І. Л. Олійника з урахуванням архітектурної доступності </w:t>
            </w:r>
          </w:p>
        </w:tc>
      </w:tr>
      <w:tr>
        <w:trPr>
          <w:trHeight w:val="240" w:hRule="atLeast"/>
          <w:cantSplit w:val="true"/>
        </w:trPr>
        <w:tc>
          <w:tcPr>
            <w:tcW w:w="1887"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14:ligatures w14:val="standardContextual"/>
              </w:rPr>
            </w:pPr>
            <w:r>
              <w:rPr>
                <w14:ligatures w14:val="standardContextual"/>
              </w:rPr>
            </w:r>
          </w:p>
        </w:tc>
        <w:tc>
          <w:tcPr>
            <w:tcW w:w="1931"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14:ligatures w14:val="standardContextual"/>
              </w:rPr>
            </w:pPr>
            <w:r>
              <w:rPr>
                <w14:ligatures w14:val="standardContextual"/>
              </w:rPr>
            </w:r>
          </w:p>
        </w:tc>
        <w:tc>
          <w:tcPr>
            <w:tcW w:w="5345" w:type="dxa"/>
            <w:tcBorders>
              <w:top w:val="single" w:sz="8" w:space="0" w:color="000000"/>
              <w:left w:val="single" w:sz="8" w:space="0" w:color="000000"/>
              <w:bottom w:val="single" w:sz="8" w:space="0" w:color="000000"/>
              <w:right w:val="single" w:sz="8" w:space="0" w:color="000000"/>
            </w:tcBorders>
            <w:shd w:color="auto" w:fill="FFFFFF" w:val="clear"/>
          </w:tcPr>
          <w:p>
            <w:pPr>
              <w:pStyle w:val="Normal"/>
              <w:widowControl w:val="false"/>
              <w:spacing w:lineRule="auto" w:line="252"/>
              <w:rPr>
                <w14:ligatures w14:val="standardContextual"/>
              </w:rPr>
            </w:pPr>
            <w:sdt>
              <w:sdtPr>
                <w:id w:val="451644386"/>
              </w:sdtPr>
              <w:sdtContent>
                <w:r>
                  <w:rPr>
                    <w:rFonts w:eastAsia="Times New Roman" w:cs="Times New Roman"/>
                    <w:color w:val="000000"/>
                    <w14:ligatures w14:val="standardContextual"/>
                  </w:rPr>
                  <w:t>1.2.1. Встановлено систему внутрішнього і зовнішнього відеоспостереження</w:t>
                </w:r>
              </w:sdtContent>
            </w:sdt>
          </w:p>
        </w:tc>
      </w:tr>
      <w:tr>
        <w:trPr>
          <w:trHeight w:val="240" w:hRule="atLeast"/>
          <w:cantSplit w:val="true"/>
        </w:trPr>
        <w:tc>
          <w:tcPr>
            <w:tcW w:w="1887"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14:ligatures w14:val="standardContextual"/>
              </w:rPr>
            </w:pPr>
            <w:r>
              <w:rPr>
                <w14:ligatures w14:val="standardContextual"/>
              </w:rPr>
            </w:r>
          </w:p>
        </w:tc>
        <w:tc>
          <w:tcPr>
            <w:tcW w:w="1931"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14:ligatures w14:val="standardContextual"/>
              </w:rPr>
            </w:pPr>
            <w:r>
              <w:rPr>
                <w14:ligatures w14:val="standardContextual"/>
              </w:rPr>
            </w:r>
          </w:p>
        </w:tc>
        <w:tc>
          <w:tcPr>
            <w:tcW w:w="5345" w:type="dxa"/>
            <w:tcBorders>
              <w:top w:val="single" w:sz="8" w:space="0" w:color="000000"/>
              <w:left w:val="single" w:sz="8" w:space="0" w:color="000000"/>
              <w:bottom w:val="single" w:sz="8" w:space="0" w:color="000000"/>
              <w:right w:val="single" w:sz="8" w:space="0" w:color="000000"/>
            </w:tcBorders>
            <w:shd w:color="auto" w:fill="FFFFFF" w:val="clear"/>
          </w:tcPr>
          <w:p>
            <w:pPr>
              <w:pStyle w:val="Normal"/>
              <w:widowControl w:val="false"/>
              <w:spacing w:lineRule="auto" w:line="252"/>
              <w:rPr>
                <w14:ligatures w14:val="standardContextual"/>
              </w:rPr>
            </w:pPr>
            <w:sdt>
              <w:sdtPr>
                <w:id w:val="2091948937"/>
              </w:sdtPr>
              <w:sdtContent>
                <w:r>
                  <w:rPr>
                    <w:rFonts w:eastAsia="Times New Roman" w:cs="Times New Roman"/>
                    <w:color w:val="000000"/>
                    <w14:ligatures w14:val="standardContextual"/>
                  </w:rPr>
                  <w:t xml:space="preserve">1.2.2. Облаштовано заклад освіти засобами, що відповідають потребам </w:t>
                </w:r>
                <w:r>
                  <w:rPr>
                    <w:rFonts w:eastAsia="Times New Roman" w:cs="Times New Roman"/>
                    <w:color w:val="000000"/>
                    <w14:ligatures w14:val="standardContextual"/>
                  </w:rPr>
                  <w:t>безбар’єрного користування</w:t>
                </w:r>
              </w:sdtContent>
            </w:sdt>
          </w:p>
        </w:tc>
      </w:tr>
      <w:tr>
        <w:trPr>
          <w:trHeight w:val="240" w:hRule="atLeast"/>
          <w:cantSplit w:val="true"/>
        </w:trPr>
        <w:tc>
          <w:tcPr>
            <w:tcW w:w="1887"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14:ligatures w14:val="standardContextual"/>
              </w:rPr>
            </w:pPr>
            <w:r>
              <w:rPr>
                <w14:ligatures w14:val="standardContextual"/>
              </w:rPr>
            </w:r>
          </w:p>
        </w:tc>
        <w:tc>
          <w:tcPr>
            <w:tcW w:w="1931"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14:ligatures w14:val="standardContextual"/>
              </w:rPr>
            </w:pPr>
            <w:r>
              <w:rPr>
                <w14:ligatures w14:val="standardContextual"/>
              </w:rPr>
            </w:r>
          </w:p>
        </w:tc>
        <w:tc>
          <w:tcPr>
            <w:tcW w:w="5345" w:type="dxa"/>
            <w:tcBorders>
              <w:top w:val="single" w:sz="8" w:space="0" w:color="000000"/>
              <w:left w:val="single" w:sz="8" w:space="0" w:color="000000"/>
              <w:bottom w:val="single" w:sz="8" w:space="0" w:color="000000"/>
              <w:right w:val="single" w:sz="8" w:space="0" w:color="000000"/>
            </w:tcBorders>
            <w:shd w:color="auto" w:fill="FFFFFF" w:val="clear"/>
          </w:tcPr>
          <w:p>
            <w:pPr>
              <w:pStyle w:val="Normal"/>
              <w:widowControl w:val="false"/>
              <w:spacing w:lineRule="auto" w:line="252"/>
              <w:rPr>
                <w14:ligatures w14:val="standardContextual"/>
              </w:rPr>
            </w:pPr>
            <w:sdt>
              <w:sdtPr>
                <w:id w:val="1733877608"/>
              </w:sdtPr>
              <w:sdtContent>
                <w:r>
                  <w:rPr>
                    <w:rFonts w:eastAsia="Times New Roman" w:cs="Times New Roman"/>
                    <w:color w:val="000000"/>
                    <w14:ligatures w14:val="standardContextual"/>
                  </w:rPr>
                  <w:t>1.2.3. Здійснено заходи щодо формування в учасників/</w:t>
                </w:r>
                <w:r>
                  <w:rPr>
                    <w:rFonts w:eastAsia="Times New Roman" w:cs="Times New Roman"/>
                    <w:color w:val="000000"/>
                    <w14:ligatures w14:val="standardContextual"/>
                  </w:rPr>
                  <w:t>ць освітнього процесу навичок безпечної поведінки в Internet</w:t>
                </w:r>
              </w:sdtContent>
            </w:sdt>
          </w:p>
        </w:tc>
      </w:tr>
      <w:tr>
        <w:trPr>
          <w:trHeight w:val="240" w:hRule="atLeast"/>
          <w:cantSplit w:val="true"/>
        </w:trPr>
        <w:tc>
          <w:tcPr>
            <w:tcW w:w="1887"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14:ligatures w14:val="standardContextual"/>
              </w:rPr>
            </w:pPr>
            <w:r>
              <w:rPr>
                <w14:ligatures w14:val="standardContextual"/>
              </w:rPr>
            </w:r>
          </w:p>
        </w:tc>
        <w:tc>
          <w:tcPr>
            <w:tcW w:w="1931"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14:ligatures w14:val="standardContextual"/>
              </w:rPr>
            </w:pPr>
            <w:r>
              <w:rPr>
                <w14:ligatures w14:val="standardContextual"/>
              </w:rPr>
            </w:r>
          </w:p>
        </w:tc>
        <w:tc>
          <w:tcPr>
            <w:tcW w:w="5345" w:type="dxa"/>
            <w:tcBorders>
              <w:top w:val="single" w:sz="8" w:space="0" w:color="000000"/>
              <w:left w:val="single" w:sz="8" w:space="0" w:color="000000"/>
              <w:bottom w:val="single" w:sz="8" w:space="0" w:color="000000"/>
              <w:right w:val="single" w:sz="8" w:space="0" w:color="000000"/>
            </w:tcBorders>
            <w:shd w:color="auto" w:fill="FFFFFF" w:val="clear"/>
          </w:tcPr>
          <w:p>
            <w:pPr>
              <w:pStyle w:val="Normal"/>
              <w:widowControl w:val="false"/>
              <w:spacing w:lineRule="auto" w:line="252"/>
              <w:rPr>
                <w14:ligatures w14:val="standardContextual"/>
              </w:rPr>
            </w:pPr>
            <w:sdt>
              <w:sdtPr>
                <w:id w:val="1732448741"/>
              </w:sdtPr>
              <w:sdtContent>
                <w:r>
                  <w:rPr>
                    <w:rFonts w:eastAsia="Times New Roman" w:cs="Times New Roman"/>
                    <w:color w:val="000000"/>
                    <w14:ligatures w14:val="standardContextual"/>
                  </w:rPr>
                  <w:t xml:space="preserve">1.2.4. Налагоджено систему безпечного використання єдиної цифрової системи </w:t>
                </w:r>
                <w:r>
                  <w:rPr>
                    <w:rFonts w:eastAsia="Times New Roman" w:cs="Times New Roman"/>
                    <w:color w:val="000000"/>
                    <w14:ligatures w14:val="standardContextual"/>
                  </w:rPr>
                  <w:t>Google Workspace for Education</w:t>
                </w:r>
              </w:sdtContent>
            </w:sdt>
          </w:p>
        </w:tc>
      </w:tr>
      <w:tr>
        <w:trPr>
          <w:trHeight w:val="240" w:hRule="atLeast"/>
          <w:cantSplit w:val="true"/>
        </w:trPr>
        <w:tc>
          <w:tcPr>
            <w:tcW w:w="1887"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14:ligatures w14:val="standardContextual"/>
              </w:rPr>
            </w:pPr>
            <w:r>
              <w:rPr>
                <w14:ligatures w14:val="standardContextual"/>
              </w:rPr>
            </w:r>
          </w:p>
        </w:tc>
        <w:tc>
          <w:tcPr>
            <w:tcW w:w="1931" w:type="dxa"/>
            <w:tcBorders>
              <w:top w:val="single" w:sz="8" w:space="0" w:color="000000"/>
              <w:left w:val="single" w:sz="8" w:space="0" w:color="000000"/>
              <w:bottom w:val="single" w:sz="8" w:space="0" w:color="000000"/>
              <w:right w:val="single" w:sz="8" w:space="0" w:color="000000"/>
            </w:tcBorders>
            <w:shd w:color="auto" w:fill="FFFFFF" w:val="clear"/>
          </w:tcPr>
          <w:p>
            <w:pPr>
              <w:pStyle w:val="Normal"/>
              <w:widowControl w:val="false"/>
              <w:spacing w:lineRule="auto" w:line="276"/>
              <w:rPr>
                <w:rFonts w:eastAsia="Times New Roman" w:cs="Times New Roman"/>
                <w:color w:val="000000"/>
                <w14:ligatures w14:val="standardContextual"/>
              </w:rPr>
            </w:pPr>
            <w:r>
              <w:rPr>
                <w:rFonts w:eastAsia="Times New Roman" w:cs="Times New Roman"/>
                <w:color w:val="000000"/>
                <w14:ligatures w14:val="standardContextual"/>
              </w:rPr>
            </w:r>
          </w:p>
        </w:tc>
        <w:tc>
          <w:tcPr>
            <w:tcW w:w="5345" w:type="dxa"/>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52"/>
              <w:ind w:hanging="2"/>
              <w:jc w:val="both"/>
              <w:rPr>
                <w14:ligatures w14:val="standardContextual"/>
              </w:rPr>
            </w:pPr>
            <w:sdt>
              <w:sdtPr>
                <w:id w:val="652169819"/>
              </w:sdtPr>
              <w:sdtContent>
                <w:r>
                  <w:rPr>
                    <w:rFonts w:eastAsia="Times New Roman" w:cs="Times New Roman"/>
                    <w:color w:val="000000"/>
                    <w14:ligatures w14:val="standardContextual"/>
                  </w:rPr>
                  <w:t>1.2.5. Обладнати систему вентиляції повітря у протирадіаційному укритті Решетилівської філії І ступеня.</w:t>
                </w:r>
              </w:sdtContent>
            </w:sdt>
          </w:p>
        </w:tc>
      </w:tr>
      <w:tr>
        <w:trPr>
          <w:trHeight w:val="20" w:hRule="atLeast"/>
          <w:cantSplit w:val="true"/>
        </w:trPr>
        <w:tc>
          <w:tcPr>
            <w:tcW w:w="1887"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14:ligatures w14:val="standardContextual"/>
              </w:rPr>
            </w:pPr>
            <w:r>
              <w:rPr>
                <w14:ligatures w14:val="standardContextual"/>
              </w:rPr>
            </w:r>
          </w:p>
        </w:tc>
        <w:tc>
          <w:tcPr>
            <w:tcW w:w="1931" w:type="dxa"/>
            <w:vMerge w:val="restart"/>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52"/>
              <w:ind w:hanging="2"/>
              <w:rPr>
                <w:rFonts w:eastAsia="Times New Roman" w:cs="Times New Roman"/>
                <w:color w:val="000000"/>
                <w14:ligatures w14:val="standardContextual"/>
              </w:rPr>
            </w:pPr>
            <w:r>
              <w:rPr>
                <w:rFonts w:eastAsia="Times New Roman" w:cs="Times New Roman"/>
                <w:color w:val="000000"/>
                <w14:ligatures w14:val="standardContextual"/>
              </w:rPr>
              <w:t>1.3. Створити простір для відпочинку та емоційного розвантаження учасників/ць освітнього процесу</w:t>
            </w:r>
          </w:p>
        </w:tc>
        <w:tc>
          <w:tcPr>
            <w:tcW w:w="5345" w:type="dxa"/>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52"/>
              <w:ind w:hanging="2"/>
              <w:jc w:val="both"/>
              <w:rPr>
                <w:rFonts w:eastAsia="Times New Roman" w:cs="Times New Roman"/>
                <w:color w:val="000000"/>
                <w14:ligatures w14:val="standardContextual"/>
              </w:rPr>
            </w:pPr>
            <w:r>
              <w:rPr>
                <w:rFonts w:eastAsia="Times New Roman" w:cs="Times New Roman"/>
                <w:color w:val="000000"/>
                <w14:ligatures w14:val="standardContextual"/>
              </w:rPr>
              <w:t>1.3.1. Облаштовано зони відпочинку в приміщенні та на подвір’ї закладу освіти з урахуванням принципів універсального дизайну та розумного пристосування</w:t>
            </w:r>
          </w:p>
        </w:tc>
      </w:tr>
      <w:tr>
        <w:trPr>
          <w:trHeight w:val="552" w:hRule="atLeast"/>
          <w:cantSplit w:val="true"/>
        </w:trPr>
        <w:tc>
          <w:tcPr>
            <w:tcW w:w="1887" w:type="dxa"/>
            <w:tcBorders>
              <w:top w:val="single" w:sz="8" w:space="0" w:color="000000"/>
              <w:left w:val="single" w:sz="8" w:space="0" w:color="000000"/>
              <w:bottom w:val="single" w:sz="8" w:space="0" w:color="000000"/>
              <w:right w:val="single" w:sz="8" w:space="0" w:color="000000"/>
            </w:tcBorders>
            <w:shd w:color="auto" w:fill="FFFFFF" w:val="clear"/>
          </w:tcPr>
          <w:p>
            <w:pPr>
              <w:pStyle w:val="Normal"/>
              <w:widowControl w:val="false"/>
              <w:spacing w:lineRule="auto" w:line="276"/>
              <w:rPr>
                <w:rFonts w:eastAsia="Times New Roman" w:cs="Times New Roman"/>
                <w:color w:val="000000"/>
                <w14:ligatures w14:val="standardContextual"/>
              </w:rPr>
            </w:pPr>
            <w:r>
              <w:rPr>
                <w:rFonts w:eastAsia="Times New Roman" w:cs="Times New Roman"/>
                <w:color w:val="000000"/>
                <w14:ligatures w14:val="standardContextual"/>
              </w:rPr>
            </w:r>
          </w:p>
        </w:tc>
        <w:tc>
          <w:tcPr>
            <w:tcW w:w="1931"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rFonts w:eastAsia="Times New Roman" w:cs="Times New Roman"/>
                <w:color w:val="000000"/>
                <w14:ligatures w14:val="standardContextual"/>
              </w:rPr>
            </w:pPr>
            <w:r>
              <w:rPr>
                <w:rFonts w:eastAsia="Times New Roman" w:cs="Times New Roman"/>
                <w:color w:val="000000"/>
                <w14:ligatures w14:val="standardContextual"/>
              </w:rPr>
            </w:r>
          </w:p>
        </w:tc>
        <w:tc>
          <w:tcPr>
            <w:tcW w:w="5345" w:type="dxa"/>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52"/>
              <w:ind w:hanging="2"/>
              <w:jc w:val="both"/>
              <w:rPr>
                <w:rFonts w:eastAsia="Times New Roman" w:cs="Times New Roman"/>
                <w:color w:val="000000"/>
                <w14:ligatures w14:val="standardContextual"/>
              </w:rPr>
            </w:pPr>
            <w:r>
              <w:rPr>
                <w:rFonts w:eastAsia="Times New Roman" w:cs="Times New Roman"/>
                <w:color w:val="000000"/>
                <w14:ligatures w14:val="standardContextual"/>
              </w:rPr>
              <w:t xml:space="preserve">1.3.2. Створено батьківську кімнату в Решетилівському ліцеї імені І. Л. Олійника </w:t>
            </w:r>
          </w:p>
        </w:tc>
      </w:tr>
      <w:tr>
        <w:trPr>
          <w:trHeight w:val="910" w:hRule="atLeast"/>
          <w:cantSplit w:val="true"/>
        </w:trPr>
        <w:tc>
          <w:tcPr>
            <w:tcW w:w="1887" w:type="dxa"/>
            <w:vMerge w:val="restart"/>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52"/>
              <w:ind w:hanging="2"/>
              <w:rPr>
                <w:rFonts w:eastAsia="Times New Roman" w:cs="Times New Roman"/>
                <w:color w:val="000000"/>
                <w14:ligatures w14:val="standardContextual"/>
              </w:rPr>
            </w:pPr>
            <w:r>
              <w:rPr>
                <w:rFonts w:eastAsia="Times New Roman" w:cs="Times New Roman"/>
                <w:color w:val="000000"/>
                <w14:ligatures w14:val="standardContextual"/>
              </w:rPr>
              <w:t>ІІ. Психологічно сприятлива атмосфера розвивального освітнього середовища</w:t>
            </w:r>
          </w:p>
        </w:tc>
        <w:tc>
          <w:tcPr>
            <w:tcW w:w="1931" w:type="dxa"/>
            <w:vMerge w:val="restart"/>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52"/>
              <w:ind w:hanging="2"/>
              <w:rPr>
                <w:rFonts w:eastAsia="Times New Roman" w:cs="Times New Roman"/>
                <w:color w:val="000000"/>
                <w14:ligatures w14:val="standardContextual"/>
              </w:rPr>
            </w:pPr>
            <w:r>
              <w:rPr>
                <w:rFonts w:eastAsia="Times New Roman" w:cs="Times New Roman"/>
                <w:color w:val="000000"/>
                <w14:ligatures w14:val="standardContextual"/>
              </w:rPr>
              <w:t xml:space="preserve">2.1. Створити належні умови для забезпечення психологічної безпеки та соціально-психологічної підтримки </w:t>
            </w:r>
          </w:p>
          <w:p>
            <w:pPr>
              <w:pStyle w:val="Normal"/>
              <w:spacing w:lineRule="auto" w:line="252"/>
              <w:ind w:hanging="2"/>
              <w:rPr>
                <w:rFonts w:eastAsia="Times New Roman" w:cs="Times New Roman"/>
                <w:color w:val="000000"/>
                <w14:ligatures w14:val="standardContextual"/>
              </w:rPr>
            </w:pPr>
            <w:r>
              <w:rPr>
                <w:rFonts w:eastAsia="Times New Roman" w:cs="Times New Roman"/>
                <w:color w:val="000000"/>
                <w14:ligatures w14:val="standardContextual"/>
              </w:rPr>
              <w:t>учасників/ць освітнього процесу</w:t>
            </w:r>
          </w:p>
        </w:tc>
        <w:tc>
          <w:tcPr>
            <w:tcW w:w="5345" w:type="dxa"/>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52"/>
              <w:ind w:hanging="2"/>
              <w:rPr>
                <w:rFonts w:eastAsia="Times New Roman" w:cs="Times New Roman"/>
                <w:color w:val="000000"/>
                <w14:ligatures w14:val="standardContextual"/>
              </w:rPr>
            </w:pPr>
            <w:r>
              <w:rPr>
                <w:rFonts w:eastAsia="Times New Roman" w:cs="Times New Roman"/>
                <w:color w:val="000000"/>
                <w14:ligatures w14:val="standardContextual"/>
              </w:rPr>
              <w:t>2.1.1. Розроблено та реалізовано систему заходів для учасників/ць освітнього процесу щодо запобігання проявів булінгу, мобінгу</w:t>
            </w:r>
          </w:p>
        </w:tc>
      </w:tr>
      <w:tr>
        <w:trPr>
          <w:trHeight w:val="20" w:hRule="atLeast"/>
          <w:cantSplit w:val="true"/>
        </w:trPr>
        <w:tc>
          <w:tcPr>
            <w:tcW w:w="1887"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rFonts w:eastAsia="Times New Roman" w:cs="Times New Roman"/>
                <w:color w:val="000000"/>
                <w14:ligatures w14:val="standardContextual"/>
              </w:rPr>
            </w:pPr>
            <w:r>
              <w:rPr>
                <w:rFonts w:eastAsia="Times New Roman" w:cs="Times New Roman"/>
                <w:color w:val="000000"/>
                <w14:ligatures w14:val="standardContextual"/>
              </w:rPr>
            </w:r>
          </w:p>
        </w:tc>
        <w:tc>
          <w:tcPr>
            <w:tcW w:w="1931"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rFonts w:eastAsia="Times New Roman" w:cs="Times New Roman"/>
                <w:color w:val="000000"/>
                <w14:ligatures w14:val="standardContextual"/>
              </w:rPr>
            </w:pPr>
            <w:r>
              <w:rPr>
                <w:rFonts w:eastAsia="Times New Roman" w:cs="Times New Roman"/>
                <w:color w:val="000000"/>
                <w14:ligatures w14:val="standardContextual"/>
              </w:rPr>
            </w:r>
          </w:p>
        </w:tc>
        <w:tc>
          <w:tcPr>
            <w:tcW w:w="5345" w:type="dxa"/>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52"/>
              <w:ind w:hanging="2"/>
              <w:rPr>
                <w:rFonts w:eastAsia="Times New Roman" w:cs="Times New Roman"/>
                <w:color w:val="000000"/>
                <w14:ligatures w14:val="standardContextual"/>
              </w:rPr>
            </w:pPr>
            <w:r>
              <w:rPr>
                <w:rFonts w:eastAsia="Times New Roman" w:cs="Times New Roman"/>
                <w:color w:val="000000"/>
                <w14:ligatures w14:val="standardContextual"/>
              </w:rPr>
              <w:t>2.1.2. Сформовано толерантне та емпатійне середовище для учасників/ць освітнього процесу, які потребують психосоціального захисту</w:t>
            </w:r>
          </w:p>
        </w:tc>
      </w:tr>
      <w:tr>
        <w:trPr>
          <w:trHeight w:val="20" w:hRule="atLeast"/>
          <w:cantSplit w:val="true"/>
        </w:trPr>
        <w:tc>
          <w:tcPr>
            <w:tcW w:w="1887"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rFonts w:eastAsia="Times New Roman" w:cs="Times New Roman"/>
                <w:color w:val="000000"/>
                <w14:ligatures w14:val="standardContextual"/>
              </w:rPr>
            </w:pPr>
            <w:r>
              <w:rPr>
                <w:rFonts w:eastAsia="Times New Roman" w:cs="Times New Roman"/>
                <w:color w:val="000000"/>
                <w14:ligatures w14:val="standardContextual"/>
              </w:rPr>
            </w:r>
          </w:p>
        </w:tc>
        <w:tc>
          <w:tcPr>
            <w:tcW w:w="1931"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rFonts w:eastAsia="Times New Roman" w:cs="Times New Roman"/>
                <w:color w:val="000000"/>
                <w14:ligatures w14:val="standardContextual"/>
              </w:rPr>
            </w:pPr>
            <w:r>
              <w:rPr>
                <w:rFonts w:eastAsia="Times New Roman" w:cs="Times New Roman"/>
                <w:color w:val="000000"/>
                <w14:ligatures w14:val="standardContextual"/>
              </w:rPr>
            </w:r>
          </w:p>
        </w:tc>
        <w:tc>
          <w:tcPr>
            <w:tcW w:w="5345" w:type="dxa"/>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52"/>
              <w:ind w:hanging="2"/>
              <w:rPr>
                <w:rFonts w:eastAsia="Times New Roman" w:cs="Times New Roman"/>
                <w:color w:val="000000"/>
                <w14:ligatures w14:val="standardContextual"/>
              </w:rPr>
            </w:pPr>
            <w:r>
              <w:rPr>
                <w:rFonts w:eastAsia="Times New Roman" w:cs="Times New Roman"/>
                <w:color w:val="000000"/>
                <w14:ligatures w14:val="standardContextual"/>
              </w:rPr>
              <w:t>2.1.3. Розроблено та реалізовано систему просвітницько-превентивних заходів для батьків щодо запобіганню насильства в сім’ї</w:t>
            </w:r>
          </w:p>
        </w:tc>
      </w:tr>
      <w:tr>
        <w:trPr>
          <w:trHeight w:val="20" w:hRule="atLeast"/>
          <w:cantSplit w:val="true"/>
        </w:trPr>
        <w:tc>
          <w:tcPr>
            <w:tcW w:w="1887"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rFonts w:eastAsia="Times New Roman" w:cs="Times New Roman"/>
                <w:color w:val="000000"/>
                <w14:ligatures w14:val="standardContextual"/>
              </w:rPr>
            </w:pPr>
            <w:r>
              <w:rPr>
                <w:rFonts w:eastAsia="Times New Roman" w:cs="Times New Roman"/>
                <w:color w:val="000000"/>
                <w14:ligatures w14:val="standardContextual"/>
              </w:rPr>
            </w:r>
          </w:p>
        </w:tc>
        <w:tc>
          <w:tcPr>
            <w:tcW w:w="1931"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rFonts w:eastAsia="Times New Roman" w:cs="Times New Roman"/>
                <w:color w:val="000000"/>
                <w14:ligatures w14:val="standardContextual"/>
              </w:rPr>
            </w:pPr>
            <w:r>
              <w:rPr>
                <w:rFonts w:eastAsia="Times New Roman" w:cs="Times New Roman"/>
                <w:color w:val="000000"/>
                <w14:ligatures w14:val="standardContextual"/>
              </w:rPr>
            </w:r>
          </w:p>
        </w:tc>
        <w:tc>
          <w:tcPr>
            <w:tcW w:w="5345" w:type="dxa"/>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52"/>
              <w:ind w:hanging="2"/>
              <w:jc w:val="both"/>
              <w:rPr>
                <w:rFonts w:eastAsia="Times New Roman" w:cs="Times New Roman"/>
                <w:color w:val="000000"/>
                <w14:ligatures w14:val="standardContextual"/>
              </w:rPr>
            </w:pPr>
            <w:r>
              <w:rPr>
                <w:rFonts w:eastAsia="Times New Roman" w:cs="Times New Roman"/>
                <w:color w:val="000000"/>
                <w14:ligatures w14:val="standardContextual"/>
              </w:rPr>
              <w:t>2.1.4. Розроблено та реалізовано систему заходів щодо розвитку інтересів, здібностей і талантів здобувачів/ок освіти</w:t>
            </w:r>
          </w:p>
        </w:tc>
      </w:tr>
      <w:tr>
        <w:trPr>
          <w:trHeight w:val="20" w:hRule="atLeast"/>
          <w:cantSplit w:val="true"/>
        </w:trPr>
        <w:tc>
          <w:tcPr>
            <w:tcW w:w="1887"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rFonts w:eastAsia="Times New Roman" w:cs="Times New Roman"/>
                <w:color w:val="000000"/>
                <w14:ligatures w14:val="standardContextual"/>
              </w:rPr>
            </w:pPr>
            <w:r>
              <w:rPr>
                <w:rFonts w:eastAsia="Times New Roman" w:cs="Times New Roman"/>
                <w:color w:val="000000"/>
                <w14:ligatures w14:val="standardContextual"/>
              </w:rPr>
            </w:r>
          </w:p>
        </w:tc>
        <w:tc>
          <w:tcPr>
            <w:tcW w:w="1931"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rFonts w:eastAsia="Times New Roman" w:cs="Times New Roman"/>
                <w:color w:val="000000"/>
                <w14:ligatures w14:val="standardContextual"/>
              </w:rPr>
            </w:pPr>
            <w:r>
              <w:rPr>
                <w:rFonts w:eastAsia="Times New Roman" w:cs="Times New Roman"/>
                <w:color w:val="000000"/>
                <w14:ligatures w14:val="standardContextual"/>
              </w:rPr>
            </w:r>
          </w:p>
        </w:tc>
        <w:tc>
          <w:tcPr>
            <w:tcW w:w="5345" w:type="dxa"/>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52"/>
              <w:ind w:hanging="2"/>
              <w:jc w:val="both"/>
              <w:rPr>
                <w:rFonts w:eastAsia="Times New Roman" w:cs="Times New Roman"/>
                <w:color w:val="000000"/>
                <w14:ligatures w14:val="standardContextual"/>
              </w:rPr>
            </w:pPr>
            <w:r>
              <w:rPr>
                <w:rFonts w:eastAsia="Times New Roman" w:cs="Times New Roman"/>
                <w:color w:val="000000"/>
                <w14:ligatures w14:val="standardContextual"/>
              </w:rPr>
              <w:t>2.1.5. Налагоджено ефективну соціально-психологічну підтримку сімей здобувачів/ок освіти, що потрапили в складні життєві обставини</w:t>
            </w:r>
          </w:p>
        </w:tc>
      </w:tr>
      <w:tr>
        <w:trPr>
          <w:trHeight w:val="20" w:hRule="atLeast"/>
          <w:cantSplit w:val="true"/>
        </w:trPr>
        <w:tc>
          <w:tcPr>
            <w:tcW w:w="1887"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rFonts w:eastAsia="Times New Roman" w:cs="Times New Roman"/>
                <w:color w:val="000000"/>
                <w14:ligatures w14:val="standardContextual"/>
              </w:rPr>
            </w:pPr>
            <w:r>
              <w:rPr>
                <w:rFonts w:eastAsia="Times New Roman" w:cs="Times New Roman"/>
                <w:color w:val="000000"/>
                <w14:ligatures w14:val="standardContextual"/>
              </w:rPr>
            </w:r>
          </w:p>
        </w:tc>
        <w:tc>
          <w:tcPr>
            <w:tcW w:w="1931" w:type="dxa"/>
            <w:vMerge w:val="restart"/>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52"/>
              <w:ind w:hanging="2"/>
              <w:rPr>
                <w:rFonts w:eastAsia="Times New Roman" w:cs="Times New Roman"/>
                <w:color w:val="000000"/>
                <w14:ligatures w14:val="standardContextual"/>
              </w:rPr>
            </w:pPr>
            <w:r>
              <w:rPr>
                <w:rFonts w:eastAsia="Times New Roman" w:cs="Times New Roman"/>
                <w:color w:val="000000"/>
                <w14:ligatures w14:val="standardContextual"/>
              </w:rPr>
              <w:t>2.2. Посилити ефективність освітнього процесу через сприяння професійному розвитку педагогічних працівників/ць</w:t>
            </w:r>
          </w:p>
        </w:tc>
        <w:tc>
          <w:tcPr>
            <w:tcW w:w="5345" w:type="dxa"/>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52"/>
              <w:ind w:hanging="2"/>
              <w:jc w:val="both"/>
              <w:rPr>
                <w:rFonts w:eastAsia="Times New Roman" w:cs="Times New Roman"/>
                <w:color w:val="000000"/>
                <w14:ligatures w14:val="standardContextual"/>
              </w:rPr>
            </w:pPr>
            <w:r>
              <w:rPr>
                <w:rFonts w:eastAsia="Times New Roman" w:cs="Times New Roman"/>
                <w:color w:val="000000"/>
                <w14:ligatures w14:val="standardContextual"/>
              </w:rPr>
              <w:t>2.2.1. Оновлено систему моніторингу якості надання освітніх послуг задля забезпечення ефективного корегування підходів до організації освітнього процесу</w:t>
            </w:r>
          </w:p>
        </w:tc>
      </w:tr>
      <w:tr>
        <w:trPr>
          <w:trHeight w:val="20" w:hRule="atLeast"/>
          <w:cantSplit w:val="true"/>
        </w:trPr>
        <w:tc>
          <w:tcPr>
            <w:tcW w:w="1887"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rFonts w:eastAsia="Times New Roman" w:cs="Times New Roman"/>
                <w:color w:val="000000"/>
                <w14:ligatures w14:val="standardContextual"/>
              </w:rPr>
            </w:pPr>
            <w:r>
              <w:rPr>
                <w:rFonts w:eastAsia="Times New Roman" w:cs="Times New Roman"/>
                <w:color w:val="000000"/>
                <w14:ligatures w14:val="standardContextual"/>
              </w:rPr>
            </w:r>
          </w:p>
        </w:tc>
        <w:tc>
          <w:tcPr>
            <w:tcW w:w="1931"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rFonts w:eastAsia="Times New Roman" w:cs="Times New Roman"/>
                <w:color w:val="000000"/>
                <w14:ligatures w14:val="standardContextual"/>
              </w:rPr>
            </w:pPr>
            <w:r>
              <w:rPr>
                <w:rFonts w:eastAsia="Times New Roman" w:cs="Times New Roman"/>
                <w:color w:val="000000"/>
                <w14:ligatures w14:val="standardContextual"/>
              </w:rPr>
            </w:r>
          </w:p>
        </w:tc>
        <w:tc>
          <w:tcPr>
            <w:tcW w:w="5345" w:type="dxa"/>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52"/>
              <w:ind w:hanging="2"/>
              <w:jc w:val="both"/>
              <w:rPr>
                <w:rFonts w:eastAsia="Times New Roman" w:cs="Times New Roman"/>
                <w:color w:val="000000"/>
                <w14:ligatures w14:val="standardContextual"/>
              </w:rPr>
            </w:pPr>
            <w:r>
              <w:rPr>
                <w:rFonts w:eastAsia="Times New Roman" w:cs="Times New Roman"/>
                <w:color w:val="000000"/>
                <w14:ligatures w14:val="standardContextual"/>
              </w:rPr>
              <w:t>2.2.2. Здійснено заходи щодо розвитку інклюзивної, інформаційно-цифрової та аналітико-оцінювальної професійних компетентностей педагогічних працівників/ць задля забезпечення адаптивності освітнього процесу до потреб та викликів освітнього контексту</w:t>
            </w:r>
          </w:p>
        </w:tc>
      </w:tr>
      <w:tr>
        <w:trPr>
          <w:trHeight w:val="20" w:hRule="atLeast"/>
          <w:cantSplit w:val="true"/>
        </w:trPr>
        <w:tc>
          <w:tcPr>
            <w:tcW w:w="1887"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rFonts w:eastAsia="Times New Roman" w:cs="Times New Roman"/>
                <w:color w:val="000000"/>
                <w14:ligatures w14:val="standardContextual"/>
              </w:rPr>
            </w:pPr>
            <w:r>
              <w:rPr>
                <w:rFonts w:eastAsia="Times New Roman" w:cs="Times New Roman"/>
                <w:color w:val="000000"/>
                <w14:ligatures w14:val="standardContextual"/>
              </w:rPr>
            </w:r>
          </w:p>
        </w:tc>
        <w:tc>
          <w:tcPr>
            <w:tcW w:w="1931"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rFonts w:eastAsia="Times New Roman" w:cs="Times New Roman"/>
                <w:color w:val="000000"/>
                <w14:ligatures w14:val="standardContextual"/>
              </w:rPr>
            </w:pPr>
            <w:r>
              <w:rPr>
                <w:rFonts w:eastAsia="Times New Roman" w:cs="Times New Roman"/>
                <w:color w:val="000000"/>
                <w14:ligatures w14:val="standardContextual"/>
              </w:rPr>
            </w:r>
          </w:p>
        </w:tc>
        <w:tc>
          <w:tcPr>
            <w:tcW w:w="5345" w:type="dxa"/>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52"/>
              <w:ind w:hanging="2"/>
              <w:jc w:val="both"/>
              <w:rPr>
                <w:rFonts w:eastAsia="Times New Roman" w:cs="Times New Roman"/>
                <w:color w:val="000000"/>
                <w14:ligatures w14:val="standardContextual"/>
              </w:rPr>
            </w:pPr>
            <w:r>
              <w:rPr>
                <w:rFonts w:eastAsia="Times New Roman" w:cs="Times New Roman"/>
                <w:color w:val="000000"/>
                <w14:ligatures w14:val="standardContextual"/>
              </w:rPr>
              <w:t>2.2.3. Забезпечено ефективний методичний супровід проходження педагогічними працівниками/цями сертифікації </w:t>
            </w:r>
          </w:p>
        </w:tc>
      </w:tr>
      <w:tr>
        <w:trPr>
          <w:trHeight w:val="20" w:hRule="atLeast"/>
          <w:cantSplit w:val="true"/>
        </w:trPr>
        <w:tc>
          <w:tcPr>
            <w:tcW w:w="1887"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rFonts w:eastAsia="Times New Roman" w:cs="Times New Roman"/>
                <w:color w:val="000000"/>
                <w14:ligatures w14:val="standardContextual"/>
              </w:rPr>
            </w:pPr>
            <w:r>
              <w:rPr>
                <w:rFonts w:eastAsia="Times New Roman" w:cs="Times New Roman"/>
                <w:color w:val="000000"/>
                <w14:ligatures w14:val="standardContextual"/>
              </w:rPr>
            </w:r>
          </w:p>
        </w:tc>
        <w:tc>
          <w:tcPr>
            <w:tcW w:w="1931"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rFonts w:eastAsia="Times New Roman" w:cs="Times New Roman"/>
                <w:color w:val="000000"/>
                <w14:ligatures w14:val="standardContextual"/>
              </w:rPr>
            </w:pPr>
            <w:r>
              <w:rPr>
                <w:rFonts w:eastAsia="Times New Roman" w:cs="Times New Roman"/>
                <w:color w:val="000000"/>
                <w14:ligatures w14:val="standardContextual"/>
              </w:rPr>
            </w:r>
          </w:p>
        </w:tc>
        <w:tc>
          <w:tcPr>
            <w:tcW w:w="5345" w:type="dxa"/>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52"/>
              <w:ind w:hanging="2"/>
              <w:jc w:val="both"/>
              <w:rPr>
                <w:rFonts w:eastAsia="Times New Roman" w:cs="Times New Roman"/>
                <w:color w:val="000000"/>
                <w14:ligatures w14:val="standardContextual"/>
              </w:rPr>
            </w:pPr>
            <w:r>
              <w:rPr>
                <w:rFonts w:eastAsia="Times New Roman" w:cs="Times New Roman"/>
                <w:color w:val="000000"/>
                <w14:ligatures w14:val="standardContextual"/>
              </w:rPr>
              <w:t>2.2.4. Створено систему заохочень педагогічних працівників/ць до участі в професійних конкурсах</w:t>
            </w:r>
          </w:p>
        </w:tc>
      </w:tr>
      <w:tr>
        <w:trPr>
          <w:trHeight w:val="20" w:hRule="atLeast"/>
          <w:cantSplit w:val="true"/>
        </w:trPr>
        <w:tc>
          <w:tcPr>
            <w:tcW w:w="1887" w:type="dxa"/>
            <w:vMerge w:val="restart"/>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52"/>
              <w:ind w:hanging="2"/>
              <w:rPr>
                <w:rFonts w:eastAsia="Times New Roman" w:cs="Times New Roman"/>
                <w:color w:val="000000"/>
                <w14:ligatures w14:val="standardContextual"/>
              </w:rPr>
            </w:pPr>
            <w:r>
              <w:rPr>
                <w:rFonts w:eastAsia="Times New Roman" w:cs="Times New Roman"/>
                <w:color w:val="000000"/>
                <w14:ligatures w14:val="standardContextual"/>
              </w:rPr>
              <w:t>ІІІ. Демократичне врядування та соціальне партнерство</w:t>
            </w:r>
          </w:p>
        </w:tc>
        <w:tc>
          <w:tcPr>
            <w:tcW w:w="1931" w:type="dxa"/>
            <w:vMerge w:val="restart"/>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52"/>
              <w:ind w:hanging="2"/>
              <w:rPr>
                <w:rFonts w:eastAsia="Times New Roman" w:cs="Times New Roman"/>
                <w:color w:val="000000"/>
                <w14:ligatures w14:val="standardContextual"/>
              </w:rPr>
            </w:pPr>
            <w:r>
              <w:rPr>
                <w:rFonts w:eastAsia="Times New Roman" w:cs="Times New Roman"/>
                <w:color w:val="000000"/>
                <w14:ligatures w14:val="standardContextual"/>
              </w:rPr>
              <w:t>3.1. Забезпечити сприятливі умови для розвитку репрезентативності та дієвості громадського самоврядування в закладі освіти</w:t>
            </w:r>
          </w:p>
          <w:p>
            <w:pPr>
              <w:pStyle w:val="Normal"/>
              <w:spacing w:lineRule="auto" w:line="252"/>
              <w:ind w:hanging="2"/>
              <w:rPr>
                <w:rFonts w:eastAsia="Times New Roman" w:cs="Times New Roman"/>
                <w:color w:val="000000"/>
                <w14:ligatures w14:val="standardContextual"/>
              </w:rPr>
            </w:pPr>
            <w:r>
              <w:rPr>
                <w:rFonts w:eastAsia="Times New Roman" w:cs="Times New Roman"/>
                <w:color w:val="000000"/>
                <w14:ligatures w14:val="standardContextual"/>
              </w:rPr>
            </w:r>
          </w:p>
        </w:tc>
        <w:tc>
          <w:tcPr>
            <w:tcW w:w="5345" w:type="dxa"/>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52"/>
              <w:ind w:hanging="2"/>
              <w:jc w:val="both"/>
              <w:rPr>
                <w:rFonts w:eastAsia="Times New Roman" w:cs="Times New Roman"/>
                <w:color w:val="000000"/>
                <w14:ligatures w14:val="standardContextual"/>
              </w:rPr>
            </w:pPr>
            <w:r>
              <w:rPr>
                <w:rFonts w:eastAsia="Times New Roman" w:cs="Times New Roman"/>
                <w:color w:val="000000"/>
                <w14:ligatures w14:val="standardContextual"/>
              </w:rPr>
              <w:t>3.1.1. Здійснено систему заходів щодо розширення сфер та рівнів участі здобувачів/ок в громадському самоврядуванні в закладі освіти</w:t>
            </w:r>
          </w:p>
        </w:tc>
      </w:tr>
      <w:tr>
        <w:trPr>
          <w:trHeight w:val="20" w:hRule="atLeast"/>
          <w:cantSplit w:val="true"/>
        </w:trPr>
        <w:tc>
          <w:tcPr>
            <w:tcW w:w="1887"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rFonts w:eastAsia="Times New Roman" w:cs="Times New Roman"/>
                <w:color w:val="000000"/>
                <w14:ligatures w14:val="standardContextual"/>
              </w:rPr>
            </w:pPr>
            <w:r>
              <w:rPr>
                <w:rFonts w:eastAsia="Times New Roman" w:cs="Times New Roman"/>
                <w:color w:val="000000"/>
                <w14:ligatures w14:val="standardContextual"/>
              </w:rPr>
            </w:r>
          </w:p>
        </w:tc>
        <w:tc>
          <w:tcPr>
            <w:tcW w:w="1931"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rFonts w:eastAsia="Times New Roman" w:cs="Times New Roman"/>
                <w:color w:val="000000"/>
                <w14:ligatures w14:val="standardContextual"/>
              </w:rPr>
            </w:pPr>
            <w:r>
              <w:rPr>
                <w:rFonts w:eastAsia="Times New Roman" w:cs="Times New Roman"/>
                <w:color w:val="000000"/>
                <w14:ligatures w14:val="standardContextual"/>
              </w:rPr>
            </w:r>
          </w:p>
        </w:tc>
        <w:tc>
          <w:tcPr>
            <w:tcW w:w="5345" w:type="dxa"/>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52"/>
              <w:ind w:hanging="2"/>
              <w:jc w:val="both"/>
              <w:rPr>
                <w:rFonts w:eastAsia="Times New Roman" w:cs="Times New Roman"/>
                <w:color w:val="000000"/>
                <w14:ligatures w14:val="standardContextual"/>
              </w:rPr>
            </w:pPr>
            <w:r>
              <w:rPr>
                <w:rFonts w:eastAsia="Times New Roman" w:cs="Times New Roman"/>
                <w:color w:val="000000"/>
                <w14:ligatures w14:val="standardContextual"/>
              </w:rPr>
              <w:t>3.1.2. Вивчено та запроваджено успішний досвід країн світу щодо налагодження співпраці учасників/ць освітнього процесу, учнівського лідерства</w:t>
            </w:r>
          </w:p>
        </w:tc>
      </w:tr>
      <w:tr>
        <w:trPr>
          <w:trHeight w:val="20" w:hRule="atLeast"/>
          <w:cantSplit w:val="true"/>
        </w:trPr>
        <w:tc>
          <w:tcPr>
            <w:tcW w:w="1887"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rFonts w:eastAsia="Times New Roman" w:cs="Times New Roman"/>
                <w:color w:val="000000"/>
                <w14:ligatures w14:val="standardContextual"/>
              </w:rPr>
            </w:pPr>
            <w:r>
              <w:rPr>
                <w:rFonts w:eastAsia="Times New Roman" w:cs="Times New Roman"/>
                <w:color w:val="000000"/>
                <w14:ligatures w14:val="standardContextual"/>
              </w:rPr>
            </w:r>
          </w:p>
        </w:tc>
        <w:tc>
          <w:tcPr>
            <w:tcW w:w="1931"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rFonts w:eastAsia="Times New Roman" w:cs="Times New Roman"/>
                <w:color w:val="000000"/>
                <w14:ligatures w14:val="standardContextual"/>
              </w:rPr>
            </w:pPr>
            <w:r>
              <w:rPr>
                <w:rFonts w:eastAsia="Times New Roman" w:cs="Times New Roman"/>
                <w:color w:val="000000"/>
                <w14:ligatures w14:val="standardContextual"/>
              </w:rPr>
            </w:r>
          </w:p>
        </w:tc>
        <w:tc>
          <w:tcPr>
            <w:tcW w:w="5345" w:type="dxa"/>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52"/>
              <w:ind w:hanging="2"/>
              <w:jc w:val="both"/>
              <w:rPr>
                <w:rFonts w:eastAsia="Times New Roman" w:cs="Times New Roman"/>
                <w:color w:val="000000"/>
                <w14:ligatures w14:val="standardContextual"/>
              </w:rPr>
            </w:pPr>
            <w:r>
              <w:rPr>
                <w:rFonts w:eastAsia="Times New Roman" w:cs="Times New Roman"/>
                <w:color w:val="000000"/>
                <w14:ligatures w14:val="standardContextual"/>
              </w:rPr>
              <w:t>3.1.3. Налагоджено ефективну взаємодію учнівського самоврядування і молодіжного лідерства громади</w:t>
            </w:r>
          </w:p>
        </w:tc>
      </w:tr>
      <w:tr>
        <w:trPr>
          <w:trHeight w:val="20" w:hRule="atLeast"/>
          <w:cantSplit w:val="true"/>
        </w:trPr>
        <w:tc>
          <w:tcPr>
            <w:tcW w:w="1887"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rFonts w:eastAsia="Times New Roman" w:cs="Times New Roman"/>
                <w:color w:val="000000"/>
                <w14:ligatures w14:val="standardContextual"/>
              </w:rPr>
            </w:pPr>
            <w:r>
              <w:rPr>
                <w:rFonts w:eastAsia="Times New Roman" w:cs="Times New Roman"/>
                <w:color w:val="000000"/>
                <w14:ligatures w14:val="standardContextual"/>
              </w:rPr>
            </w:r>
          </w:p>
        </w:tc>
        <w:tc>
          <w:tcPr>
            <w:tcW w:w="1931"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rFonts w:eastAsia="Times New Roman" w:cs="Times New Roman"/>
                <w:color w:val="000000"/>
                <w14:ligatures w14:val="standardContextual"/>
              </w:rPr>
            </w:pPr>
            <w:r>
              <w:rPr>
                <w:rFonts w:eastAsia="Times New Roman" w:cs="Times New Roman"/>
                <w:color w:val="000000"/>
                <w14:ligatures w14:val="standardContextual"/>
              </w:rPr>
            </w:r>
          </w:p>
        </w:tc>
        <w:tc>
          <w:tcPr>
            <w:tcW w:w="5345" w:type="dxa"/>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52"/>
              <w:ind w:hanging="2"/>
              <w:jc w:val="both"/>
              <w:rPr>
                <w:rFonts w:eastAsia="Times New Roman" w:cs="Times New Roman"/>
                <w:color w:val="000000"/>
                <w14:ligatures w14:val="standardContextual"/>
              </w:rPr>
            </w:pPr>
            <w:r>
              <w:rPr>
                <w:rFonts w:eastAsia="Times New Roman" w:cs="Times New Roman"/>
                <w:color w:val="000000"/>
                <w14:ligatures w14:val="standardContextual"/>
              </w:rPr>
              <w:t>3.3.4. Здійснено систему заходів щодо активного залучення батьків до розроблення освітньої програми закладу освіти, організації та реалізації освітнього процесу</w:t>
            </w:r>
          </w:p>
        </w:tc>
      </w:tr>
      <w:tr>
        <w:trPr>
          <w:trHeight w:val="20" w:hRule="atLeast"/>
          <w:cantSplit w:val="true"/>
        </w:trPr>
        <w:tc>
          <w:tcPr>
            <w:tcW w:w="1887"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rFonts w:eastAsia="Times New Roman" w:cs="Times New Roman"/>
                <w:color w:val="000000"/>
                <w14:ligatures w14:val="standardContextual"/>
              </w:rPr>
            </w:pPr>
            <w:r>
              <w:rPr>
                <w:rFonts w:eastAsia="Times New Roman" w:cs="Times New Roman"/>
                <w:color w:val="000000"/>
                <w14:ligatures w14:val="standardContextual"/>
              </w:rPr>
            </w:r>
          </w:p>
        </w:tc>
        <w:tc>
          <w:tcPr>
            <w:tcW w:w="1931" w:type="dxa"/>
            <w:vMerge w:val="restart"/>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52"/>
              <w:ind w:hanging="2"/>
              <w:rPr>
                <w:rFonts w:eastAsia="Times New Roman" w:cs="Times New Roman"/>
                <w:color w:val="000000"/>
                <w14:ligatures w14:val="standardContextual"/>
              </w:rPr>
            </w:pPr>
            <w:r>
              <w:rPr>
                <w:rFonts w:eastAsia="Times New Roman" w:cs="Times New Roman"/>
                <w:color w:val="000000"/>
                <w14:ligatures w14:val="standardContextual"/>
              </w:rPr>
              <w:t>3.2. Налагодити ефективне зовнішнє партнерство з ключовими стейкхолдерами розвитку закладу освіти</w:t>
            </w:r>
          </w:p>
        </w:tc>
        <w:tc>
          <w:tcPr>
            <w:tcW w:w="5345" w:type="dxa"/>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52"/>
              <w:ind w:hanging="2"/>
              <w:jc w:val="both"/>
              <w:rPr>
                <w:rFonts w:eastAsia="Times New Roman" w:cs="Times New Roman"/>
                <w:color w:val="000000"/>
                <w14:ligatures w14:val="standardContextual"/>
              </w:rPr>
            </w:pPr>
            <w:r>
              <w:rPr>
                <w:rFonts w:eastAsia="Times New Roman" w:cs="Times New Roman"/>
                <w:color w:val="000000"/>
                <w14:ligatures w14:val="standardContextual"/>
              </w:rPr>
              <w:t>3.2.1. Запроваджено систему співробітництва з громадськими організаціями на місцевому, загальнодержавному, міжнародному рівнях</w:t>
            </w:r>
          </w:p>
        </w:tc>
      </w:tr>
      <w:tr>
        <w:trPr>
          <w:trHeight w:val="20" w:hRule="atLeast"/>
          <w:cantSplit w:val="true"/>
        </w:trPr>
        <w:tc>
          <w:tcPr>
            <w:tcW w:w="1887"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rFonts w:eastAsia="Times New Roman" w:cs="Times New Roman"/>
                <w:color w:val="000000"/>
                <w14:ligatures w14:val="standardContextual"/>
              </w:rPr>
            </w:pPr>
            <w:r>
              <w:rPr>
                <w:rFonts w:eastAsia="Times New Roman" w:cs="Times New Roman"/>
                <w:color w:val="000000"/>
                <w14:ligatures w14:val="standardContextual"/>
              </w:rPr>
            </w:r>
          </w:p>
        </w:tc>
        <w:tc>
          <w:tcPr>
            <w:tcW w:w="1931"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rFonts w:eastAsia="Times New Roman" w:cs="Times New Roman"/>
                <w:color w:val="000000"/>
                <w14:ligatures w14:val="standardContextual"/>
              </w:rPr>
            </w:pPr>
            <w:r>
              <w:rPr>
                <w:rFonts w:eastAsia="Times New Roman" w:cs="Times New Roman"/>
                <w:color w:val="000000"/>
                <w14:ligatures w14:val="standardContextual"/>
              </w:rPr>
            </w:r>
          </w:p>
        </w:tc>
        <w:tc>
          <w:tcPr>
            <w:tcW w:w="5345" w:type="dxa"/>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52"/>
              <w:ind w:hanging="2"/>
              <w:jc w:val="both"/>
              <w:rPr>
                <w:rFonts w:eastAsia="Times New Roman" w:cs="Times New Roman"/>
                <w:color w:val="000000"/>
                <w14:ligatures w14:val="standardContextual"/>
              </w:rPr>
            </w:pPr>
            <w:r>
              <w:rPr>
                <w:rFonts w:eastAsia="Times New Roman" w:cs="Times New Roman"/>
                <w:color w:val="000000"/>
                <w14:ligatures w14:val="standardContextual"/>
              </w:rPr>
              <w:t>3.2.2. Налагоджено партнерство з органами місцевої/регіональної влади, підприємствами, закладами вищої освіти, позашкільної освіти</w:t>
            </w:r>
          </w:p>
        </w:tc>
      </w:tr>
      <w:tr>
        <w:trPr>
          <w:trHeight w:val="20" w:hRule="atLeast"/>
          <w:cantSplit w:val="true"/>
        </w:trPr>
        <w:tc>
          <w:tcPr>
            <w:tcW w:w="1887"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rFonts w:eastAsia="Times New Roman" w:cs="Times New Roman"/>
                <w:color w:val="000000"/>
                <w14:ligatures w14:val="standardContextual"/>
              </w:rPr>
            </w:pPr>
            <w:r>
              <w:rPr>
                <w:rFonts w:eastAsia="Times New Roman" w:cs="Times New Roman"/>
                <w:color w:val="000000"/>
                <w14:ligatures w14:val="standardContextual"/>
              </w:rPr>
            </w:r>
          </w:p>
        </w:tc>
        <w:tc>
          <w:tcPr>
            <w:tcW w:w="1931"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rFonts w:eastAsia="Times New Roman" w:cs="Times New Roman"/>
                <w:color w:val="000000"/>
                <w14:ligatures w14:val="standardContextual"/>
              </w:rPr>
            </w:pPr>
            <w:r>
              <w:rPr>
                <w:rFonts w:eastAsia="Times New Roman" w:cs="Times New Roman"/>
                <w:color w:val="000000"/>
                <w14:ligatures w14:val="standardContextual"/>
              </w:rPr>
            </w:r>
          </w:p>
        </w:tc>
        <w:tc>
          <w:tcPr>
            <w:tcW w:w="5345" w:type="dxa"/>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52"/>
              <w:ind w:hanging="2"/>
              <w:jc w:val="both"/>
              <w:rPr>
                <w:rFonts w:eastAsia="Times New Roman" w:cs="Times New Roman"/>
                <w:color w:val="000000"/>
                <w14:ligatures w14:val="standardContextual"/>
              </w:rPr>
            </w:pPr>
            <w:r>
              <w:rPr>
                <w:rFonts w:eastAsia="Times New Roman" w:cs="Times New Roman"/>
                <w:color w:val="000000"/>
                <w14:ligatures w14:val="standardContextual"/>
              </w:rPr>
              <w:t>3.2.3. Налагоджено діяльність щодо залучення альтернативних коштів, не заборонених законодавством, для фінансування проєктів розвитку закладу освіти</w:t>
            </w:r>
          </w:p>
        </w:tc>
      </w:tr>
      <w:tr>
        <w:trPr>
          <w:trHeight w:val="240" w:hRule="atLeast"/>
          <w:cantSplit w:val="true"/>
        </w:trPr>
        <w:tc>
          <w:tcPr>
            <w:tcW w:w="1887" w:type="dxa"/>
            <w:vMerge w:val="restart"/>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52"/>
              <w:ind w:hanging="2"/>
              <w:rPr>
                <w:rFonts w:eastAsia="Times New Roman" w:cs="Times New Roman"/>
                <w:color w:val="000000"/>
                <w14:ligatures w14:val="standardContextual"/>
              </w:rPr>
            </w:pPr>
            <w:r>
              <w:rPr>
                <w:rFonts w:eastAsia="Times New Roman" w:cs="Times New Roman"/>
                <w:color w:val="000000"/>
                <w14:ligatures w14:val="standardContextual"/>
              </w:rPr>
            </w:r>
          </w:p>
          <w:p>
            <w:pPr>
              <w:pStyle w:val="Normal"/>
              <w:spacing w:lineRule="auto" w:line="252"/>
              <w:ind w:hanging="2"/>
              <w:rPr>
                <w:rFonts w:eastAsia="Times New Roman" w:cs="Times New Roman"/>
                <w:color w:val="000000"/>
                <w14:ligatures w14:val="standardContextual"/>
              </w:rPr>
            </w:pPr>
            <w:r>
              <w:rPr>
                <w:rFonts w:eastAsia="Times New Roman" w:cs="Times New Roman"/>
                <w:color w:val="000000"/>
                <w14:ligatures w14:val="standardContextual"/>
              </w:rPr>
              <w:t>ІV. Оцінювання без знецінювання</w:t>
            </w:r>
          </w:p>
          <w:p>
            <w:pPr>
              <w:pStyle w:val="Normal"/>
              <w:spacing w:lineRule="auto" w:line="252"/>
              <w:ind w:hanging="2"/>
              <w:rPr>
                <w:rFonts w:eastAsia="Times New Roman" w:cs="Times New Roman"/>
                <w:color w:val="000000"/>
                <w14:ligatures w14:val="standardContextual"/>
              </w:rPr>
            </w:pPr>
            <w:r>
              <w:rPr>
                <w:rFonts w:eastAsia="Times New Roman" w:cs="Times New Roman"/>
                <w:color w:val="000000"/>
                <w14:ligatures w14:val="standardContextual"/>
              </w:rPr>
            </w:r>
          </w:p>
        </w:tc>
        <w:tc>
          <w:tcPr>
            <w:tcW w:w="1931" w:type="dxa"/>
            <w:vMerge w:val="restart"/>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52"/>
              <w:ind w:hanging="2"/>
              <w:rPr>
                <w:rFonts w:eastAsia="Times New Roman" w:cs="Times New Roman"/>
                <w:color w:val="000000"/>
                <w14:ligatures w14:val="standardContextual"/>
              </w:rPr>
            </w:pPr>
            <w:r>
              <w:rPr>
                <w:rFonts w:eastAsia="Times New Roman" w:cs="Times New Roman"/>
                <w:color w:val="000000"/>
                <w14:ligatures w14:val="standardContextual"/>
              </w:rPr>
              <w:t>4.1. Забезпечити впровадження об’єктивної та справедливої моделі оцінювання навчальних досягнень здобувачів/ок освіти</w:t>
            </w:r>
          </w:p>
        </w:tc>
        <w:tc>
          <w:tcPr>
            <w:tcW w:w="5345" w:type="dxa"/>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52"/>
              <w:ind w:hanging="2"/>
              <w:jc w:val="both"/>
              <w:rPr>
                <w:rFonts w:eastAsia="Times New Roman" w:cs="Times New Roman"/>
                <w:color w:val="000000"/>
                <w14:ligatures w14:val="standardContextual"/>
              </w:rPr>
            </w:pPr>
            <w:r>
              <w:rPr>
                <w:rFonts w:eastAsia="Times New Roman" w:cs="Times New Roman"/>
                <w:color w:val="000000"/>
                <w14:ligatures w14:val="standardContextual"/>
              </w:rPr>
              <w:t>4.1.1. Розроблено та забезпечено використання компетентнісно орієнтованої системи оцінювання навчальних досягнень з урахуванням пізнавальних особливостей здобувачів/ок освіти різної вікової категорії та підходів до оцінювання дітей з ООП</w:t>
            </w:r>
          </w:p>
        </w:tc>
      </w:tr>
      <w:tr>
        <w:trPr>
          <w:trHeight w:val="1373" w:hRule="atLeast"/>
          <w:cantSplit w:val="true"/>
        </w:trPr>
        <w:tc>
          <w:tcPr>
            <w:tcW w:w="1887"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rFonts w:eastAsia="Times New Roman" w:cs="Times New Roman"/>
                <w:color w:val="000000"/>
                <w14:ligatures w14:val="standardContextual"/>
              </w:rPr>
            </w:pPr>
            <w:r>
              <w:rPr>
                <w:rFonts w:eastAsia="Times New Roman" w:cs="Times New Roman"/>
                <w:color w:val="000000"/>
                <w14:ligatures w14:val="standardContextual"/>
              </w:rPr>
            </w:r>
          </w:p>
        </w:tc>
        <w:tc>
          <w:tcPr>
            <w:tcW w:w="1931"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rFonts w:eastAsia="Times New Roman" w:cs="Times New Roman"/>
                <w:color w:val="000000"/>
                <w14:ligatures w14:val="standardContextual"/>
              </w:rPr>
            </w:pPr>
            <w:r>
              <w:rPr>
                <w:rFonts w:eastAsia="Times New Roman" w:cs="Times New Roman"/>
                <w:color w:val="000000"/>
                <w14:ligatures w14:val="standardContextual"/>
              </w:rPr>
            </w:r>
          </w:p>
        </w:tc>
        <w:tc>
          <w:tcPr>
            <w:tcW w:w="5345" w:type="dxa"/>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52"/>
              <w:ind w:hanging="2"/>
              <w:jc w:val="both"/>
              <w:rPr>
                <w:rFonts w:eastAsia="Times New Roman" w:cs="Times New Roman"/>
                <w:color w:val="000000"/>
                <w14:ligatures w14:val="standardContextual"/>
              </w:rPr>
            </w:pPr>
            <w:r>
              <w:rPr>
                <w:rFonts w:eastAsia="Times New Roman" w:cs="Times New Roman"/>
                <w:color w:val="000000"/>
                <w14:ligatures w14:val="standardContextual"/>
              </w:rPr>
              <w:t>4.1.2. Здійснено заходи щодо дотримання в процесі оцінювання принципів академічної доброчесності як сукупності етичних норм і визначених законом правил</w:t>
            </w:r>
          </w:p>
        </w:tc>
      </w:tr>
      <w:tr>
        <w:trPr>
          <w:trHeight w:val="517" w:hRule="atLeast"/>
          <w:cantSplit w:val="true"/>
        </w:trPr>
        <w:tc>
          <w:tcPr>
            <w:tcW w:w="1887"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rFonts w:eastAsia="Times New Roman" w:cs="Times New Roman"/>
                <w:color w:val="000000"/>
                <w14:ligatures w14:val="standardContextual"/>
              </w:rPr>
            </w:pPr>
            <w:r>
              <w:rPr>
                <w:rFonts w:eastAsia="Times New Roman" w:cs="Times New Roman"/>
                <w:color w:val="000000"/>
                <w14:ligatures w14:val="standardContextual"/>
              </w:rPr>
            </w:r>
          </w:p>
        </w:tc>
        <w:tc>
          <w:tcPr>
            <w:tcW w:w="1931" w:type="dxa"/>
            <w:vMerge w:val="restart"/>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52"/>
              <w:ind w:hanging="2"/>
              <w:rPr>
                <w:rFonts w:eastAsia="Times New Roman" w:cs="Times New Roman"/>
                <w:color w:val="000000"/>
                <w14:ligatures w14:val="standardContextual"/>
              </w:rPr>
            </w:pPr>
            <w:r>
              <w:rPr>
                <w:rFonts w:eastAsia="Times New Roman" w:cs="Times New Roman"/>
                <w:color w:val="000000"/>
                <w14:ligatures w14:val="standardContextual"/>
              </w:rPr>
              <w:t>4.2. Забезпечити відкритість та  прозорість</w:t>
            </w:r>
          </w:p>
          <w:p>
            <w:pPr>
              <w:pStyle w:val="Normal"/>
              <w:spacing w:lineRule="auto" w:line="252"/>
              <w:ind w:hanging="2"/>
              <w:rPr>
                <w:rFonts w:eastAsia="Times New Roman" w:cs="Times New Roman"/>
                <w:color w:val="000000"/>
                <w14:ligatures w14:val="standardContextual"/>
              </w:rPr>
            </w:pPr>
            <w:r>
              <w:rPr>
                <w:rFonts w:eastAsia="Times New Roman" w:cs="Times New Roman"/>
                <w:color w:val="000000"/>
                <w14:ligatures w14:val="standardContextual"/>
              </w:rPr>
              <w:t>системи</w:t>
            </w:r>
          </w:p>
          <w:p>
            <w:pPr>
              <w:pStyle w:val="Normal"/>
              <w:spacing w:lineRule="auto" w:line="252"/>
              <w:ind w:hanging="2"/>
              <w:rPr>
                <w:rFonts w:eastAsia="Times New Roman" w:cs="Times New Roman"/>
                <w:color w:val="000000"/>
                <w14:ligatures w14:val="standardContextual"/>
              </w:rPr>
            </w:pPr>
            <w:r>
              <w:rPr>
                <w:rFonts w:eastAsia="Times New Roman" w:cs="Times New Roman"/>
                <w:color w:val="000000"/>
                <w14:ligatures w14:val="standardContextual"/>
              </w:rPr>
              <w:t>оцінювання навчальних досягнень здобувачів/ок освіти</w:t>
            </w:r>
          </w:p>
        </w:tc>
        <w:tc>
          <w:tcPr>
            <w:tcW w:w="5345" w:type="dxa"/>
            <w:vMerge w:val="restart"/>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52"/>
              <w:ind w:hanging="2"/>
              <w:jc w:val="both"/>
              <w:rPr>
                <w:rFonts w:eastAsia="Times New Roman" w:cs="Times New Roman"/>
                <w:color w:val="000000"/>
                <w14:ligatures w14:val="standardContextual"/>
              </w:rPr>
            </w:pPr>
            <w:r>
              <w:rPr>
                <w:rFonts w:eastAsia="Times New Roman" w:cs="Times New Roman"/>
                <w:color w:val="000000"/>
                <w14:ligatures w14:val="standardContextual"/>
              </w:rPr>
              <w:t>4.2.1. Налагоджено ефективну систему оприлюднення та інформування про критерії, правила і процедури здійснення оцінювання  навчальних досягнень здобувачів/ок освіти</w:t>
            </w:r>
          </w:p>
        </w:tc>
      </w:tr>
      <w:tr>
        <w:trPr>
          <w:trHeight w:val="317" w:hRule="atLeast"/>
          <w:cantSplit w:val="true"/>
        </w:trPr>
        <w:tc>
          <w:tcPr>
            <w:tcW w:w="1887"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rFonts w:eastAsia="Times New Roman" w:cs="Times New Roman"/>
                <w:color w:val="000000"/>
                <w14:ligatures w14:val="standardContextual"/>
              </w:rPr>
            </w:pPr>
            <w:r>
              <w:rPr>
                <w:rFonts w:eastAsia="Times New Roman" w:cs="Times New Roman"/>
                <w:color w:val="000000"/>
                <w14:ligatures w14:val="standardContextual"/>
              </w:rPr>
            </w:r>
          </w:p>
        </w:tc>
        <w:tc>
          <w:tcPr>
            <w:tcW w:w="1931"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rFonts w:eastAsia="Times New Roman" w:cs="Times New Roman"/>
                <w:color w:val="000000"/>
                <w14:ligatures w14:val="standardContextual"/>
              </w:rPr>
            </w:pPr>
            <w:r>
              <w:rPr>
                <w:rFonts w:eastAsia="Times New Roman" w:cs="Times New Roman"/>
                <w:color w:val="000000"/>
                <w14:ligatures w14:val="standardContextual"/>
              </w:rPr>
            </w:r>
          </w:p>
        </w:tc>
        <w:tc>
          <w:tcPr>
            <w:tcW w:w="5345"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rFonts w:eastAsia="Times New Roman" w:cs="Times New Roman"/>
                <w:color w:val="000000"/>
                <w14:ligatures w14:val="standardContextual"/>
              </w:rPr>
            </w:pPr>
            <w:r>
              <w:rPr>
                <w:rFonts w:eastAsia="Times New Roman" w:cs="Times New Roman"/>
                <w:color w:val="000000"/>
                <w14:ligatures w14:val="standardContextual"/>
              </w:rPr>
            </w:r>
          </w:p>
        </w:tc>
      </w:tr>
      <w:tr>
        <w:trPr>
          <w:trHeight w:val="833" w:hRule="atLeast"/>
          <w:cantSplit w:val="true"/>
        </w:trPr>
        <w:tc>
          <w:tcPr>
            <w:tcW w:w="1887"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rFonts w:eastAsia="Times New Roman" w:cs="Times New Roman"/>
                <w:color w:val="000000"/>
                <w14:ligatures w14:val="standardContextual"/>
              </w:rPr>
            </w:pPr>
            <w:r>
              <w:rPr>
                <w:rFonts w:eastAsia="Times New Roman" w:cs="Times New Roman"/>
                <w:color w:val="000000"/>
                <w14:ligatures w14:val="standardContextual"/>
              </w:rPr>
            </w:r>
          </w:p>
        </w:tc>
        <w:tc>
          <w:tcPr>
            <w:tcW w:w="1931" w:type="dxa"/>
            <w:vMerge w:val="continue"/>
            <w:tcBorders>
              <w:top w:val="single" w:sz="8" w:space="0" w:color="000000"/>
              <w:left w:val="single" w:sz="8" w:space="0" w:color="000000"/>
              <w:bottom w:val="single" w:sz="8" w:space="0" w:color="000000"/>
              <w:right w:val="single" w:sz="8" w:space="0" w:color="000000"/>
            </w:tcBorders>
            <w:shd w:fill="auto" w:val="clear"/>
            <w:tcMar>
              <w:left w:w="108" w:type="dxa"/>
              <w:right w:w="108" w:type="dxa"/>
            </w:tcMar>
            <w:vAlign w:val="center"/>
          </w:tcPr>
          <w:p>
            <w:pPr>
              <w:pStyle w:val="Normal"/>
              <w:spacing w:lineRule="auto" w:line="252"/>
              <w:rPr>
                <w:rFonts w:eastAsia="Times New Roman" w:cs="Times New Roman"/>
                <w:color w:val="000000"/>
                <w14:ligatures w14:val="standardContextual"/>
              </w:rPr>
            </w:pPr>
            <w:r>
              <w:rPr>
                <w:rFonts w:eastAsia="Times New Roman" w:cs="Times New Roman"/>
                <w:color w:val="000000"/>
                <w14:ligatures w14:val="standardContextual"/>
              </w:rPr>
            </w:r>
          </w:p>
        </w:tc>
        <w:tc>
          <w:tcPr>
            <w:tcW w:w="5345" w:type="dxa"/>
            <w:tcBorders>
              <w:top w:val="single" w:sz="8" w:space="0" w:color="000000"/>
              <w:left w:val="single" w:sz="8" w:space="0" w:color="000000"/>
              <w:bottom w:val="single" w:sz="8" w:space="0" w:color="000000"/>
              <w:right w:val="single" w:sz="8" w:space="0" w:color="000000"/>
            </w:tcBorders>
            <w:shd w:color="auto" w:fill="FFFFFF" w:val="clear"/>
          </w:tcPr>
          <w:p>
            <w:pPr>
              <w:pStyle w:val="Normal"/>
              <w:spacing w:lineRule="auto" w:line="252"/>
              <w:ind w:hanging="2"/>
              <w:jc w:val="both"/>
              <w:rPr>
                <w:rFonts w:eastAsia="Times New Roman" w:cs="Times New Roman"/>
                <w:color w:val="000000"/>
                <w14:ligatures w14:val="standardContextual"/>
              </w:rPr>
            </w:pPr>
            <w:r>
              <w:rPr>
                <w:rFonts w:eastAsia="Times New Roman" w:cs="Times New Roman"/>
                <w:color w:val="000000"/>
                <w14:ligatures w14:val="standardContextual"/>
              </w:rPr>
              <w:t>4.2.2. Забезпечено систематичний зворотний зв’язок між учасниками/цями освітнього процесу щодо особливостей системи оцінювання навчальних досягнень та динаміки навчального поступу здобувачів/ок освіти</w:t>
            </w:r>
          </w:p>
        </w:tc>
      </w:tr>
    </w:tbl>
    <w:p>
      <w:pPr>
        <w:pStyle w:val="Normal"/>
        <w:rPr/>
      </w:pPr>
      <w:r>
        <w:rPr/>
      </w:r>
    </w:p>
    <w:p>
      <w:pPr>
        <w:sectPr>
          <w:footnotePr>
            <w:numFmt w:val="decimal"/>
          </w:footnotePr>
          <w:type w:val="nextPage"/>
          <w:pgSz w:w="11906" w:h="16838"/>
          <w:pgMar w:left="1701" w:right="567" w:header="0" w:top="709" w:footer="0" w:bottom="709" w:gutter="0"/>
          <w:pgNumType w:fmt="decimal"/>
          <w:formProt w:val="false"/>
          <w:textDirection w:val="lrTb"/>
          <w:docGrid w:type="default" w:linePitch="100" w:charSpace="0"/>
        </w:sectPr>
        <w:pStyle w:val="Normal"/>
        <w:rPr/>
      </w:pPr>
      <w:r>
        <w:rPr/>
      </w:r>
    </w:p>
    <w:p>
      <w:pPr>
        <w:pStyle w:val="Normal"/>
        <w:jc w:val="both"/>
        <w:rPr>
          <w:rFonts w:eastAsia="Times New Roman" w:cs="Times New Roman"/>
          <w:i/>
          <w:i/>
          <w:sz w:val="28"/>
          <w:szCs w:val="28"/>
        </w:rPr>
      </w:pPr>
      <w:r>
        <w:rPr>
          <w:rFonts w:eastAsia="Times New Roman" w:cs="Times New Roman"/>
          <w:i/>
          <w:sz w:val="28"/>
          <w:szCs w:val="28"/>
        </w:rPr>
      </w:r>
    </w:p>
    <w:tbl>
      <w:tblPr>
        <w:tblpPr w:vertAnchor="text" w:horzAnchor="text" w:leftFromText="180" w:rightFromText="180" w:tblpX="11160" w:tblpY="-873"/>
        <w:tblW w:w="4617" w:type="dxa"/>
        <w:jc w:val="left"/>
        <w:tblInd w:w="108" w:type="dxa"/>
        <w:tblCellMar>
          <w:top w:w="0" w:type="dxa"/>
          <w:left w:w="108" w:type="dxa"/>
          <w:bottom w:w="0" w:type="dxa"/>
          <w:right w:w="108" w:type="dxa"/>
        </w:tblCellMar>
        <w:tblLook w:firstRow="0" w:noVBand="0" w:lastRow="0" w:firstColumn="0" w:lastColumn="0" w:noHBand="0" w:val="0000"/>
      </w:tblPr>
      <w:tblGrid>
        <w:gridCol w:w="4617"/>
      </w:tblGrid>
      <w:tr>
        <w:trPr>
          <w:trHeight w:val="2040" w:hRule="atLeast"/>
        </w:trPr>
        <w:tc>
          <w:tcPr>
            <w:tcW w:w="4617" w:type="dxa"/>
            <w:tcBorders/>
            <w:shd w:fill="auto" w:val="clear"/>
          </w:tcPr>
          <w:p>
            <w:pPr>
              <w:pStyle w:val="Normal"/>
              <w:jc w:val="both"/>
              <w:rPr/>
            </w:pPr>
            <w:r>
              <w:rPr>
                <w:rFonts w:eastAsia="Times New Roman" w:cs="Times New Roman"/>
                <w:sz w:val="28"/>
                <w:szCs w:val="28"/>
              </w:rPr>
              <w:t xml:space="preserve">Додаток </w:t>
            </w:r>
          </w:p>
          <w:p>
            <w:pPr>
              <w:pStyle w:val="Normal"/>
              <w:jc w:val="both"/>
              <w:rPr/>
            </w:pPr>
            <w:r>
              <w:rPr>
                <w:rFonts w:eastAsia="Times New Roman" w:cs="Times New Roman"/>
                <w:sz w:val="28"/>
                <w:szCs w:val="28"/>
              </w:rPr>
              <w:t>до Стратегії розвитку Опорного закладу ,,Решетилівський ліцей</w:t>
            </w:r>
          </w:p>
          <w:p>
            <w:pPr>
              <w:pStyle w:val="Normal"/>
              <w:jc w:val="both"/>
              <w:rPr/>
            </w:pPr>
            <w:r>
              <w:rPr>
                <w:rFonts w:eastAsia="Times New Roman" w:cs="Times New Roman"/>
                <w:sz w:val="28"/>
                <w:szCs w:val="28"/>
              </w:rPr>
              <w:t>імені І.Л. Олійника Решетилівської міської ради’’ на 2023-2027 роки</w:t>
            </w:r>
          </w:p>
        </w:tc>
      </w:tr>
    </w:tbl>
    <w:p>
      <w:pPr>
        <w:pStyle w:val="Normal"/>
        <w:jc w:val="both"/>
        <w:rPr>
          <w:rFonts w:eastAsia="Times New Roman" w:cs="Times New Roman"/>
          <w:i/>
          <w:i/>
          <w:sz w:val="28"/>
          <w:szCs w:val="28"/>
        </w:rPr>
      </w:pPr>
      <w:r>
        <w:rPr>
          <w:rFonts w:eastAsia="Times New Roman" w:cs="Times New Roman"/>
          <w:i/>
          <w:sz w:val="28"/>
          <w:szCs w:val="28"/>
        </w:rPr>
      </w:r>
    </w:p>
    <w:p>
      <w:pPr>
        <w:pStyle w:val="Normal"/>
        <w:jc w:val="both"/>
        <w:rPr>
          <w:rFonts w:eastAsia="Times New Roman" w:cs="Times New Roman"/>
          <w:i/>
          <w:i/>
          <w:sz w:val="28"/>
          <w:szCs w:val="28"/>
        </w:rPr>
      </w:pPr>
      <w:r>
        <w:rPr>
          <w:rFonts w:eastAsia="Times New Roman" w:cs="Times New Roman"/>
          <w:i/>
          <w:sz w:val="28"/>
          <w:szCs w:val="28"/>
        </w:rPr>
      </w:r>
    </w:p>
    <w:p>
      <w:pPr>
        <w:pStyle w:val="Normal"/>
        <w:jc w:val="both"/>
        <w:rPr>
          <w:rFonts w:eastAsia="Times New Roman" w:cs="Times New Roman"/>
          <w:i/>
          <w:i/>
          <w:sz w:val="28"/>
          <w:szCs w:val="28"/>
        </w:rPr>
      </w:pPr>
      <w:r>
        <w:rPr>
          <w:rFonts w:eastAsia="Times New Roman" w:cs="Times New Roman"/>
          <w:i/>
          <w:sz w:val="28"/>
          <w:szCs w:val="28"/>
        </w:rPr>
      </w:r>
    </w:p>
    <w:p>
      <w:pPr>
        <w:pStyle w:val="Normal"/>
        <w:jc w:val="right"/>
        <w:rPr>
          <w:rFonts w:eastAsia="Times New Roman" w:cs="Times New Roman"/>
          <w:i/>
          <w:i/>
          <w:sz w:val="28"/>
          <w:szCs w:val="28"/>
        </w:rPr>
      </w:pPr>
      <w:r>
        <w:rPr>
          <w:rFonts w:eastAsia="Times New Roman" w:cs="Times New Roman"/>
          <w:i/>
          <w:sz w:val="28"/>
          <w:szCs w:val="28"/>
        </w:rPr>
      </w:r>
    </w:p>
    <w:p>
      <w:pPr>
        <w:pStyle w:val="Normal"/>
        <w:jc w:val="right"/>
        <w:rPr>
          <w:rFonts w:eastAsia="Times New Roman" w:cs="Times New Roman"/>
          <w:i/>
          <w:i/>
          <w:sz w:val="28"/>
          <w:szCs w:val="28"/>
        </w:rPr>
      </w:pPr>
      <w:r>
        <w:rPr>
          <w:rFonts w:eastAsia="Times New Roman" w:cs="Times New Roman"/>
          <w:i/>
          <w:sz w:val="28"/>
          <w:szCs w:val="28"/>
        </w:rPr>
      </w:r>
    </w:p>
    <w:p>
      <w:pPr>
        <w:pStyle w:val="Normal"/>
        <w:jc w:val="right"/>
        <w:rPr>
          <w:rFonts w:eastAsia="Times New Roman" w:cs="Times New Roman"/>
          <w:sz w:val="28"/>
          <w:szCs w:val="28"/>
        </w:rPr>
      </w:pPr>
      <w:r>
        <w:rPr>
          <w:rFonts w:eastAsia="Times New Roman" w:cs="Times New Roman"/>
          <w:sz w:val="28"/>
          <w:szCs w:val="28"/>
        </w:rPr>
      </w:r>
    </w:p>
    <w:p>
      <w:pPr>
        <w:pStyle w:val="1"/>
        <w:jc w:val="center"/>
        <w:rPr>
          <w:rFonts w:ascii="Times New Roman" w:hAnsi="Times New Roman" w:eastAsia="Times New Roman" w:cs="Times New Roman"/>
          <w:b/>
          <w:b/>
          <w:color w:val="000000"/>
          <w:sz w:val="28"/>
          <w:szCs w:val="28"/>
        </w:rPr>
      </w:pPr>
      <w:r>
        <w:rPr>
          <w:rFonts w:eastAsia="Times New Roman" w:cs="Times New Roman" w:ascii="Times New Roman" w:hAnsi="Times New Roman"/>
          <w:b/>
          <w:color w:val="000000"/>
          <w:sz w:val="28"/>
          <w:szCs w:val="28"/>
        </w:rPr>
        <w:t>ПЛАН ВПРОВАДЖЕННЯ СТРАТЕГІЇ РОЗВИТКУ ЗАКЛАДУ ОСВІТИ</w:t>
      </w:r>
    </w:p>
    <w:p>
      <w:pPr>
        <w:pStyle w:val="Normal"/>
        <w:rPr>
          <w:rFonts w:eastAsia="Times New Roman" w:cs="Times New Roman"/>
        </w:rPr>
      </w:pPr>
      <w:r>
        <w:rPr>
          <w:rFonts w:eastAsia="Times New Roman" w:cs="Times New Roman"/>
        </w:rPr>
      </w:r>
    </w:p>
    <w:p>
      <w:pPr>
        <w:pStyle w:val="Normal"/>
        <w:ind w:firstLine="567"/>
        <w:jc w:val="both"/>
        <w:rPr>
          <w:rFonts w:eastAsia="Times New Roman" w:cs="Times New Roman"/>
          <w:sz w:val="28"/>
          <w:szCs w:val="28"/>
        </w:rPr>
      </w:pPr>
      <w:r>
        <w:rPr>
          <w:rFonts w:eastAsia="Times New Roman" w:cs="Times New Roman"/>
          <w:sz w:val="28"/>
          <w:szCs w:val="28"/>
        </w:rPr>
        <w:t xml:space="preserve">Впровадження Стратегії розвитку здійснюється на основі Плану заходів з її реалізації, який розробляється для виконання завдань, деталізується у розробленні проєктів розвитку. </w:t>
      </w:r>
    </w:p>
    <w:p>
      <w:pPr>
        <w:pStyle w:val="Normal"/>
        <w:ind w:firstLine="567"/>
        <w:jc w:val="both"/>
        <w:rPr>
          <w:rFonts w:eastAsia="Times New Roman" w:cs="Times New Roman"/>
          <w:sz w:val="28"/>
          <w:szCs w:val="28"/>
        </w:rPr>
      </w:pPr>
      <w:r>
        <w:rPr>
          <w:rFonts w:eastAsia="Times New Roman" w:cs="Times New Roman"/>
          <w:sz w:val="28"/>
          <w:szCs w:val="28"/>
        </w:rPr>
        <w:t>Розроблення проєкту Плану впровадження Стратегії розвитку закладу освіти здійснюється строком на поточний та наступний бюджетний роки.</w:t>
      </w:r>
    </w:p>
    <w:p>
      <w:pPr>
        <w:pStyle w:val="Normal"/>
        <w:ind w:firstLine="567"/>
        <w:jc w:val="both"/>
        <w:rPr>
          <w:rFonts w:eastAsia="Times New Roman" w:cs="Times New Roman"/>
          <w:sz w:val="28"/>
          <w:szCs w:val="28"/>
        </w:rPr>
      </w:pPr>
      <w:bookmarkStart w:id="30" w:name="_heading=h.3j2qqm3"/>
      <w:bookmarkEnd w:id="30"/>
      <w:r>
        <w:rPr>
          <w:rFonts w:eastAsia="Times New Roman" w:cs="Times New Roman"/>
          <w:sz w:val="28"/>
          <w:szCs w:val="28"/>
        </w:rPr>
        <w:t>Проєкт Плану впровадження Стратегії розвитку закладу освіти розміщується на офіційному сайті закладу освіти. Відбувається обговорення.</w:t>
      </w:r>
    </w:p>
    <w:p>
      <w:pPr>
        <w:pStyle w:val="Normal"/>
        <w:ind w:firstLine="567"/>
        <w:jc w:val="both"/>
        <w:rPr>
          <w:rFonts w:eastAsia="Times New Roman" w:cs="Times New Roman"/>
          <w:sz w:val="28"/>
          <w:szCs w:val="28"/>
        </w:rPr>
      </w:pPr>
      <w:r>
        <w:rPr>
          <w:rFonts w:eastAsia="Times New Roman" w:cs="Times New Roman"/>
          <w:sz w:val="28"/>
          <w:szCs w:val="28"/>
        </w:rPr>
        <w:t>Проєкт Плану впровадження Стратегії розвитку закладу освіти схвалюється на засіданні педагогічної ради закладу освіти, затверджується рішенням Решетилівської міської ради та оприлюднюється на офіційному сайті закладу освіти.</w:t>
      </w:r>
    </w:p>
    <w:p>
      <w:pPr>
        <w:pStyle w:val="Normal"/>
        <w:jc w:val="both"/>
        <w:rPr>
          <w:rFonts w:eastAsia="Times New Roman" w:cs="Times New Roman"/>
          <w:sz w:val="28"/>
          <w:szCs w:val="28"/>
        </w:rPr>
      </w:pPr>
      <w:r>
        <w:rPr>
          <w:rFonts w:eastAsia="Times New Roman" w:cs="Times New Roman"/>
          <w:sz w:val="28"/>
          <w:szCs w:val="28"/>
        </w:rPr>
      </w:r>
    </w:p>
    <w:p>
      <w:pPr>
        <w:pStyle w:val="Normal"/>
        <w:jc w:val="both"/>
        <w:rPr>
          <w:rFonts w:eastAsia="Times New Roman" w:cs="Times New Roman"/>
          <w:sz w:val="28"/>
          <w:szCs w:val="28"/>
        </w:rPr>
      </w:pPr>
      <w:r>
        <w:rPr>
          <w:rFonts w:eastAsia="Times New Roman" w:cs="Times New Roman"/>
          <w:sz w:val="28"/>
          <w:szCs w:val="28"/>
        </w:rPr>
      </w:r>
    </w:p>
    <w:p>
      <w:pPr>
        <w:pStyle w:val="Normal"/>
        <w:jc w:val="both"/>
        <w:rPr>
          <w:rFonts w:eastAsia="Times New Roman" w:cs="Times New Roman"/>
          <w:sz w:val="28"/>
          <w:szCs w:val="28"/>
        </w:rPr>
      </w:pPr>
      <w:r>
        <w:rPr>
          <w:rFonts w:eastAsia="Times New Roman" w:cs="Times New Roman"/>
          <w:sz w:val="28"/>
          <w:szCs w:val="28"/>
        </w:rPr>
      </w:r>
    </w:p>
    <w:p>
      <w:pPr>
        <w:pStyle w:val="Normal"/>
        <w:jc w:val="both"/>
        <w:rPr>
          <w:rFonts w:eastAsia="Times New Roman" w:cs="Times New Roman"/>
          <w:sz w:val="28"/>
          <w:szCs w:val="28"/>
        </w:rPr>
      </w:pPr>
      <w:r>
        <w:rPr>
          <w:rFonts w:eastAsia="Times New Roman" w:cs="Times New Roman"/>
          <w:sz w:val="28"/>
          <w:szCs w:val="28"/>
        </w:rPr>
      </w:r>
    </w:p>
    <w:p>
      <w:pPr>
        <w:pStyle w:val="Normal"/>
        <w:jc w:val="both"/>
        <w:rPr>
          <w:rFonts w:eastAsia="Times New Roman" w:cs="Times New Roman"/>
          <w:sz w:val="28"/>
          <w:szCs w:val="28"/>
        </w:rPr>
      </w:pPr>
      <w:r>
        <w:rPr>
          <w:rFonts w:eastAsia="Times New Roman" w:cs="Times New Roman"/>
          <w:sz w:val="28"/>
          <w:szCs w:val="28"/>
        </w:rPr>
      </w:r>
    </w:p>
    <w:p>
      <w:pPr>
        <w:pStyle w:val="Normal"/>
        <w:jc w:val="both"/>
        <w:rPr>
          <w:rFonts w:eastAsia="Times New Roman" w:cs="Times New Roman"/>
          <w:sz w:val="28"/>
          <w:szCs w:val="28"/>
        </w:rPr>
      </w:pPr>
      <w:r>
        <w:rPr>
          <w:rFonts w:eastAsia="Times New Roman" w:cs="Times New Roman"/>
          <w:sz w:val="28"/>
          <w:szCs w:val="28"/>
        </w:rPr>
      </w:r>
    </w:p>
    <w:p>
      <w:pPr>
        <w:pStyle w:val="Normal"/>
        <w:jc w:val="both"/>
        <w:rPr>
          <w:rFonts w:eastAsia="Times New Roman" w:cs="Times New Roman"/>
          <w:sz w:val="28"/>
          <w:szCs w:val="28"/>
        </w:rPr>
      </w:pPr>
      <w:r>
        <w:rPr>
          <w:rFonts w:eastAsia="Times New Roman" w:cs="Times New Roman"/>
          <w:sz w:val="28"/>
          <w:szCs w:val="28"/>
        </w:rPr>
      </w:r>
    </w:p>
    <w:p>
      <w:pPr>
        <w:pStyle w:val="Normal"/>
        <w:jc w:val="both"/>
        <w:rPr>
          <w:rFonts w:eastAsia="Times New Roman" w:cs="Times New Roman"/>
          <w:sz w:val="28"/>
          <w:szCs w:val="28"/>
        </w:rPr>
      </w:pPr>
      <w:r>
        <w:rPr>
          <w:rFonts w:eastAsia="Times New Roman" w:cs="Times New Roman"/>
          <w:sz w:val="28"/>
          <w:szCs w:val="28"/>
        </w:rPr>
      </w:r>
    </w:p>
    <w:p>
      <w:pPr>
        <w:sectPr>
          <w:footnotePr>
            <w:numFmt w:val="decimal"/>
          </w:footnotePr>
          <w:type w:val="nextPage"/>
          <w:pgSz w:orient="landscape" w:w="16838" w:h="11906"/>
          <w:pgMar w:left="709" w:right="709" w:header="0" w:top="1701" w:footer="0" w:bottom="567" w:gutter="0"/>
          <w:pgNumType w:fmt="decimal"/>
          <w:formProt w:val="false"/>
          <w:textDirection w:val="lrTb"/>
          <w:docGrid w:type="default" w:linePitch="100" w:charSpace="0"/>
        </w:sectPr>
        <w:pStyle w:val="Normal"/>
        <w:jc w:val="both"/>
        <w:rPr>
          <w:rFonts w:eastAsia="Times New Roman" w:cs="Times New Roman"/>
          <w:sz w:val="28"/>
          <w:szCs w:val="28"/>
        </w:rPr>
      </w:pPr>
      <w:r>
        <w:rPr>
          <w:rFonts w:eastAsia="Times New Roman" w:cs="Times New Roman"/>
          <w:sz w:val="28"/>
          <w:szCs w:val="28"/>
        </w:rPr>
      </w:r>
    </w:p>
    <w:p>
      <w:pPr>
        <w:pStyle w:val="Normal"/>
        <w:jc w:val="both"/>
        <w:rPr>
          <w:rFonts w:eastAsia="Times New Roman" w:cs="Times New Roman"/>
          <w:sz w:val="28"/>
          <w:szCs w:val="28"/>
        </w:rPr>
      </w:pPr>
      <w:r>
        <w:rPr>
          <w:rFonts w:eastAsia="Times New Roman" w:cs="Times New Roman"/>
          <w:sz w:val="28"/>
          <w:szCs w:val="28"/>
        </w:rPr>
        <w:tab/>
        <w:tab/>
        <w:tab/>
        <w:tab/>
        <w:tab/>
        <w:tab/>
        <w:tab/>
        <w:tab/>
        <w:tab/>
      </w:r>
    </w:p>
    <w:tbl>
      <w:tblPr>
        <w:tblpPr w:bottomFromText="0" w:horzAnchor="margin" w:leftFromText="180" w:rightFromText="180" w:tblpX="0" w:tblpXSpec="center" w:tblpY="588" w:topFromText="0" w:vertAnchor="margin"/>
        <w:tblW w:w="15409" w:type="dxa"/>
        <w:jc w:val="center"/>
        <w:tblInd w:w="0" w:type="dxa"/>
        <w:tblCellMar>
          <w:top w:w="100" w:type="dxa"/>
          <w:left w:w="100" w:type="dxa"/>
          <w:bottom w:w="100" w:type="dxa"/>
          <w:right w:w="100" w:type="dxa"/>
        </w:tblCellMar>
        <w:tblLook w:firstRow="0" w:noVBand="1" w:lastRow="0" w:firstColumn="0" w:lastColumn="0" w:noHBand="1" w:val="0600"/>
      </w:tblPr>
      <w:tblGrid>
        <w:gridCol w:w="1896"/>
        <w:gridCol w:w="1036"/>
        <w:gridCol w:w="2693"/>
        <w:gridCol w:w="3"/>
        <w:gridCol w:w="3682"/>
        <w:gridCol w:w="1"/>
        <w:gridCol w:w="3382"/>
        <w:gridCol w:w="2"/>
        <w:gridCol w:w="5"/>
        <w:gridCol w:w="2709"/>
      </w:tblGrid>
      <w:tr>
        <w:trPr>
          <w:trHeight w:val="699" w:hRule="atLeast"/>
        </w:trPr>
        <w:tc>
          <w:tcPr>
            <w:tcW w:w="2932" w:type="dxa"/>
            <w:gridSpan w:val="2"/>
            <w:vMerge w:val="restart"/>
            <w:tcBorders>
              <w:top w:val="single" w:sz="8" w:space="0" w:color="000000"/>
              <w:left w:val="single" w:sz="8" w:space="0" w:color="000000"/>
              <w:bottom w:val="single" w:sz="8" w:space="0" w:color="000000"/>
              <w:right w:val="single" w:sz="8" w:space="0" w:color="000000"/>
            </w:tcBorders>
            <w:shd w:color="auto" w:fill="92D050" w:val="clear"/>
          </w:tcPr>
          <w:p>
            <w:pPr>
              <w:pStyle w:val="Normal"/>
              <w:widowControl w:val="false"/>
              <w:jc w:val="center"/>
              <w:rPr>
                <w:rFonts w:cs="Times New Roman"/>
                <w:b/>
                <w:b/>
                <w:sz w:val="28"/>
                <w:szCs w:val="28"/>
              </w:rPr>
            </w:pPr>
            <w:r>
              <w:rPr>
                <w:rFonts w:cs="Times New Roman"/>
                <w:b/>
                <w:sz w:val="28"/>
                <w:szCs w:val="28"/>
              </w:rPr>
              <w:t>Стратегічні цілі/  операційні цілі/ завдання/ проєкти розвитку (заходи)</w:t>
            </w:r>
          </w:p>
        </w:tc>
        <w:tc>
          <w:tcPr>
            <w:tcW w:w="2696" w:type="dxa"/>
            <w:gridSpan w:val="2"/>
            <w:vMerge w:val="restart"/>
            <w:tcBorders>
              <w:top w:val="single" w:sz="8" w:space="0" w:color="000000"/>
              <w:left w:val="single" w:sz="8" w:space="0" w:color="000000"/>
              <w:bottom w:val="single" w:sz="8" w:space="0" w:color="000000"/>
              <w:right w:val="single" w:sz="8" w:space="0" w:color="000000"/>
            </w:tcBorders>
            <w:shd w:color="auto" w:fill="92D050" w:val="clear"/>
          </w:tcPr>
          <w:p>
            <w:pPr>
              <w:pStyle w:val="Normal"/>
              <w:widowControl w:val="false"/>
              <w:jc w:val="center"/>
              <w:rPr>
                <w:rFonts w:cs="Times New Roman"/>
                <w:b/>
                <w:b/>
                <w:sz w:val="28"/>
                <w:szCs w:val="28"/>
              </w:rPr>
            </w:pPr>
            <w:r>
              <w:rPr>
                <w:rFonts w:cs="Times New Roman"/>
                <w:b/>
                <w:sz w:val="28"/>
                <w:szCs w:val="28"/>
              </w:rPr>
              <w:t>Індикатор результату</w:t>
            </w:r>
          </w:p>
        </w:tc>
        <w:tc>
          <w:tcPr>
            <w:tcW w:w="3683" w:type="dxa"/>
            <w:gridSpan w:val="2"/>
            <w:vMerge w:val="restart"/>
            <w:tcBorders>
              <w:top w:val="single" w:sz="8" w:space="0" w:color="000000"/>
              <w:left w:val="single" w:sz="8" w:space="0" w:color="000000"/>
              <w:bottom w:val="single" w:sz="8" w:space="0" w:color="000000"/>
              <w:right w:val="single" w:sz="8" w:space="0" w:color="000000"/>
            </w:tcBorders>
            <w:shd w:color="auto" w:fill="92D050" w:val="clear"/>
          </w:tcPr>
          <w:p>
            <w:pPr>
              <w:pStyle w:val="Normal"/>
              <w:widowControl w:val="false"/>
              <w:jc w:val="center"/>
              <w:rPr>
                <w:rFonts w:cs="Times New Roman"/>
                <w:b/>
                <w:b/>
                <w:sz w:val="28"/>
                <w:szCs w:val="28"/>
              </w:rPr>
            </w:pPr>
            <w:r>
              <w:rPr>
                <w:rFonts w:cs="Times New Roman"/>
                <w:b/>
                <w:sz w:val="28"/>
                <w:szCs w:val="28"/>
              </w:rPr>
              <w:t>Термін виконання</w:t>
            </w:r>
          </w:p>
        </w:tc>
        <w:tc>
          <w:tcPr>
            <w:tcW w:w="3384" w:type="dxa"/>
            <w:gridSpan w:val="2"/>
            <w:vMerge w:val="restart"/>
            <w:tcBorders>
              <w:top w:val="single" w:sz="8" w:space="0" w:color="000000"/>
              <w:left w:val="single" w:sz="8" w:space="0" w:color="000000"/>
              <w:bottom w:val="single" w:sz="8" w:space="0" w:color="000000"/>
              <w:right w:val="single" w:sz="8" w:space="0" w:color="000000"/>
            </w:tcBorders>
            <w:shd w:color="auto" w:fill="92D050" w:val="clear"/>
          </w:tcPr>
          <w:p>
            <w:pPr>
              <w:pStyle w:val="Normal"/>
              <w:widowControl w:val="false"/>
              <w:jc w:val="center"/>
              <w:rPr>
                <w:rFonts w:cs="Times New Roman"/>
                <w:b/>
                <w:b/>
                <w:sz w:val="28"/>
                <w:szCs w:val="28"/>
              </w:rPr>
            </w:pPr>
            <w:r>
              <w:rPr>
                <w:rFonts w:cs="Times New Roman"/>
                <w:b/>
                <w:sz w:val="28"/>
                <w:szCs w:val="28"/>
              </w:rPr>
              <w:t>Відповідальний за виконання</w:t>
            </w:r>
          </w:p>
          <w:p>
            <w:pPr>
              <w:pStyle w:val="Normal"/>
              <w:widowControl w:val="false"/>
              <w:jc w:val="center"/>
              <w:rPr>
                <w:rFonts w:cs="Times New Roman"/>
                <w:sz w:val="28"/>
                <w:szCs w:val="28"/>
              </w:rPr>
            </w:pPr>
            <w:r>
              <w:rPr>
                <w:rFonts w:cs="Times New Roman"/>
                <w:sz w:val="28"/>
                <w:szCs w:val="28"/>
              </w:rPr>
              <w:t>(посада, місце роботи)</w:t>
            </w:r>
          </w:p>
        </w:tc>
        <w:tc>
          <w:tcPr>
            <w:tcW w:w="2714" w:type="dxa"/>
            <w:gridSpan w:val="2"/>
            <w:vMerge w:val="restart"/>
            <w:tcBorders>
              <w:top w:val="single" w:sz="8" w:space="0" w:color="000000"/>
              <w:left w:val="single" w:sz="8" w:space="0" w:color="000000"/>
              <w:bottom w:val="single" w:sz="8" w:space="0" w:color="000000"/>
              <w:right w:val="single" w:sz="8" w:space="0" w:color="000000"/>
            </w:tcBorders>
            <w:shd w:color="auto" w:fill="92D050" w:val="clear"/>
          </w:tcPr>
          <w:p>
            <w:pPr>
              <w:pStyle w:val="Normal"/>
              <w:widowControl w:val="false"/>
              <w:jc w:val="center"/>
              <w:rPr>
                <w:rFonts w:cs="Times New Roman"/>
                <w:sz w:val="28"/>
                <w:szCs w:val="28"/>
              </w:rPr>
            </w:pPr>
            <w:r>
              <w:rPr>
                <w:rFonts w:cs="Times New Roman"/>
                <w:b/>
                <w:sz w:val="28"/>
                <w:szCs w:val="28"/>
              </w:rPr>
              <w:t>Передбачувані джерела фінансування</w:t>
            </w:r>
          </w:p>
          <w:p>
            <w:pPr>
              <w:pStyle w:val="Normal"/>
              <w:widowControl w:val="false"/>
              <w:rPr>
                <w:rFonts w:cs="Times New Roman"/>
                <w:sz w:val="28"/>
                <w:szCs w:val="28"/>
              </w:rPr>
            </w:pPr>
            <w:r>
              <w:rPr>
                <w:rFonts w:cs="Times New Roman"/>
                <w:sz w:val="28"/>
                <w:szCs w:val="28"/>
              </w:rPr>
              <w:t>Державний бюджет (1)</w:t>
            </w:r>
          </w:p>
          <w:p>
            <w:pPr>
              <w:pStyle w:val="Normal"/>
              <w:widowControl w:val="false"/>
              <w:rPr>
                <w:rFonts w:cs="Times New Roman"/>
                <w:sz w:val="28"/>
                <w:szCs w:val="28"/>
              </w:rPr>
            </w:pPr>
            <w:r>
              <w:rPr>
                <w:rFonts w:cs="Times New Roman"/>
                <w:sz w:val="28"/>
                <w:szCs w:val="28"/>
              </w:rPr>
              <w:t>Обласний бюджет (2)</w:t>
            </w:r>
          </w:p>
          <w:p>
            <w:pPr>
              <w:pStyle w:val="Normal"/>
              <w:widowControl w:val="false"/>
              <w:rPr>
                <w:rFonts w:cs="Times New Roman"/>
                <w:sz w:val="28"/>
                <w:szCs w:val="28"/>
              </w:rPr>
            </w:pPr>
            <w:r>
              <w:rPr>
                <w:rFonts w:cs="Times New Roman"/>
                <w:sz w:val="28"/>
                <w:szCs w:val="28"/>
              </w:rPr>
              <w:t>Місцевий бюджет  (3)</w:t>
            </w:r>
          </w:p>
          <w:p>
            <w:pPr>
              <w:pStyle w:val="Normal"/>
              <w:widowControl w:val="false"/>
              <w:rPr>
                <w:rFonts w:cs="Times New Roman"/>
                <w:b/>
                <w:b/>
                <w:sz w:val="28"/>
                <w:szCs w:val="28"/>
              </w:rPr>
            </w:pPr>
            <w:r>
              <w:rPr>
                <w:rFonts w:cs="Times New Roman"/>
                <w:sz w:val="28"/>
                <w:szCs w:val="28"/>
              </w:rPr>
              <w:t>Інші джерела, не заборонені законодавством (4)</w:t>
            </w:r>
          </w:p>
        </w:tc>
      </w:tr>
      <w:tr>
        <w:trPr>
          <w:trHeight w:val="522" w:hRule="atLeast"/>
        </w:trPr>
        <w:tc>
          <w:tcPr>
            <w:tcW w:w="2932" w:type="dxa"/>
            <w:gridSpan w:val="2"/>
            <w:vMerge w:val="continue"/>
            <w:tcBorders>
              <w:top w:val="single" w:sz="8" w:space="0" w:color="000000"/>
              <w:left w:val="single" w:sz="8" w:space="0" w:color="000000"/>
              <w:bottom w:val="single" w:sz="8" w:space="0" w:color="000000"/>
              <w:right w:val="single" w:sz="8" w:space="0" w:color="000000"/>
            </w:tcBorders>
            <w:shd w:color="auto" w:fill="92D050" w:val="clear"/>
          </w:tcPr>
          <w:p>
            <w:pPr>
              <w:pStyle w:val="Normal"/>
              <w:widowControl w:val="false"/>
              <w:rPr>
                <w:rFonts w:cs="Times New Roman"/>
                <w:sz w:val="28"/>
                <w:szCs w:val="28"/>
              </w:rPr>
            </w:pPr>
            <w:r>
              <w:rPr>
                <w:rFonts w:cs="Times New Roman"/>
                <w:sz w:val="28"/>
                <w:szCs w:val="28"/>
              </w:rPr>
            </w:r>
          </w:p>
        </w:tc>
        <w:tc>
          <w:tcPr>
            <w:tcW w:w="2696" w:type="dxa"/>
            <w:gridSpan w:val="2"/>
            <w:vMerge w:val="continue"/>
            <w:tcBorders>
              <w:top w:val="single" w:sz="8" w:space="0" w:color="000000"/>
              <w:left w:val="single" w:sz="8" w:space="0" w:color="000000"/>
              <w:bottom w:val="single" w:sz="8" w:space="0" w:color="000000"/>
              <w:right w:val="single" w:sz="8" w:space="0" w:color="000000"/>
            </w:tcBorders>
            <w:shd w:color="auto" w:fill="92D050" w:val="clear"/>
          </w:tcPr>
          <w:p>
            <w:pPr>
              <w:pStyle w:val="Normal"/>
              <w:widowControl w:val="false"/>
              <w:rPr>
                <w:rFonts w:cs="Times New Roman"/>
                <w:sz w:val="28"/>
                <w:szCs w:val="28"/>
              </w:rPr>
            </w:pPr>
            <w:r>
              <w:rPr>
                <w:rFonts w:cs="Times New Roman"/>
                <w:sz w:val="28"/>
                <w:szCs w:val="28"/>
              </w:rPr>
            </w:r>
          </w:p>
        </w:tc>
        <w:tc>
          <w:tcPr>
            <w:tcW w:w="3683" w:type="dxa"/>
            <w:gridSpan w:val="2"/>
            <w:vMerge w:val="continue"/>
            <w:tcBorders>
              <w:top w:val="single" w:sz="8" w:space="0" w:color="000000"/>
              <w:left w:val="single" w:sz="8" w:space="0" w:color="000000"/>
              <w:bottom w:val="single" w:sz="8" w:space="0" w:color="000000"/>
              <w:right w:val="single" w:sz="8" w:space="0" w:color="000000"/>
            </w:tcBorders>
            <w:shd w:color="auto" w:fill="92D050" w:val="clear"/>
          </w:tcPr>
          <w:p>
            <w:pPr>
              <w:pStyle w:val="Normal"/>
              <w:widowControl w:val="false"/>
              <w:rPr>
                <w:rFonts w:cs="Times New Roman"/>
                <w:sz w:val="28"/>
                <w:szCs w:val="28"/>
              </w:rPr>
            </w:pPr>
            <w:r>
              <w:rPr>
                <w:rFonts w:cs="Times New Roman"/>
                <w:sz w:val="28"/>
                <w:szCs w:val="28"/>
              </w:rPr>
            </w:r>
          </w:p>
        </w:tc>
        <w:tc>
          <w:tcPr>
            <w:tcW w:w="3384" w:type="dxa"/>
            <w:gridSpan w:val="2"/>
            <w:vMerge w:val="continue"/>
            <w:tcBorders>
              <w:top w:val="single" w:sz="8" w:space="0" w:color="000000"/>
              <w:left w:val="single" w:sz="8" w:space="0" w:color="000000"/>
              <w:bottom w:val="single" w:sz="8" w:space="0" w:color="000000"/>
              <w:right w:val="single" w:sz="8" w:space="0" w:color="000000"/>
            </w:tcBorders>
            <w:shd w:color="auto" w:fill="92D050" w:val="clear"/>
          </w:tcPr>
          <w:p>
            <w:pPr>
              <w:pStyle w:val="Normal"/>
              <w:widowControl w:val="false"/>
              <w:rPr>
                <w:rFonts w:cs="Times New Roman"/>
                <w:sz w:val="28"/>
                <w:szCs w:val="28"/>
              </w:rPr>
            </w:pPr>
            <w:r>
              <w:rPr>
                <w:rFonts w:cs="Times New Roman"/>
                <w:sz w:val="28"/>
                <w:szCs w:val="28"/>
              </w:rPr>
            </w:r>
          </w:p>
        </w:tc>
        <w:tc>
          <w:tcPr>
            <w:tcW w:w="2714" w:type="dxa"/>
            <w:gridSpan w:val="2"/>
            <w:vMerge w:val="continue"/>
            <w:tcBorders>
              <w:top w:val="single" w:sz="8" w:space="0" w:color="000000"/>
              <w:left w:val="single" w:sz="8" w:space="0" w:color="000000"/>
              <w:bottom w:val="single" w:sz="8" w:space="0" w:color="000000"/>
              <w:right w:val="single" w:sz="8" w:space="0" w:color="000000"/>
            </w:tcBorders>
            <w:shd w:color="auto" w:fill="92D050" w:val="clear"/>
          </w:tcPr>
          <w:p>
            <w:pPr>
              <w:pStyle w:val="Normal"/>
              <w:widowControl w:val="false"/>
              <w:rPr>
                <w:rFonts w:cs="Times New Roman"/>
                <w:sz w:val="28"/>
                <w:szCs w:val="28"/>
              </w:rPr>
            </w:pPr>
            <w:r>
              <w:rPr>
                <w:rFonts w:cs="Times New Roman"/>
                <w:sz w:val="28"/>
                <w:szCs w:val="28"/>
              </w:rPr>
            </w:r>
          </w:p>
        </w:tc>
      </w:tr>
      <w:tr>
        <w:trPr>
          <w:trHeight w:val="522" w:hRule="atLeast"/>
        </w:trPr>
        <w:tc>
          <w:tcPr>
            <w:tcW w:w="2932" w:type="dxa"/>
            <w:gridSpan w:val="2"/>
            <w:vMerge w:val="continue"/>
            <w:tcBorders>
              <w:top w:val="single" w:sz="8" w:space="0" w:color="000000"/>
              <w:left w:val="single" w:sz="8" w:space="0" w:color="000000"/>
              <w:bottom w:val="single" w:sz="8" w:space="0" w:color="000000"/>
              <w:right w:val="single" w:sz="8" w:space="0" w:color="000000"/>
            </w:tcBorders>
            <w:shd w:color="auto" w:fill="92D050" w:val="clear"/>
          </w:tcPr>
          <w:p>
            <w:pPr>
              <w:pStyle w:val="Normal"/>
              <w:widowControl w:val="false"/>
              <w:rPr>
                <w:rFonts w:cs="Times New Roman"/>
                <w:sz w:val="28"/>
                <w:szCs w:val="28"/>
              </w:rPr>
            </w:pPr>
            <w:r>
              <w:rPr>
                <w:rFonts w:cs="Times New Roman"/>
                <w:sz w:val="28"/>
                <w:szCs w:val="28"/>
              </w:rPr>
            </w:r>
          </w:p>
        </w:tc>
        <w:tc>
          <w:tcPr>
            <w:tcW w:w="2696" w:type="dxa"/>
            <w:gridSpan w:val="2"/>
            <w:vMerge w:val="continue"/>
            <w:tcBorders>
              <w:top w:val="single" w:sz="8" w:space="0" w:color="000000"/>
              <w:left w:val="single" w:sz="8" w:space="0" w:color="000000"/>
              <w:bottom w:val="single" w:sz="8" w:space="0" w:color="000000"/>
              <w:right w:val="single" w:sz="8" w:space="0" w:color="000000"/>
            </w:tcBorders>
            <w:shd w:color="auto" w:fill="92D050" w:val="clear"/>
          </w:tcPr>
          <w:p>
            <w:pPr>
              <w:pStyle w:val="Normal"/>
              <w:widowControl w:val="false"/>
              <w:rPr>
                <w:rFonts w:cs="Times New Roman"/>
                <w:sz w:val="28"/>
                <w:szCs w:val="28"/>
              </w:rPr>
            </w:pPr>
            <w:r>
              <w:rPr>
                <w:rFonts w:cs="Times New Roman"/>
                <w:sz w:val="28"/>
                <w:szCs w:val="28"/>
              </w:rPr>
            </w:r>
          </w:p>
        </w:tc>
        <w:tc>
          <w:tcPr>
            <w:tcW w:w="3683" w:type="dxa"/>
            <w:gridSpan w:val="2"/>
            <w:vMerge w:val="continue"/>
            <w:tcBorders>
              <w:top w:val="single" w:sz="8" w:space="0" w:color="000000"/>
              <w:left w:val="single" w:sz="8" w:space="0" w:color="000000"/>
              <w:bottom w:val="single" w:sz="8" w:space="0" w:color="000000"/>
              <w:right w:val="single" w:sz="8" w:space="0" w:color="000000"/>
            </w:tcBorders>
            <w:shd w:color="auto" w:fill="92D050" w:val="clear"/>
          </w:tcPr>
          <w:p>
            <w:pPr>
              <w:pStyle w:val="Normal"/>
              <w:widowControl w:val="false"/>
              <w:rPr>
                <w:rFonts w:cs="Times New Roman"/>
                <w:sz w:val="28"/>
                <w:szCs w:val="28"/>
              </w:rPr>
            </w:pPr>
            <w:r>
              <w:rPr>
                <w:rFonts w:cs="Times New Roman"/>
                <w:sz w:val="28"/>
                <w:szCs w:val="28"/>
              </w:rPr>
            </w:r>
          </w:p>
        </w:tc>
        <w:tc>
          <w:tcPr>
            <w:tcW w:w="3384" w:type="dxa"/>
            <w:gridSpan w:val="2"/>
            <w:vMerge w:val="continue"/>
            <w:tcBorders>
              <w:top w:val="single" w:sz="8" w:space="0" w:color="000000"/>
              <w:left w:val="single" w:sz="8" w:space="0" w:color="000000"/>
              <w:bottom w:val="single" w:sz="8" w:space="0" w:color="000000"/>
              <w:right w:val="single" w:sz="8" w:space="0" w:color="000000"/>
            </w:tcBorders>
            <w:shd w:color="auto" w:fill="92D050" w:val="clear"/>
          </w:tcPr>
          <w:p>
            <w:pPr>
              <w:pStyle w:val="Normal"/>
              <w:widowControl w:val="false"/>
              <w:rPr>
                <w:rFonts w:cs="Times New Roman"/>
                <w:sz w:val="28"/>
                <w:szCs w:val="28"/>
              </w:rPr>
            </w:pPr>
            <w:r>
              <w:rPr>
                <w:rFonts w:cs="Times New Roman"/>
                <w:sz w:val="28"/>
                <w:szCs w:val="28"/>
              </w:rPr>
            </w:r>
          </w:p>
        </w:tc>
        <w:tc>
          <w:tcPr>
            <w:tcW w:w="2714" w:type="dxa"/>
            <w:gridSpan w:val="2"/>
            <w:vMerge w:val="continue"/>
            <w:tcBorders>
              <w:top w:val="single" w:sz="8" w:space="0" w:color="000000"/>
              <w:left w:val="single" w:sz="8" w:space="0" w:color="000000"/>
              <w:bottom w:val="single" w:sz="8" w:space="0" w:color="000000"/>
              <w:right w:val="single" w:sz="8" w:space="0" w:color="000000"/>
            </w:tcBorders>
            <w:shd w:color="auto" w:fill="92D050" w:val="clear"/>
          </w:tcPr>
          <w:p>
            <w:pPr>
              <w:pStyle w:val="Normal"/>
              <w:widowControl w:val="false"/>
              <w:rPr>
                <w:rFonts w:cs="Times New Roman"/>
                <w:sz w:val="28"/>
                <w:szCs w:val="28"/>
              </w:rPr>
            </w:pPr>
            <w:r>
              <w:rPr>
                <w:rFonts w:cs="Times New Roman"/>
                <w:sz w:val="28"/>
                <w:szCs w:val="28"/>
              </w:rPr>
            </w:r>
          </w:p>
        </w:tc>
      </w:tr>
      <w:tr>
        <w:trPr>
          <w:trHeight w:val="522" w:hRule="atLeast"/>
        </w:trPr>
        <w:tc>
          <w:tcPr>
            <w:tcW w:w="2932" w:type="dxa"/>
            <w:gridSpan w:val="2"/>
            <w:vMerge w:val="continue"/>
            <w:tcBorders>
              <w:top w:val="single" w:sz="8" w:space="0" w:color="000000"/>
              <w:left w:val="single" w:sz="8" w:space="0" w:color="000000"/>
              <w:bottom w:val="single" w:sz="8" w:space="0" w:color="000000"/>
              <w:right w:val="single" w:sz="8" w:space="0" w:color="000000"/>
            </w:tcBorders>
            <w:shd w:color="auto" w:fill="92D050" w:val="clear"/>
          </w:tcPr>
          <w:p>
            <w:pPr>
              <w:pStyle w:val="Normal"/>
              <w:widowControl w:val="false"/>
              <w:rPr>
                <w:rFonts w:cs="Times New Roman"/>
                <w:sz w:val="28"/>
                <w:szCs w:val="28"/>
              </w:rPr>
            </w:pPr>
            <w:r>
              <w:rPr>
                <w:rFonts w:cs="Times New Roman"/>
                <w:sz w:val="28"/>
                <w:szCs w:val="28"/>
              </w:rPr>
            </w:r>
          </w:p>
        </w:tc>
        <w:tc>
          <w:tcPr>
            <w:tcW w:w="2696" w:type="dxa"/>
            <w:gridSpan w:val="2"/>
            <w:vMerge w:val="continue"/>
            <w:tcBorders>
              <w:top w:val="single" w:sz="8" w:space="0" w:color="000000"/>
              <w:left w:val="single" w:sz="8" w:space="0" w:color="000000"/>
              <w:bottom w:val="single" w:sz="8" w:space="0" w:color="000000"/>
              <w:right w:val="single" w:sz="8" w:space="0" w:color="000000"/>
            </w:tcBorders>
            <w:shd w:color="auto" w:fill="92D050" w:val="clear"/>
          </w:tcPr>
          <w:p>
            <w:pPr>
              <w:pStyle w:val="Normal"/>
              <w:widowControl w:val="false"/>
              <w:rPr>
                <w:rFonts w:cs="Times New Roman"/>
                <w:sz w:val="28"/>
                <w:szCs w:val="28"/>
              </w:rPr>
            </w:pPr>
            <w:r>
              <w:rPr>
                <w:rFonts w:cs="Times New Roman"/>
                <w:sz w:val="28"/>
                <w:szCs w:val="28"/>
              </w:rPr>
            </w:r>
          </w:p>
        </w:tc>
        <w:tc>
          <w:tcPr>
            <w:tcW w:w="3683" w:type="dxa"/>
            <w:gridSpan w:val="2"/>
            <w:vMerge w:val="continue"/>
            <w:tcBorders>
              <w:top w:val="single" w:sz="8" w:space="0" w:color="000000"/>
              <w:left w:val="single" w:sz="8" w:space="0" w:color="000000"/>
              <w:bottom w:val="single" w:sz="8" w:space="0" w:color="000000"/>
              <w:right w:val="single" w:sz="8" w:space="0" w:color="000000"/>
            </w:tcBorders>
            <w:shd w:color="auto" w:fill="92D050" w:val="clear"/>
          </w:tcPr>
          <w:p>
            <w:pPr>
              <w:pStyle w:val="Normal"/>
              <w:widowControl w:val="false"/>
              <w:rPr>
                <w:rFonts w:cs="Times New Roman"/>
                <w:sz w:val="28"/>
                <w:szCs w:val="28"/>
              </w:rPr>
            </w:pPr>
            <w:r>
              <w:rPr>
                <w:rFonts w:cs="Times New Roman"/>
                <w:sz w:val="28"/>
                <w:szCs w:val="28"/>
              </w:rPr>
            </w:r>
          </w:p>
        </w:tc>
        <w:tc>
          <w:tcPr>
            <w:tcW w:w="3384" w:type="dxa"/>
            <w:gridSpan w:val="2"/>
            <w:vMerge w:val="continue"/>
            <w:tcBorders>
              <w:top w:val="single" w:sz="8" w:space="0" w:color="000000"/>
              <w:left w:val="single" w:sz="8" w:space="0" w:color="000000"/>
              <w:bottom w:val="single" w:sz="8" w:space="0" w:color="000000"/>
              <w:right w:val="single" w:sz="8" w:space="0" w:color="000000"/>
            </w:tcBorders>
            <w:shd w:color="auto" w:fill="92D050" w:val="clear"/>
          </w:tcPr>
          <w:p>
            <w:pPr>
              <w:pStyle w:val="Normal"/>
              <w:widowControl w:val="false"/>
              <w:rPr>
                <w:rFonts w:cs="Times New Roman"/>
                <w:sz w:val="28"/>
                <w:szCs w:val="28"/>
              </w:rPr>
            </w:pPr>
            <w:r>
              <w:rPr>
                <w:rFonts w:cs="Times New Roman"/>
                <w:sz w:val="28"/>
                <w:szCs w:val="28"/>
              </w:rPr>
            </w:r>
          </w:p>
        </w:tc>
        <w:tc>
          <w:tcPr>
            <w:tcW w:w="2714" w:type="dxa"/>
            <w:gridSpan w:val="2"/>
            <w:vMerge w:val="continue"/>
            <w:tcBorders>
              <w:top w:val="single" w:sz="8" w:space="0" w:color="000000"/>
              <w:left w:val="single" w:sz="8" w:space="0" w:color="000000"/>
              <w:bottom w:val="single" w:sz="8" w:space="0" w:color="000000"/>
              <w:right w:val="single" w:sz="8" w:space="0" w:color="000000"/>
            </w:tcBorders>
            <w:shd w:color="auto" w:fill="92D050" w:val="clear"/>
          </w:tcPr>
          <w:p>
            <w:pPr>
              <w:pStyle w:val="Normal"/>
              <w:widowControl w:val="false"/>
              <w:rPr>
                <w:rFonts w:cs="Times New Roman"/>
                <w:sz w:val="28"/>
                <w:szCs w:val="28"/>
              </w:rPr>
            </w:pPr>
            <w:r>
              <w:rPr>
                <w:rFonts w:cs="Times New Roman"/>
                <w:sz w:val="28"/>
                <w:szCs w:val="28"/>
              </w:rPr>
            </w:r>
          </w:p>
        </w:tc>
      </w:tr>
      <w:tr>
        <w:trPr>
          <w:trHeight w:val="522" w:hRule="atLeast"/>
        </w:trPr>
        <w:tc>
          <w:tcPr>
            <w:tcW w:w="2932" w:type="dxa"/>
            <w:gridSpan w:val="2"/>
            <w:vMerge w:val="continue"/>
            <w:tcBorders>
              <w:top w:val="single" w:sz="8" w:space="0" w:color="000000"/>
              <w:left w:val="single" w:sz="8" w:space="0" w:color="000000"/>
              <w:bottom w:val="single" w:sz="8" w:space="0" w:color="000000"/>
              <w:right w:val="single" w:sz="8" w:space="0" w:color="000000"/>
            </w:tcBorders>
            <w:shd w:color="auto" w:fill="92D050" w:val="clear"/>
          </w:tcPr>
          <w:p>
            <w:pPr>
              <w:pStyle w:val="Normal"/>
              <w:widowControl w:val="false"/>
              <w:jc w:val="center"/>
              <w:rPr>
                <w:rFonts w:cs="Times New Roman"/>
                <w:b/>
                <w:b/>
                <w:sz w:val="28"/>
                <w:szCs w:val="28"/>
              </w:rPr>
            </w:pPr>
            <w:r>
              <w:rPr>
                <w:rFonts w:cs="Times New Roman"/>
                <w:b/>
                <w:sz w:val="28"/>
                <w:szCs w:val="28"/>
              </w:rPr>
            </w:r>
          </w:p>
        </w:tc>
        <w:tc>
          <w:tcPr>
            <w:tcW w:w="2696" w:type="dxa"/>
            <w:gridSpan w:val="2"/>
            <w:vMerge w:val="continue"/>
            <w:tcBorders>
              <w:top w:val="single" w:sz="8" w:space="0" w:color="000000"/>
              <w:left w:val="single" w:sz="8" w:space="0" w:color="000000"/>
              <w:bottom w:val="single" w:sz="8" w:space="0" w:color="000000"/>
              <w:right w:val="single" w:sz="8" w:space="0" w:color="000000"/>
            </w:tcBorders>
            <w:shd w:color="auto" w:fill="92D050" w:val="clear"/>
          </w:tcPr>
          <w:p>
            <w:pPr>
              <w:pStyle w:val="Normal"/>
              <w:widowControl w:val="false"/>
              <w:jc w:val="center"/>
              <w:rPr>
                <w:rFonts w:cs="Times New Roman"/>
                <w:b/>
                <w:b/>
                <w:sz w:val="28"/>
                <w:szCs w:val="28"/>
              </w:rPr>
            </w:pPr>
            <w:r>
              <w:rPr>
                <w:rFonts w:cs="Times New Roman"/>
                <w:b/>
                <w:sz w:val="28"/>
                <w:szCs w:val="28"/>
              </w:rPr>
            </w:r>
          </w:p>
        </w:tc>
        <w:tc>
          <w:tcPr>
            <w:tcW w:w="3683" w:type="dxa"/>
            <w:gridSpan w:val="2"/>
            <w:vMerge w:val="continue"/>
            <w:tcBorders>
              <w:top w:val="single" w:sz="8" w:space="0" w:color="000000"/>
              <w:left w:val="single" w:sz="8" w:space="0" w:color="000000"/>
              <w:bottom w:val="single" w:sz="8" w:space="0" w:color="000000"/>
              <w:right w:val="single" w:sz="8" w:space="0" w:color="000000"/>
            </w:tcBorders>
            <w:shd w:color="auto" w:fill="92D050" w:val="clear"/>
          </w:tcPr>
          <w:p>
            <w:pPr>
              <w:pStyle w:val="Normal"/>
              <w:widowControl w:val="false"/>
              <w:jc w:val="center"/>
              <w:rPr>
                <w:rFonts w:cs="Times New Roman"/>
                <w:b/>
                <w:b/>
                <w:sz w:val="28"/>
                <w:szCs w:val="28"/>
              </w:rPr>
            </w:pPr>
            <w:r>
              <w:rPr>
                <w:rFonts w:cs="Times New Roman"/>
                <w:b/>
                <w:sz w:val="28"/>
                <w:szCs w:val="28"/>
              </w:rPr>
            </w:r>
          </w:p>
        </w:tc>
        <w:tc>
          <w:tcPr>
            <w:tcW w:w="3384" w:type="dxa"/>
            <w:gridSpan w:val="2"/>
            <w:vMerge w:val="continue"/>
            <w:tcBorders>
              <w:top w:val="single" w:sz="8" w:space="0" w:color="000000"/>
              <w:left w:val="single" w:sz="8" w:space="0" w:color="000000"/>
              <w:bottom w:val="single" w:sz="8" w:space="0" w:color="000000"/>
              <w:right w:val="single" w:sz="8" w:space="0" w:color="000000"/>
            </w:tcBorders>
            <w:shd w:color="auto" w:fill="92D050" w:val="clear"/>
          </w:tcPr>
          <w:p>
            <w:pPr>
              <w:pStyle w:val="Normal"/>
              <w:widowControl w:val="false"/>
              <w:jc w:val="center"/>
              <w:rPr>
                <w:rFonts w:cs="Times New Roman"/>
                <w:b/>
                <w:b/>
                <w:sz w:val="28"/>
                <w:szCs w:val="28"/>
              </w:rPr>
            </w:pPr>
            <w:r>
              <w:rPr>
                <w:rFonts w:cs="Times New Roman"/>
                <w:b/>
                <w:sz w:val="28"/>
                <w:szCs w:val="28"/>
              </w:rPr>
            </w:r>
          </w:p>
        </w:tc>
        <w:tc>
          <w:tcPr>
            <w:tcW w:w="2714" w:type="dxa"/>
            <w:gridSpan w:val="2"/>
            <w:vMerge w:val="continue"/>
            <w:tcBorders>
              <w:top w:val="single" w:sz="8" w:space="0" w:color="000000"/>
              <w:left w:val="single" w:sz="8" w:space="0" w:color="000000"/>
              <w:bottom w:val="single" w:sz="8" w:space="0" w:color="000000"/>
              <w:right w:val="single" w:sz="8" w:space="0" w:color="000000"/>
            </w:tcBorders>
            <w:shd w:color="auto" w:fill="92D050" w:val="clear"/>
          </w:tcPr>
          <w:p>
            <w:pPr>
              <w:pStyle w:val="Normal"/>
              <w:widowControl w:val="false"/>
              <w:jc w:val="center"/>
              <w:rPr>
                <w:rFonts w:cs="Times New Roman"/>
                <w:sz w:val="28"/>
                <w:szCs w:val="28"/>
              </w:rPr>
            </w:pPr>
            <w:r>
              <w:rPr>
                <w:rFonts w:cs="Times New Roman"/>
                <w:sz w:val="28"/>
                <w:szCs w:val="28"/>
              </w:rPr>
            </w:r>
          </w:p>
        </w:tc>
      </w:tr>
      <w:tr>
        <w:trPr>
          <w:trHeight w:val="427" w:hRule="atLeast"/>
        </w:trPr>
        <w:tc>
          <w:tcPr>
            <w:tcW w:w="2932" w:type="dxa"/>
            <w:gridSpan w:val="2"/>
            <w:tcBorders>
              <w:top w:val="single" w:sz="8" w:space="0" w:color="000000"/>
              <w:left w:val="single" w:sz="8" w:space="0" w:color="000000"/>
              <w:bottom w:val="single" w:sz="8" w:space="0" w:color="000000"/>
              <w:right w:val="single" w:sz="8" w:space="0" w:color="000000"/>
            </w:tcBorders>
            <w:shd w:color="auto" w:fill="FFFF00" w:val="clear"/>
          </w:tcPr>
          <w:p>
            <w:pPr>
              <w:pStyle w:val="Normal"/>
              <w:widowControl w:val="false"/>
              <w:rPr>
                <w:rFonts w:cs="Times New Roman"/>
                <w:b/>
                <w:b/>
                <w:sz w:val="28"/>
                <w:szCs w:val="28"/>
              </w:rPr>
            </w:pPr>
            <w:r>
              <w:rPr>
                <w:rFonts w:cs="Times New Roman"/>
                <w:b/>
                <w:sz w:val="28"/>
                <w:szCs w:val="28"/>
              </w:rPr>
              <w:t>Стратегічна ціль 1.Сучасний безпечний та комфортний освітній простір</w:t>
            </w:r>
          </w:p>
        </w:tc>
        <w:tc>
          <w:tcPr>
            <w:tcW w:w="2696" w:type="dxa"/>
            <w:gridSpan w:val="2"/>
            <w:tcBorders>
              <w:top w:val="single" w:sz="8" w:space="0" w:color="000000"/>
              <w:left w:val="single" w:sz="8" w:space="0" w:color="000000"/>
              <w:bottom w:val="single" w:sz="8" w:space="0" w:color="000000"/>
              <w:right w:val="single" w:sz="8" w:space="0" w:color="000000"/>
            </w:tcBorders>
            <w:shd w:color="auto" w:fill="FFFF00" w:val="clear"/>
          </w:tcPr>
          <w:p>
            <w:pPr>
              <w:pStyle w:val="Normal"/>
              <w:widowControl w:val="false"/>
              <w:rPr>
                <w:rFonts w:cs="Times New Roman"/>
                <w:sz w:val="28"/>
                <w:szCs w:val="28"/>
              </w:rPr>
            </w:pPr>
            <w:r>
              <w:rPr>
                <w:rFonts w:cs="Times New Roman"/>
                <w:sz w:val="28"/>
                <w:szCs w:val="28"/>
              </w:rPr>
            </w:r>
          </w:p>
        </w:tc>
        <w:tc>
          <w:tcPr>
            <w:tcW w:w="3683" w:type="dxa"/>
            <w:gridSpan w:val="2"/>
            <w:tcBorders>
              <w:top w:val="single" w:sz="8" w:space="0" w:color="000000"/>
              <w:left w:val="single" w:sz="8" w:space="0" w:color="000000"/>
              <w:bottom w:val="single" w:sz="8" w:space="0" w:color="000000"/>
              <w:right w:val="single" w:sz="8" w:space="0" w:color="000000"/>
            </w:tcBorders>
            <w:shd w:color="auto" w:fill="FFFF00" w:val="clear"/>
          </w:tcPr>
          <w:p>
            <w:pPr>
              <w:pStyle w:val="Normal"/>
              <w:widowControl w:val="false"/>
              <w:rPr>
                <w:rFonts w:cs="Times New Roman"/>
                <w:sz w:val="28"/>
                <w:szCs w:val="28"/>
              </w:rPr>
            </w:pPr>
            <w:r>
              <w:rPr>
                <w:rFonts w:cs="Times New Roman"/>
                <w:sz w:val="28"/>
                <w:szCs w:val="28"/>
              </w:rPr>
            </w:r>
          </w:p>
        </w:tc>
        <w:tc>
          <w:tcPr>
            <w:tcW w:w="3384" w:type="dxa"/>
            <w:gridSpan w:val="2"/>
            <w:tcBorders>
              <w:top w:val="single" w:sz="8" w:space="0" w:color="000000"/>
              <w:left w:val="single" w:sz="8" w:space="0" w:color="000000"/>
              <w:bottom w:val="single" w:sz="8" w:space="0" w:color="000000"/>
              <w:right w:val="single" w:sz="8" w:space="0" w:color="000000"/>
            </w:tcBorders>
            <w:shd w:color="auto" w:fill="FFFF00" w:val="clear"/>
          </w:tcPr>
          <w:p>
            <w:pPr>
              <w:pStyle w:val="Normal"/>
              <w:widowControl w:val="false"/>
              <w:rPr>
                <w:rFonts w:cs="Times New Roman"/>
                <w:sz w:val="28"/>
                <w:szCs w:val="28"/>
              </w:rPr>
            </w:pPr>
            <w:r>
              <w:rPr>
                <w:rFonts w:cs="Times New Roman"/>
                <w:sz w:val="28"/>
                <w:szCs w:val="28"/>
              </w:rPr>
            </w:r>
          </w:p>
        </w:tc>
        <w:tc>
          <w:tcPr>
            <w:tcW w:w="2714" w:type="dxa"/>
            <w:gridSpan w:val="2"/>
            <w:tcBorders>
              <w:top w:val="single" w:sz="8" w:space="0" w:color="000000"/>
              <w:left w:val="single" w:sz="8" w:space="0" w:color="000000"/>
              <w:bottom w:val="single" w:sz="8" w:space="0" w:color="000000"/>
              <w:right w:val="single" w:sz="8" w:space="0" w:color="000000"/>
            </w:tcBorders>
            <w:shd w:color="auto" w:fill="FFFF00" w:val="clear"/>
          </w:tcPr>
          <w:p>
            <w:pPr>
              <w:pStyle w:val="Normal"/>
              <w:widowControl w:val="false"/>
              <w:rPr>
                <w:rFonts w:cs="Times New Roman"/>
                <w:sz w:val="28"/>
                <w:szCs w:val="28"/>
              </w:rPr>
            </w:pPr>
            <w:r>
              <w:rPr>
                <w:rFonts w:cs="Times New Roman"/>
                <w:sz w:val="28"/>
                <w:szCs w:val="28"/>
              </w:rPr>
              <w:t>1+2+4</w:t>
            </w:r>
          </w:p>
        </w:tc>
      </w:tr>
      <w:tr>
        <w:trPr>
          <w:trHeight w:val="360" w:hRule="atLeast"/>
        </w:trPr>
        <w:tc>
          <w:tcPr>
            <w:tcW w:w="2932" w:type="dxa"/>
            <w:gridSpan w:val="2"/>
            <w:tcBorders>
              <w:top w:val="single" w:sz="8" w:space="0" w:color="000000"/>
              <w:left w:val="single" w:sz="8" w:space="0" w:color="000000"/>
              <w:bottom w:val="single" w:sz="8" w:space="0" w:color="000000"/>
              <w:right w:val="single" w:sz="8" w:space="0" w:color="000000"/>
            </w:tcBorders>
            <w:shd w:color="auto" w:fill="00B0F0" w:val="clear"/>
          </w:tcPr>
          <w:p>
            <w:pPr>
              <w:pStyle w:val="Normal"/>
              <w:rPr>
                <w:rFonts w:cs="Times New Roman"/>
                <w:sz w:val="28"/>
              </w:rPr>
            </w:pPr>
            <w:r>
              <w:rPr>
                <w:rFonts w:cs="Times New Roman"/>
                <w:sz w:val="28"/>
              </w:rPr>
              <w:t>Операційна ціль 1.2. Створити належні умови для забезпечення  фізичної та інформаційної безпеки учасників/ць освітнього процесу</w:t>
            </w:r>
          </w:p>
        </w:tc>
        <w:tc>
          <w:tcPr>
            <w:tcW w:w="2696" w:type="dxa"/>
            <w:gridSpan w:val="2"/>
            <w:tcBorders>
              <w:top w:val="single" w:sz="8" w:space="0" w:color="000000"/>
              <w:left w:val="single" w:sz="8" w:space="0" w:color="000000"/>
              <w:bottom w:val="single" w:sz="8" w:space="0" w:color="000000"/>
              <w:right w:val="single" w:sz="4" w:space="0" w:color="000000"/>
            </w:tcBorders>
            <w:shd w:color="auto" w:fill="00B0F0" w:val="clear"/>
          </w:tcPr>
          <w:p>
            <w:pPr>
              <w:pStyle w:val="Normal"/>
              <w:rPr>
                <w:rFonts w:cs="Times New Roman"/>
                <w:sz w:val="28"/>
              </w:rPr>
            </w:pPr>
            <w:r>
              <w:rPr>
                <w:rFonts w:cs="Times New Roman"/>
                <w:sz w:val="28"/>
              </w:rPr>
              <w:t>Утримання 1 кв. м. площі ЗО.</w:t>
            </w:r>
          </w:p>
          <w:p>
            <w:pPr>
              <w:pStyle w:val="Normal"/>
              <w:rPr>
                <w:rFonts w:cs="Times New Roman"/>
                <w:sz w:val="28"/>
              </w:rPr>
            </w:pPr>
            <w:r>
              <w:rPr>
                <w:rFonts w:cs="Times New Roman"/>
                <w:sz w:val="28"/>
              </w:rPr>
              <w:t>% коштів спеціального фонду в структурі видатків на освіту.</w:t>
            </w:r>
          </w:p>
          <w:p>
            <w:pPr>
              <w:pStyle w:val="Normal"/>
              <w:rPr>
                <w:rFonts w:cs="Times New Roman"/>
                <w:sz w:val="28"/>
              </w:rPr>
            </w:pPr>
            <w:r>
              <w:rPr>
                <w:rFonts w:cs="Times New Roman"/>
                <w:sz w:val="28"/>
              </w:rPr>
              <w:t xml:space="preserve">   </w:t>
            </w:r>
          </w:p>
        </w:tc>
        <w:tc>
          <w:tcPr>
            <w:tcW w:w="3683" w:type="dxa"/>
            <w:gridSpan w:val="2"/>
            <w:tcBorders>
              <w:top w:val="single" w:sz="8" w:space="0" w:color="000000"/>
              <w:left w:val="single" w:sz="4" w:space="0" w:color="000000"/>
              <w:bottom w:val="single" w:sz="8" w:space="0" w:color="000000"/>
              <w:right w:val="single" w:sz="8" w:space="0" w:color="000000"/>
            </w:tcBorders>
            <w:shd w:color="auto" w:fill="00B0F0" w:val="clear"/>
          </w:tcPr>
          <w:p>
            <w:pPr>
              <w:pStyle w:val="Normal"/>
              <w:rPr>
                <w:rFonts w:cs="Times New Roman"/>
                <w:sz w:val="28"/>
              </w:rPr>
            </w:pPr>
            <w:r>
              <w:rPr>
                <w:rFonts w:cs="Times New Roman"/>
                <w:sz w:val="28"/>
              </w:rPr>
            </w:r>
          </w:p>
        </w:tc>
        <w:tc>
          <w:tcPr>
            <w:tcW w:w="3384" w:type="dxa"/>
            <w:gridSpan w:val="2"/>
            <w:tcBorders>
              <w:top w:val="single" w:sz="8" w:space="0" w:color="000000"/>
              <w:left w:val="single" w:sz="8" w:space="0" w:color="000000"/>
              <w:bottom w:val="single" w:sz="8" w:space="0" w:color="000000"/>
              <w:right w:val="single" w:sz="8" w:space="0" w:color="000000"/>
            </w:tcBorders>
            <w:shd w:color="auto" w:fill="00B0F0" w:val="clear"/>
          </w:tcPr>
          <w:p>
            <w:pPr>
              <w:pStyle w:val="Normal"/>
              <w:rPr>
                <w:rFonts w:cs="Times New Roman"/>
                <w:sz w:val="28"/>
              </w:rPr>
            </w:pPr>
            <w:r>
              <w:rPr>
                <w:rFonts w:cs="Times New Roman"/>
                <w:sz w:val="28"/>
              </w:rPr>
            </w:r>
          </w:p>
        </w:tc>
        <w:tc>
          <w:tcPr>
            <w:tcW w:w="2714" w:type="dxa"/>
            <w:gridSpan w:val="2"/>
            <w:tcBorders>
              <w:top w:val="single" w:sz="8" w:space="0" w:color="000000"/>
              <w:left w:val="single" w:sz="8" w:space="0" w:color="000000"/>
              <w:bottom w:val="single" w:sz="8" w:space="0" w:color="000000"/>
              <w:right w:val="single" w:sz="8" w:space="0" w:color="000000"/>
            </w:tcBorders>
            <w:shd w:color="auto" w:fill="00B0F0" w:val="clear"/>
          </w:tcPr>
          <w:p>
            <w:pPr>
              <w:pStyle w:val="Normal"/>
              <w:rPr>
                <w:rFonts w:cs="Times New Roman"/>
                <w:sz w:val="28"/>
              </w:rPr>
            </w:pPr>
            <w:r>
              <w:rPr>
                <w:rFonts w:cs="Times New Roman"/>
                <w:sz w:val="28"/>
              </w:rPr>
              <w:t>Операційна ціль 1.2. Створити належні умови для забезпечення  фізичної та інформаційної безпеки учасників/ць освітнього процесу</w:t>
            </w:r>
          </w:p>
        </w:tc>
      </w:tr>
      <w:tr>
        <w:trPr>
          <w:trHeight w:val="360" w:hRule="atLeast"/>
        </w:trPr>
        <w:tc>
          <w:tcPr>
            <w:tcW w:w="2932" w:type="dxa"/>
            <w:gridSpan w:val="2"/>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cs="Times New Roman"/>
                <w:sz w:val="28"/>
                <w:szCs w:val="28"/>
              </w:rPr>
            </w:pPr>
            <w:r>
              <w:rPr>
                <w:rFonts w:cs="Times New Roman"/>
                <w:sz w:val="28"/>
                <w:szCs w:val="28"/>
              </w:rPr>
              <w:t>Завдання 1.2.1 Побудовано та облаштовано сучасне укриття у Решетилівському ліцеї імені І.Л.Олійника з урахуванням архітектурної доступності</w:t>
            </w:r>
          </w:p>
        </w:tc>
        <w:tc>
          <w:tcPr>
            <w:tcW w:w="2696" w:type="dxa"/>
            <w:gridSpan w:val="2"/>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cs="Times New Roman"/>
                <w:sz w:val="28"/>
                <w:szCs w:val="28"/>
              </w:rPr>
            </w:pPr>
            <w:r>
              <w:rPr>
                <w:rFonts w:cs="Times New Roman"/>
                <w:sz w:val="28"/>
                <w:szCs w:val="28"/>
              </w:rPr>
              <w:t xml:space="preserve"> </w:t>
            </w:r>
            <w:r>
              <w:rPr/>
              <w:t xml:space="preserve"> </w:t>
            </w:r>
            <w:r>
              <w:rPr>
                <w:rFonts w:cs="Times New Roman"/>
                <w:sz w:val="28"/>
                <w:szCs w:val="28"/>
              </w:rPr>
              <w:t>Утримання 1 кв. м. площі ЗО.</w:t>
            </w:r>
          </w:p>
          <w:p>
            <w:pPr>
              <w:pStyle w:val="Normal"/>
              <w:widowControl w:val="false"/>
              <w:rPr>
                <w:rFonts w:cs="Times New Roman"/>
                <w:sz w:val="28"/>
                <w:szCs w:val="28"/>
              </w:rPr>
            </w:pPr>
            <w:r>
              <w:rPr>
                <w:rFonts w:cs="Times New Roman"/>
                <w:sz w:val="28"/>
                <w:szCs w:val="28"/>
              </w:rPr>
              <w:t xml:space="preserve">  </w:t>
            </w:r>
            <w:r>
              <w:rPr>
                <w:rFonts w:cs="Times New Roman"/>
                <w:sz w:val="28"/>
                <w:szCs w:val="28"/>
              </w:rPr>
              <w:t>% коштів спеціального фонду в структурі видатків на освіту</w:t>
            </w:r>
          </w:p>
          <w:p>
            <w:pPr>
              <w:pStyle w:val="Normal"/>
              <w:widowControl w:val="false"/>
              <w:rPr>
                <w:rFonts w:cs="Times New Roman"/>
                <w:sz w:val="28"/>
                <w:szCs w:val="28"/>
              </w:rPr>
            </w:pPr>
            <w:r>
              <w:rPr>
                <w:rFonts w:cs="Times New Roman"/>
                <w:sz w:val="28"/>
                <w:szCs w:val="28"/>
              </w:rPr>
              <w:t>% здобувачів освіти, які вважають освітнє середовище безпечним і комфортним (за даними опитування)</w:t>
            </w:r>
          </w:p>
          <w:p>
            <w:pPr>
              <w:pStyle w:val="Normal"/>
              <w:widowControl w:val="false"/>
              <w:rPr>
                <w:rFonts w:cs="Times New Roman"/>
                <w:sz w:val="28"/>
                <w:szCs w:val="28"/>
              </w:rPr>
            </w:pPr>
            <w:r>
              <w:rPr>
                <w:rFonts w:cs="Times New Roman"/>
                <w:sz w:val="28"/>
                <w:szCs w:val="28"/>
              </w:rPr>
              <w:t xml:space="preserve"> </w:t>
            </w:r>
            <w:r>
              <w:rPr>
                <w:rFonts w:cs="Times New Roman"/>
                <w:sz w:val="28"/>
                <w:szCs w:val="28"/>
              </w:rPr>
              <w:t>% педагогічних працівників, які вважають освітнє середовище безпечним і комфортним (за даними опитування)</w:t>
            </w:r>
          </w:p>
          <w:p>
            <w:pPr>
              <w:pStyle w:val="Normal"/>
              <w:widowControl w:val="false"/>
              <w:rPr>
                <w:rFonts w:cs="Times New Roman"/>
                <w:sz w:val="28"/>
                <w:szCs w:val="28"/>
              </w:rPr>
            </w:pPr>
            <w:r>
              <w:rPr>
                <w:rFonts w:cs="Times New Roman"/>
                <w:sz w:val="28"/>
                <w:szCs w:val="28"/>
              </w:rPr>
              <w:t>Задоволеність учасни ків освітнього процесу умовами в укриттях ЗО (</w:t>
            </w:r>
            <w:r>
              <w:rPr/>
              <w:t xml:space="preserve"> </w:t>
            </w:r>
            <w:r>
              <w:rPr>
                <w:rFonts w:cs="Times New Roman"/>
                <w:sz w:val="28"/>
                <w:szCs w:val="28"/>
              </w:rPr>
              <w:t>за даними опитування )</w:t>
            </w:r>
          </w:p>
          <w:p>
            <w:pPr>
              <w:pStyle w:val="Normal"/>
              <w:widowControl w:val="false"/>
              <w:rPr>
                <w:rFonts w:cs="Times New Roman"/>
                <w:sz w:val="28"/>
                <w:szCs w:val="28"/>
              </w:rPr>
            </w:pPr>
            <w:r>
              <w:rPr>
                <w:rFonts w:cs="Times New Roman"/>
                <w:sz w:val="28"/>
                <w:szCs w:val="28"/>
              </w:rPr>
              <w:t>% ЗО з впровадженою системою енергоменеджменту</w:t>
            </w:r>
          </w:p>
        </w:tc>
        <w:tc>
          <w:tcPr>
            <w:tcW w:w="3683" w:type="dxa"/>
            <w:gridSpan w:val="2"/>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cs="Times New Roman"/>
                <w:sz w:val="28"/>
                <w:szCs w:val="28"/>
              </w:rPr>
            </w:pPr>
            <w:r>
              <w:rPr>
                <w:rFonts w:cs="Times New Roman"/>
                <w:sz w:val="28"/>
                <w:szCs w:val="28"/>
              </w:rPr>
              <w:t>2024</w:t>
            </w:r>
          </w:p>
        </w:tc>
        <w:tc>
          <w:tcPr>
            <w:tcW w:w="3384" w:type="dxa"/>
            <w:gridSpan w:val="2"/>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cs="Times New Roman"/>
                <w:sz w:val="28"/>
                <w:szCs w:val="28"/>
              </w:rPr>
            </w:pPr>
            <w:r>
              <w:rPr>
                <w:rFonts w:cs="Times New Roman"/>
                <w:sz w:val="28"/>
                <w:szCs w:val="28"/>
              </w:rPr>
              <w:t>Директор ліцею</w:t>
            </w:r>
          </w:p>
        </w:tc>
        <w:tc>
          <w:tcPr>
            <w:tcW w:w="2714" w:type="dxa"/>
            <w:gridSpan w:val="2"/>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cs="Times New Roman"/>
                <w:sz w:val="28"/>
                <w:szCs w:val="28"/>
              </w:rPr>
            </w:pPr>
            <w:r>
              <w:rPr>
                <w:rFonts w:cs="Times New Roman"/>
                <w:sz w:val="28"/>
                <w:szCs w:val="28"/>
              </w:rPr>
              <w:t>1,2,3,4</w:t>
            </w:r>
          </w:p>
        </w:tc>
      </w:tr>
      <w:tr>
        <w:trPr>
          <w:trHeight w:val="360" w:hRule="atLeast"/>
        </w:trPr>
        <w:tc>
          <w:tcPr>
            <w:tcW w:w="15409" w:type="dxa"/>
            <w:gridSpan w:val="10"/>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cs="Times New Roman"/>
                <w:sz w:val="28"/>
                <w:szCs w:val="28"/>
              </w:rPr>
            </w:pPr>
            <w:r>
              <w:rPr>
                <w:rFonts w:cs="Times New Roman"/>
                <w:sz w:val="28"/>
                <w:szCs w:val="28"/>
              </w:rPr>
              <w:t>Проєкт розвитку 1.2.1.  Надійне укриття – збережене життя</w:t>
            </w:r>
          </w:p>
        </w:tc>
      </w:tr>
      <w:tr>
        <w:trPr>
          <w:trHeight w:val="360" w:hRule="atLeast"/>
        </w:trPr>
        <w:tc>
          <w:tcPr>
            <w:tcW w:w="2932" w:type="dxa"/>
            <w:gridSpan w:val="2"/>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cs="Times New Roman"/>
                <w:sz w:val="28"/>
                <w:szCs w:val="28"/>
              </w:rPr>
            </w:pPr>
            <w:r>
              <w:rPr>
                <w:rFonts w:cs="Times New Roman"/>
                <w:sz w:val="28"/>
                <w:szCs w:val="28"/>
              </w:rPr>
              <w:t>Завдання 1.2.2. Встановлено систему внутрішнього і зовнішнього відеоспостереження</w:t>
            </w:r>
          </w:p>
        </w:tc>
        <w:tc>
          <w:tcPr>
            <w:tcW w:w="2696" w:type="dxa"/>
            <w:gridSpan w:val="2"/>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cs="Times New Roman"/>
                <w:sz w:val="28"/>
                <w:szCs w:val="28"/>
              </w:rPr>
            </w:pPr>
            <w:r>
              <w:rPr>
                <w:rFonts w:cs="Times New Roman"/>
                <w:sz w:val="28"/>
                <w:szCs w:val="28"/>
              </w:rPr>
              <w:t>% здобувачів освіти, які вважають освітнє середовище безпечним і комфортним (за даними опитування)</w:t>
            </w:r>
          </w:p>
          <w:p>
            <w:pPr>
              <w:pStyle w:val="Normal"/>
              <w:widowControl w:val="false"/>
              <w:rPr>
                <w:rFonts w:cs="Times New Roman"/>
                <w:sz w:val="28"/>
                <w:szCs w:val="28"/>
              </w:rPr>
            </w:pPr>
            <w:r>
              <w:rPr>
                <w:rFonts w:cs="Times New Roman"/>
                <w:sz w:val="28"/>
                <w:szCs w:val="28"/>
              </w:rPr>
              <w:t>% педагогічних працівників, які вважають освітнє середовище безпечним і комфортним (за даними опитування)</w:t>
            </w:r>
          </w:p>
          <w:p>
            <w:pPr>
              <w:pStyle w:val="Normal"/>
              <w:widowControl w:val="false"/>
              <w:rPr>
                <w:rFonts w:cs="Times New Roman"/>
                <w:sz w:val="28"/>
                <w:szCs w:val="28"/>
              </w:rPr>
            </w:pPr>
            <w:r>
              <w:rPr>
                <w:rFonts w:cs="Times New Roman"/>
                <w:sz w:val="28"/>
                <w:szCs w:val="28"/>
              </w:rPr>
              <w:t xml:space="preserve">   </w:t>
            </w:r>
            <w:r>
              <w:rPr>
                <w:rFonts w:cs="Times New Roman"/>
                <w:sz w:val="28"/>
                <w:szCs w:val="28"/>
              </w:rPr>
              <w:t>Співвідношення прийнятих рішень, проведених заходів до кількості звернень щодо проявів дискримінації, цькування, %</w:t>
            </w:r>
          </w:p>
          <w:p>
            <w:pPr>
              <w:pStyle w:val="Normal"/>
              <w:widowControl w:val="false"/>
              <w:rPr>
                <w:rFonts w:cs="Times New Roman"/>
                <w:sz w:val="28"/>
                <w:szCs w:val="28"/>
              </w:rPr>
            </w:pPr>
            <w:r>
              <w:rPr>
                <w:rFonts w:cs="Times New Roman"/>
                <w:sz w:val="28"/>
                <w:szCs w:val="28"/>
              </w:rPr>
              <w:t>% ЗО, територія та пприміщення в яких недоступні для несанкціонованого доступу сторонніх осіб</w:t>
            </w:r>
          </w:p>
        </w:tc>
        <w:tc>
          <w:tcPr>
            <w:tcW w:w="3683" w:type="dxa"/>
            <w:gridSpan w:val="2"/>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cs="Times New Roman"/>
                <w:sz w:val="28"/>
                <w:szCs w:val="28"/>
              </w:rPr>
            </w:pPr>
            <w:r>
              <w:rPr>
                <w:rFonts w:cs="Times New Roman"/>
                <w:sz w:val="28"/>
                <w:szCs w:val="28"/>
              </w:rPr>
              <w:t>2025</w:t>
            </w:r>
          </w:p>
        </w:tc>
        <w:tc>
          <w:tcPr>
            <w:tcW w:w="3384" w:type="dxa"/>
            <w:gridSpan w:val="2"/>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cs="Times New Roman"/>
                <w:sz w:val="28"/>
                <w:szCs w:val="28"/>
              </w:rPr>
            </w:pPr>
            <w:r>
              <w:rPr>
                <w:rFonts w:cs="Times New Roman"/>
                <w:sz w:val="28"/>
                <w:szCs w:val="28"/>
              </w:rPr>
              <w:t>Директор ліцею</w:t>
            </w:r>
          </w:p>
        </w:tc>
        <w:tc>
          <w:tcPr>
            <w:tcW w:w="2714" w:type="dxa"/>
            <w:gridSpan w:val="2"/>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cs="Times New Roman"/>
                <w:sz w:val="28"/>
                <w:szCs w:val="28"/>
              </w:rPr>
            </w:pPr>
            <w:r>
              <w:rPr>
                <w:rFonts w:cs="Times New Roman"/>
                <w:sz w:val="28"/>
                <w:szCs w:val="28"/>
              </w:rPr>
              <w:t>3,4</w:t>
            </w:r>
          </w:p>
        </w:tc>
      </w:tr>
      <w:tr>
        <w:trPr>
          <w:trHeight w:val="360" w:hRule="atLeast"/>
        </w:trPr>
        <w:tc>
          <w:tcPr>
            <w:tcW w:w="15409" w:type="dxa"/>
            <w:gridSpan w:val="10"/>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cs="Times New Roman"/>
                <w:sz w:val="28"/>
                <w:szCs w:val="28"/>
              </w:rPr>
            </w:pPr>
            <w:r>
              <w:rPr>
                <w:rFonts w:cs="Times New Roman"/>
                <w:sz w:val="28"/>
                <w:szCs w:val="28"/>
              </w:rPr>
              <w:t>Проєкт розвитку. 1.3. Пристосоване освітнє середовище – запорука комфорту дітей з ООП</w:t>
            </w:r>
          </w:p>
        </w:tc>
      </w:tr>
      <w:tr>
        <w:trPr>
          <w:trHeight w:val="360" w:hRule="atLeast"/>
        </w:trPr>
        <w:tc>
          <w:tcPr>
            <w:tcW w:w="2932" w:type="dxa"/>
            <w:gridSpan w:val="2"/>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cs="Times New Roman"/>
                <w:sz w:val="28"/>
                <w:szCs w:val="28"/>
              </w:rPr>
            </w:pPr>
            <w:r>
              <w:rPr>
                <w:rFonts w:cs="Times New Roman"/>
                <w:sz w:val="28"/>
                <w:szCs w:val="28"/>
              </w:rPr>
              <w:t xml:space="preserve">Завдання 1.2.4. Здійснено заходи щодо формування в учасників/ць освітнього процесу навичок безпечної поведінки в </w:t>
            </w:r>
            <w:r>
              <w:rPr>
                <w:rFonts w:cs="Times New Roman"/>
                <w:sz w:val="28"/>
                <w:szCs w:val="28"/>
                <w:lang w:val="en-US"/>
              </w:rPr>
              <w:t>Internet</w:t>
            </w:r>
          </w:p>
        </w:tc>
        <w:tc>
          <w:tcPr>
            <w:tcW w:w="2696" w:type="dxa"/>
            <w:gridSpan w:val="2"/>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cs="Times New Roman"/>
                <w:sz w:val="28"/>
                <w:szCs w:val="28"/>
              </w:rPr>
            </w:pPr>
            <w:r>
              <w:rPr>
                <w:rFonts w:cs="Times New Roman"/>
                <w:sz w:val="28"/>
                <w:szCs w:val="28"/>
              </w:rPr>
              <w:t>% здобувачів освіти, які вважають освітнє середовище безпечним і комфортним (за даними опитування)</w:t>
            </w:r>
          </w:p>
          <w:p>
            <w:pPr>
              <w:pStyle w:val="Normal"/>
              <w:widowControl w:val="false"/>
              <w:rPr>
                <w:rFonts w:cs="Times New Roman"/>
                <w:sz w:val="28"/>
                <w:szCs w:val="28"/>
              </w:rPr>
            </w:pPr>
            <w:r>
              <w:rPr>
                <w:rFonts w:cs="Times New Roman"/>
                <w:sz w:val="28"/>
                <w:szCs w:val="28"/>
              </w:rPr>
              <w:t xml:space="preserve"> </w:t>
            </w:r>
            <w:r>
              <w:rPr>
                <w:rFonts w:cs="Times New Roman"/>
                <w:sz w:val="28"/>
                <w:szCs w:val="28"/>
              </w:rPr>
              <w:t xml:space="preserve">% педагогічних працівників, які вважають освітнє середовище безпечним і комфортним (за даними опитування)   </w:t>
            </w:r>
          </w:p>
        </w:tc>
        <w:tc>
          <w:tcPr>
            <w:tcW w:w="3683" w:type="dxa"/>
            <w:gridSpan w:val="2"/>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cs="Times New Roman"/>
                <w:sz w:val="28"/>
                <w:szCs w:val="28"/>
              </w:rPr>
            </w:pPr>
            <w:r>
              <w:rPr>
                <w:rFonts w:cs="Times New Roman"/>
                <w:sz w:val="28"/>
                <w:szCs w:val="28"/>
              </w:rPr>
              <w:t>2024</w:t>
            </w:r>
          </w:p>
        </w:tc>
        <w:tc>
          <w:tcPr>
            <w:tcW w:w="3384" w:type="dxa"/>
            <w:gridSpan w:val="2"/>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cs="Times New Roman"/>
                <w:sz w:val="28"/>
                <w:szCs w:val="28"/>
              </w:rPr>
            </w:pPr>
            <w:r>
              <w:rPr>
                <w:rFonts w:cs="Times New Roman"/>
                <w:sz w:val="28"/>
                <w:szCs w:val="28"/>
              </w:rPr>
              <w:t>Адміністрація закладу, вчителі інформатики, класні керівники</w:t>
            </w:r>
          </w:p>
        </w:tc>
        <w:tc>
          <w:tcPr>
            <w:tcW w:w="2714" w:type="dxa"/>
            <w:gridSpan w:val="2"/>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cs="Times New Roman"/>
                <w:sz w:val="28"/>
                <w:szCs w:val="28"/>
              </w:rPr>
            </w:pPr>
            <w:r>
              <w:rPr>
                <w:rFonts w:cs="Times New Roman"/>
                <w:sz w:val="28"/>
                <w:szCs w:val="28"/>
              </w:rPr>
              <w:t>1</w:t>
            </w:r>
          </w:p>
        </w:tc>
      </w:tr>
      <w:tr>
        <w:trPr>
          <w:trHeight w:val="360" w:hRule="atLeast"/>
        </w:trPr>
        <w:tc>
          <w:tcPr>
            <w:tcW w:w="12700" w:type="dxa"/>
            <w:gridSpan w:val="9"/>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cs="Times New Roman"/>
                <w:sz w:val="28"/>
                <w:szCs w:val="28"/>
              </w:rPr>
            </w:pPr>
            <w:r>
              <w:rPr>
                <w:rFonts w:cs="Times New Roman"/>
                <w:sz w:val="28"/>
                <w:szCs w:val="28"/>
              </w:rPr>
              <w:t xml:space="preserve">Створено систему заходів, щодо інформування учасників освітнього процесу в мережі </w:t>
            </w:r>
            <w:r>
              <w:rPr>
                <w:rFonts w:cs="Times New Roman"/>
                <w:sz w:val="28"/>
                <w:szCs w:val="28"/>
                <w:lang w:val="en-US"/>
              </w:rPr>
              <w:t>Internet</w:t>
            </w:r>
            <w:r>
              <w:rPr>
                <w:rFonts w:cs="Times New Roman"/>
                <w:sz w:val="28"/>
                <w:szCs w:val="28"/>
              </w:rPr>
              <w:t>.</w:t>
            </w:r>
          </w:p>
          <w:p>
            <w:pPr>
              <w:pStyle w:val="Normal"/>
              <w:widowControl w:val="false"/>
              <w:rPr>
                <w:rFonts w:cs="Times New Roman"/>
                <w:sz w:val="28"/>
                <w:szCs w:val="28"/>
              </w:rPr>
            </w:pPr>
            <w:r>
              <w:rPr>
                <w:rFonts w:cs="Times New Roman"/>
                <w:sz w:val="28"/>
                <w:szCs w:val="28"/>
              </w:rPr>
              <w:t xml:space="preserve">Розроблено пам’ятки: «Діти. </w:t>
            </w:r>
            <w:r>
              <w:rPr>
                <w:rFonts w:cs="Times New Roman"/>
                <w:sz w:val="28"/>
                <w:szCs w:val="28"/>
                <w:lang w:val="en-US"/>
              </w:rPr>
              <w:t>Internet</w:t>
            </w:r>
            <w:r>
              <w:rPr>
                <w:rFonts w:cs="Times New Roman"/>
                <w:sz w:val="28"/>
                <w:szCs w:val="28"/>
              </w:rPr>
              <w:t>. Мобільний зв’язок»</w:t>
            </w:r>
          </w:p>
          <w:p>
            <w:pPr>
              <w:pStyle w:val="Normal"/>
              <w:widowControl w:val="false"/>
              <w:rPr>
                <w:rFonts w:cs="Times New Roman"/>
                <w:sz w:val="28"/>
                <w:szCs w:val="28"/>
              </w:rPr>
            </w:pPr>
            <w:r>
              <w:rPr>
                <w:rFonts w:cs="Times New Roman"/>
                <w:sz w:val="28"/>
                <w:szCs w:val="28"/>
              </w:rPr>
              <w:t>Онлайн курс для батьків «Безпека дітей в</w:t>
            </w:r>
            <w:r>
              <w:rPr>
                <w:rFonts w:cs="Times New Roman"/>
                <w:sz w:val="28"/>
                <w:szCs w:val="28"/>
                <w:lang w:val="ru-RU"/>
              </w:rPr>
              <w:t xml:space="preserve"> </w:t>
            </w:r>
            <w:r>
              <w:rPr>
                <w:rFonts w:cs="Times New Roman"/>
                <w:sz w:val="28"/>
                <w:szCs w:val="28"/>
                <w:lang w:val="en-US"/>
              </w:rPr>
              <w:t>Interneti</w:t>
            </w:r>
            <w:r>
              <w:rPr>
                <w:rFonts w:cs="Times New Roman"/>
                <w:sz w:val="28"/>
                <w:szCs w:val="28"/>
              </w:rPr>
              <w:t>. Виклики часу»</w:t>
            </w:r>
          </w:p>
          <w:p>
            <w:pPr>
              <w:pStyle w:val="Normal"/>
              <w:widowControl w:val="false"/>
              <w:rPr>
                <w:rFonts w:cs="Times New Roman"/>
                <w:sz w:val="28"/>
                <w:szCs w:val="28"/>
              </w:rPr>
            </w:pPr>
            <w:r>
              <w:rPr>
                <w:rFonts w:cs="Times New Roman"/>
                <w:sz w:val="28"/>
                <w:szCs w:val="28"/>
              </w:rPr>
              <w:t>Проведено тижні «Кібербулінг. Як не стати жертвою»</w:t>
            </w:r>
          </w:p>
          <w:p>
            <w:pPr>
              <w:pStyle w:val="Normal"/>
              <w:widowControl w:val="false"/>
              <w:rPr>
                <w:rFonts w:cs="Times New Roman"/>
                <w:sz w:val="28"/>
                <w:szCs w:val="28"/>
                <w:lang w:val="ru-RU"/>
              </w:rPr>
            </w:pPr>
            <w:r>
              <w:rPr>
                <w:rFonts w:cs="Times New Roman"/>
                <w:sz w:val="28"/>
                <w:szCs w:val="28"/>
              </w:rPr>
              <w:t xml:space="preserve">Виготовлено буклети для дітей «Правила поведінки в мережі </w:t>
            </w:r>
            <w:r>
              <w:rPr>
                <w:rFonts w:cs="Times New Roman"/>
                <w:sz w:val="28"/>
                <w:szCs w:val="28"/>
                <w:lang w:val="en-US"/>
              </w:rPr>
              <w:t>Internet</w:t>
            </w:r>
            <w:r>
              <w:rPr>
                <w:rFonts w:cs="Times New Roman"/>
                <w:sz w:val="28"/>
                <w:szCs w:val="28"/>
              </w:rPr>
              <w:t>»</w:t>
            </w:r>
          </w:p>
          <w:p>
            <w:pPr>
              <w:pStyle w:val="Normal"/>
              <w:widowControl w:val="false"/>
              <w:rPr>
                <w:rFonts w:cs="Times New Roman"/>
                <w:sz w:val="28"/>
                <w:szCs w:val="28"/>
              </w:rPr>
            </w:pPr>
            <w:r>
              <w:rPr>
                <w:rFonts w:cs="Times New Roman"/>
                <w:sz w:val="28"/>
                <w:szCs w:val="28"/>
              </w:rPr>
              <w:t xml:space="preserve">Години спілкування «Культура користувача </w:t>
            </w:r>
            <w:r>
              <w:rPr>
                <w:rFonts w:cs="Times New Roman"/>
                <w:sz w:val="28"/>
                <w:szCs w:val="28"/>
                <w:lang w:val="en-US"/>
              </w:rPr>
              <w:t>Internet</w:t>
            </w:r>
            <w:r>
              <w:rPr>
                <w:rFonts w:cs="Times New Roman"/>
                <w:sz w:val="28"/>
                <w:szCs w:val="28"/>
              </w:rPr>
              <w:t>», «Мої права в освітньому середовищі»</w:t>
            </w:r>
          </w:p>
        </w:tc>
        <w:tc>
          <w:tcPr>
            <w:tcW w:w="270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cs="Times New Roman"/>
                <w:sz w:val="28"/>
                <w:szCs w:val="28"/>
              </w:rPr>
            </w:pPr>
            <w:r>
              <w:rPr>
                <w:rFonts w:cs="Times New Roman"/>
                <w:sz w:val="28"/>
                <w:szCs w:val="28"/>
              </w:rPr>
              <w:t>4</w:t>
            </w:r>
          </w:p>
        </w:tc>
      </w:tr>
      <w:tr>
        <w:trPr>
          <w:trHeight w:val="360" w:hRule="atLeast"/>
        </w:trPr>
        <w:tc>
          <w:tcPr>
            <w:tcW w:w="12700" w:type="dxa"/>
            <w:gridSpan w:val="9"/>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cs="Times New Roman"/>
                <w:sz w:val="28"/>
                <w:szCs w:val="28"/>
              </w:rPr>
            </w:pPr>
            <w:r>
              <w:rPr>
                <w:rFonts w:cs="Times New Roman"/>
                <w:sz w:val="28"/>
                <w:szCs w:val="28"/>
              </w:rPr>
              <w:t>Проєкт розвитку 1.2.1.2</w:t>
            </w:r>
          </w:p>
        </w:tc>
        <w:tc>
          <w:tcPr>
            <w:tcW w:w="270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cs="Times New Roman"/>
                <w:sz w:val="28"/>
                <w:szCs w:val="28"/>
              </w:rPr>
            </w:pPr>
            <w:r>
              <w:rPr>
                <w:rFonts w:cs="Times New Roman"/>
                <w:sz w:val="28"/>
                <w:szCs w:val="28"/>
              </w:rPr>
            </w:r>
          </w:p>
        </w:tc>
      </w:tr>
      <w:tr>
        <w:trPr>
          <w:trHeight w:val="360" w:hRule="atLeast"/>
        </w:trPr>
        <w:tc>
          <w:tcPr>
            <w:tcW w:w="1896"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cs="Times New Roman"/>
                <w:sz w:val="28"/>
                <w:szCs w:val="28"/>
              </w:rPr>
            </w:pPr>
            <w:r>
              <w:rPr>
                <w:rFonts w:cs="Times New Roman"/>
                <w:sz w:val="28"/>
                <w:szCs w:val="28"/>
              </w:rPr>
              <w:t xml:space="preserve">Завдання 1.2.5.Налагоджено систему безпечного використання єдиної цифрової системи </w:t>
            </w:r>
            <w:r>
              <w:rPr>
                <w:rFonts w:cs="Times New Roman"/>
                <w:sz w:val="28"/>
                <w:szCs w:val="28"/>
                <w:lang w:val="en-US"/>
              </w:rPr>
              <w:t>Google</w:t>
            </w:r>
            <w:r>
              <w:rPr>
                <w:rFonts w:cs="Times New Roman"/>
                <w:sz w:val="28"/>
                <w:szCs w:val="28"/>
              </w:rPr>
              <w:t xml:space="preserve"> </w:t>
            </w:r>
            <w:r>
              <w:rPr>
                <w:rFonts w:cs="Times New Roman"/>
                <w:sz w:val="28"/>
                <w:szCs w:val="28"/>
                <w:lang w:val="en-US"/>
              </w:rPr>
              <w:t>Workspace</w:t>
            </w:r>
            <w:r>
              <w:rPr>
                <w:rFonts w:cs="Times New Roman"/>
                <w:sz w:val="28"/>
                <w:szCs w:val="28"/>
              </w:rPr>
              <w:t xml:space="preserve"> </w:t>
            </w:r>
            <w:r>
              <w:rPr>
                <w:rFonts w:cs="Times New Roman"/>
                <w:sz w:val="28"/>
                <w:szCs w:val="28"/>
                <w:lang w:val="en-US"/>
              </w:rPr>
              <w:t>for</w:t>
            </w:r>
            <w:r>
              <w:rPr>
                <w:rFonts w:cs="Times New Roman"/>
                <w:sz w:val="28"/>
                <w:szCs w:val="28"/>
              </w:rPr>
              <w:t xml:space="preserve"> </w:t>
            </w:r>
            <w:r>
              <w:rPr>
                <w:rFonts w:cs="Times New Roman"/>
                <w:sz w:val="28"/>
                <w:szCs w:val="28"/>
                <w:lang w:val="en-US"/>
              </w:rPr>
              <w:t>Education</w:t>
            </w:r>
          </w:p>
        </w:tc>
        <w:tc>
          <w:tcPr>
            <w:tcW w:w="3729" w:type="dxa"/>
            <w:gridSpan w:val="2"/>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cs="Times New Roman"/>
                <w:sz w:val="28"/>
                <w:szCs w:val="28"/>
              </w:rPr>
            </w:pPr>
            <w:r>
              <w:rPr>
                <w:rFonts w:cs="Times New Roman"/>
                <w:sz w:val="28"/>
                <w:szCs w:val="28"/>
              </w:rPr>
              <w:t>% дітей шкільного віку, які відвідують ЗЗСО даної громади (від кількості тих, які проживають на відповідній території)</w:t>
            </w:r>
          </w:p>
          <w:p>
            <w:pPr>
              <w:pStyle w:val="Normal"/>
              <w:widowControl w:val="false"/>
              <w:rPr>
                <w:rFonts w:cs="Times New Roman"/>
                <w:sz w:val="28"/>
                <w:szCs w:val="28"/>
              </w:rPr>
            </w:pPr>
            <w:r>
              <w:rPr>
                <w:rFonts w:cs="Times New Roman"/>
                <w:sz w:val="28"/>
                <w:szCs w:val="28"/>
              </w:rPr>
              <w:t xml:space="preserve"> </w:t>
            </w:r>
            <w:r>
              <w:rPr>
                <w:rFonts w:cs="Times New Roman"/>
                <w:sz w:val="28"/>
                <w:szCs w:val="28"/>
              </w:rPr>
              <w:t>% здобувачів освіти, які вважають освітнє середовище безпечним і комфортним (за даними опитування)</w:t>
            </w:r>
          </w:p>
          <w:p>
            <w:pPr>
              <w:pStyle w:val="Normal"/>
              <w:widowControl w:val="false"/>
              <w:rPr>
                <w:rFonts w:cs="Times New Roman"/>
                <w:sz w:val="28"/>
                <w:szCs w:val="28"/>
              </w:rPr>
            </w:pPr>
            <w:r>
              <w:rPr>
                <w:rFonts w:cs="Times New Roman"/>
                <w:sz w:val="28"/>
                <w:szCs w:val="28"/>
              </w:rPr>
              <w:t xml:space="preserve"> </w:t>
            </w:r>
            <w:r>
              <w:rPr>
                <w:rFonts w:cs="Times New Roman"/>
                <w:sz w:val="28"/>
                <w:szCs w:val="28"/>
              </w:rPr>
              <w:t xml:space="preserve">% педагогічних працівників, які вважають освітнє середовище безпечним і комфортним (за даними опитування)    </w:t>
            </w:r>
          </w:p>
          <w:p>
            <w:pPr>
              <w:pStyle w:val="Normal"/>
              <w:widowControl w:val="false"/>
              <w:rPr>
                <w:rFonts w:cs="Times New Roman"/>
                <w:sz w:val="28"/>
                <w:szCs w:val="28"/>
                <w:lang w:val="ru-RU"/>
              </w:rPr>
            </w:pPr>
            <w:r>
              <w:rPr>
                <w:rFonts w:cs="Times New Roman"/>
                <w:sz w:val="28"/>
                <w:szCs w:val="28"/>
              </w:rPr>
              <w:t>% ЗО, у яких всі класи приєднані до швидкісної мережі інтернет/</w:t>
            </w:r>
            <w:r>
              <w:rPr>
                <w:rFonts w:cs="Times New Roman"/>
                <w:sz w:val="28"/>
                <w:szCs w:val="28"/>
                <w:lang w:val="en-US"/>
              </w:rPr>
              <w:t>Wi</w:t>
            </w:r>
            <w:r>
              <w:rPr>
                <w:rFonts w:cs="Times New Roman"/>
                <w:sz w:val="28"/>
                <w:szCs w:val="28"/>
                <w:lang w:val="ru-RU"/>
              </w:rPr>
              <w:t>-</w:t>
            </w:r>
            <w:r>
              <w:rPr>
                <w:rFonts w:cs="Times New Roman"/>
                <w:sz w:val="28"/>
                <w:szCs w:val="28"/>
                <w:lang w:val="en-US"/>
              </w:rPr>
              <w:t>Fi</w:t>
            </w:r>
            <w:r>
              <w:rPr>
                <w:rFonts w:cs="Times New Roman"/>
                <w:sz w:val="28"/>
                <w:szCs w:val="28"/>
                <w:lang w:val="ru-RU"/>
              </w:rPr>
              <w:t xml:space="preserve"> (не нижче 100 М/бт.</w:t>
            </w:r>
          </w:p>
          <w:p>
            <w:pPr>
              <w:pStyle w:val="Normal"/>
              <w:widowControl w:val="false"/>
              <w:rPr>
                <w:rFonts w:cs="Times New Roman"/>
                <w:sz w:val="28"/>
                <w:szCs w:val="28"/>
                <w:lang w:val="ru-RU"/>
              </w:rPr>
            </w:pPr>
            <w:r>
              <w:rPr>
                <w:rFonts w:cs="Times New Roman"/>
                <w:sz w:val="28"/>
                <w:szCs w:val="28"/>
                <w:lang w:val="ru-RU"/>
              </w:rPr>
              <w:t>% ЗО, які мають обладнання для проведення дистанційного навчання у синхронному режимі</w:t>
            </w:r>
          </w:p>
        </w:tc>
        <w:tc>
          <w:tcPr>
            <w:tcW w:w="3685" w:type="dxa"/>
            <w:gridSpan w:val="2"/>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cs="Times New Roman"/>
                <w:sz w:val="28"/>
                <w:szCs w:val="28"/>
              </w:rPr>
            </w:pPr>
            <w:r>
              <w:rPr>
                <w:rFonts w:cs="Times New Roman"/>
                <w:sz w:val="28"/>
                <w:szCs w:val="28"/>
              </w:rPr>
              <w:t>2023</w:t>
            </w:r>
          </w:p>
        </w:tc>
        <w:tc>
          <w:tcPr>
            <w:tcW w:w="3383" w:type="dxa"/>
            <w:gridSpan w:val="2"/>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cs="Times New Roman"/>
                <w:sz w:val="28"/>
                <w:szCs w:val="28"/>
              </w:rPr>
            </w:pPr>
            <w:r>
              <w:rPr>
                <w:rFonts w:cs="Times New Roman"/>
                <w:sz w:val="28"/>
                <w:szCs w:val="28"/>
              </w:rPr>
              <w:t>Адміністрація закладу</w:t>
            </w:r>
          </w:p>
        </w:tc>
        <w:tc>
          <w:tcPr>
            <w:tcW w:w="2716" w:type="dxa"/>
            <w:gridSpan w:val="3"/>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cs="Times New Roman"/>
                <w:sz w:val="28"/>
                <w:szCs w:val="28"/>
              </w:rPr>
            </w:pPr>
            <w:r>
              <w:rPr>
                <w:rFonts w:cs="Times New Roman"/>
                <w:sz w:val="28"/>
                <w:szCs w:val="28"/>
              </w:rPr>
            </w:r>
          </w:p>
        </w:tc>
      </w:tr>
      <w:tr>
        <w:trPr>
          <w:trHeight w:val="360" w:hRule="atLeast"/>
        </w:trPr>
        <w:tc>
          <w:tcPr>
            <w:tcW w:w="12700" w:type="dxa"/>
            <w:gridSpan w:val="9"/>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cs="Times New Roman"/>
                <w:sz w:val="28"/>
                <w:szCs w:val="28"/>
              </w:rPr>
            </w:pPr>
            <w:r>
              <w:rPr>
                <w:rFonts w:cs="Times New Roman"/>
                <w:sz w:val="28"/>
                <w:szCs w:val="28"/>
              </w:rPr>
              <w:t xml:space="preserve">Проєкт розвитку/захід 1.2.5.   </w:t>
            </w:r>
          </w:p>
          <w:p>
            <w:pPr>
              <w:pStyle w:val="Normal"/>
              <w:widowControl w:val="false"/>
              <w:rPr>
                <w:rFonts w:cs="Times New Roman"/>
                <w:sz w:val="28"/>
                <w:szCs w:val="28"/>
              </w:rPr>
            </w:pPr>
            <w:r>
              <w:rPr>
                <w:rFonts w:cs="Times New Roman"/>
                <w:sz w:val="28"/>
                <w:szCs w:val="28"/>
              </w:rPr>
              <w:t>Проведено систему заходів, щодо безпечного використання учасниками освітнього процесу єдиної цифрової системи.</w:t>
            </w:r>
          </w:p>
          <w:p>
            <w:pPr>
              <w:pStyle w:val="ListParagraph"/>
              <w:widowControl w:val="false"/>
              <w:numPr>
                <w:ilvl w:val="0"/>
                <w:numId w:val="12"/>
              </w:numPr>
              <w:spacing w:before="0" w:after="200"/>
              <w:contextualSpacing/>
              <w:rPr>
                <w:rFonts w:cs="Times New Roman"/>
                <w:sz w:val="28"/>
                <w:szCs w:val="28"/>
              </w:rPr>
            </w:pPr>
            <w:r>
              <w:rPr>
                <w:rFonts w:cs="Times New Roman"/>
                <w:sz w:val="28"/>
                <w:szCs w:val="28"/>
              </w:rPr>
              <w:t>Створено групу, щодо реалізації даного завдання.</w:t>
            </w:r>
          </w:p>
          <w:p>
            <w:pPr>
              <w:pStyle w:val="ListParagraph"/>
              <w:widowControl w:val="false"/>
              <w:numPr>
                <w:ilvl w:val="0"/>
                <w:numId w:val="12"/>
              </w:numPr>
              <w:spacing w:before="0" w:after="200"/>
              <w:contextualSpacing/>
              <w:rPr>
                <w:rFonts w:cs="Times New Roman"/>
                <w:sz w:val="28"/>
                <w:szCs w:val="28"/>
              </w:rPr>
            </w:pPr>
            <w:r>
              <w:rPr>
                <w:rFonts w:cs="Times New Roman"/>
                <w:sz w:val="28"/>
                <w:szCs w:val="28"/>
              </w:rPr>
              <w:t>Проведено навчання вчителів.</w:t>
            </w:r>
          </w:p>
          <w:p>
            <w:pPr>
              <w:pStyle w:val="ListParagraph"/>
              <w:widowControl w:val="false"/>
              <w:numPr>
                <w:ilvl w:val="0"/>
                <w:numId w:val="12"/>
              </w:numPr>
              <w:spacing w:before="0" w:after="200"/>
              <w:contextualSpacing/>
              <w:rPr>
                <w:rFonts w:cs="Times New Roman"/>
                <w:sz w:val="28"/>
                <w:szCs w:val="28"/>
              </w:rPr>
            </w:pPr>
            <w:r>
              <w:rPr>
                <w:rFonts w:cs="Times New Roman"/>
                <w:sz w:val="28"/>
                <w:szCs w:val="28"/>
              </w:rPr>
              <w:t>Проведено навчання здобувачів освіти.</w:t>
            </w:r>
          </w:p>
          <w:p>
            <w:pPr>
              <w:pStyle w:val="ListParagraph"/>
              <w:widowControl w:val="false"/>
              <w:numPr>
                <w:ilvl w:val="0"/>
                <w:numId w:val="12"/>
              </w:numPr>
              <w:spacing w:before="0" w:after="200"/>
              <w:contextualSpacing/>
              <w:rPr>
                <w:rFonts w:cs="Times New Roman"/>
                <w:sz w:val="28"/>
                <w:szCs w:val="28"/>
              </w:rPr>
            </w:pPr>
            <w:r>
              <w:rPr>
                <w:rFonts w:cs="Times New Roman"/>
                <w:sz w:val="28"/>
                <w:szCs w:val="28"/>
              </w:rPr>
              <w:t xml:space="preserve">Батьківські збори на тему: «Переваги використання  єдиної цифрової системи </w:t>
            </w:r>
            <w:r>
              <w:rPr>
                <w:rFonts w:cs="Times New Roman"/>
                <w:sz w:val="28"/>
                <w:szCs w:val="28"/>
                <w:lang w:val="en-US"/>
              </w:rPr>
              <w:t>Google</w:t>
            </w:r>
            <w:r>
              <w:rPr>
                <w:rFonts w:cs="Times New Roman"/>
                <w:sz w:val="28"/>
                <w:szCs w:val="28"/>
              </w:rPr>
              <w:t xml:space="preserve"> </w:t>
            </w:r>
            <w:r>
              <w:rPr>
                <w:rFonts w:cs="Times New Roman"/>
                <w:sz w:val="28"/>
                <w:szCs w:val="28"/>
                <w:lang w:val="en-US"/>
              </w:rPr>
              <w:t>Workshfce</w:t>
            </w:r>
            <w:r>
              <w:rPr>
                <w:rFonts w:cs="Times New Roman"/>
                <w:sz w:val="28"/>
                <w:szCs w:val="28"/>
              </w:rPr>
              <w:t xml:space="preserve"> </w:t>
            </w:r>
            <w:r>
              <w:rPr>
                <w:rFonts w:cs="Times New Roman"/>
                <w:sz w:val="28"/>
                <w:szCs w:val="28"/>
                <w:lang w:val="en-US"/>
              </w:rPr>
              <w:t>for</w:t>
            </w:r>
            <w:r>
              <w:rPr>
                <w:rFonts w:cs="Times New Roman"/>
                <w:sz w:val="28"/>
                <w:szCs w:val="28"/>
              </w:rPr>
              <w:t xml:space="preserve"> </w:t>
            </w:r>
            <w:r>
              <w:rPr>
                <w:rFonts w:cs="Times New Roman"/>
                <w:sz w:val="28"/>
                <w:szCs w:val="28"/>
                <w:lang w:val="en-US"/>
              </w:rPr>
              <w:t>Education</w:t>
            </w:r>
            <w:r>
              <w:rPr>
                <w:rFonts w:cs="Times New Roman"/>
                <w:sz w:val="28"/>
                <w:szCs w:val="28"/>
              </w:rPr>
              <w:t xml:space="preserve"> під час дистанційного навчання».</w:t>
            </w:r>
          </w:p>
          <w:p>
            <w:pPr>
              <w:pStyle w:val="ListParagraph"/>
              <w:widowControl w:val="false"/>
              <w:rPr>
                <w:rFonts w:cs="Times New Roman"/>
                <w:sz w:val="28"/>
                <w:szCs w:val="28"/>
              </w:rPr>
            </w:pPr>
            <w:r>
              <w:rPr>
                <w:rFonts w:cs="Times New Roman"/>
                <w:sz w:val="28"/>
                <w:szCs w:val="28"/>
              </w:rPr>
            </w:r>
          </w:p>
          <w:p>
            <w:pPr>
              <w:pStyle w:val="Normal"/>
              <w:widowControl w:val="false"/>
              <w:rPr>
                <w:rFonts w:cs="Times New Roman"/>
                <w:sz w:val="28"/>
                <w:szCs w:val="28"/>
              </w:rPr>
            </w:pPr>
            <w:r>
              <w:rPr>
                <w:rFonts w:cs="Times New Roman"/>
                <w:sz w:val="28"/>
                <w:szCs w:val="28"/>
              </w:rPr>
            </w:r>
          </w:p>
        </w:tc>
        <w:tc>
          <w:tcPr>
            <w:tcW w:w="2709" w:type="dxa"/>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cs="Times New Roman"/>
                <w:sz w:val="28"/>
                <w:szCs w:val="28"/>
              </w:rPr>
            </w:pPr>
            <w:r>
              <w:rPr>
                <w:rFonts w:cs="Times New Roman"/>
                <w:sz w:val="28"/>
                <w:szCs w:val="28"/>
              </w:rPr>
            </w:r>
          </w:p>
        </w:tc>
      </w:tr>
      <w:tr>
        <w:trPr>
          <w:trHeight w:val="360" w:hRule="atLeast"/>
        </w:trPr>
        <w:tc>
          <w:tcPr>
            <w:tcW w:w="15409" w:type="dxa"/>
            <w:gridSpan w:val="10"/>
            <w:tcBorders>
              <w:top w:val="single" w:sz="8" w:space="0" w:color="000000"/>
              <w:left w:val="single" w:sz="8" w:space="0" w:color="000000"/>
              <w:bottom w:val="single" w:sz="8" w:space="0" w:color="000000"/>
              <w:right w:val="single" w:sz="8" w:space="0" w:color="000000"/>
            </w:tcBorders>
            <w:shd w:color="auto" w:fill="auto" w:val="clear"/>
          </w:tcPr>
          <w:p>
            <w:pPr>
              <w:pStyle w:val="Normal"/>
              <w:widowControl w:val="false"/>
              <w:rPr>
                <w:rFonts w:cs="Times New Roman"/>
                <w:sz w:val="28"/>
                <w:szCs w:val="28"/>
              </w:rPr>
            </w:pPr>
            <w:r>
              <w:rPr>
                <w:rFonts w:cs="Times New Roman"/>
                <w:sz w:val="28"/>
                <w:szCs w:val="28"/>
              </w:rPr>
              <w:t>Проєкт розвитку 1.3.2. Батьківська спільнота – складова успіху в навчанні дітей</w:t>
            </w:r>
          </w:p>
        </w:tc>
      </w:tr>
    </w:tbl>
    <w:tbl>
      <w:tblPr>
        <w:tblStyle w:val="af5"/>
        <w:tblW w:w="15217" w:type="dxa"/>
        <w:jc w:val="left"/>
        <w:tblInd w:w="109" w:type="dxa"/>
        <w:tblCellMar>
          <w:top w:w="0" w:type="dxa"/>
          <w:left w:w="108" w:type="dxa"/>
          <w:bottom w:w="0" w:type="dxa"/>
          <w:right w:w="108" w:type="dxa"/>
        </w:tblCellMar>
        <w:tblLook w:firstRow="1" w:noVBand="1" w:lastRow="0" w:firstColumn="1" w:lastColumn="0" w:noHBand="0" w:val="04a0"/>
      </w:tblPr>
      <w:tblGrid>
        <w:gridCol w:w="4030"/>
        <w:gridCol w:w="61"/>
        <w:gridCol w:w="738"/>
        <w:gridCol w:w="3232"/>
        <w:gridCol w:w="42"/>
        <w:gridCol w:w="67"/>
        <w:gridCol w:w="260"/>
        <w:gridCol w:w="2205"/>
        <w:gridCol w:w="21"/>
        <w:gridCol w:w="40"/>
        <w:gridCol w:w="123"/>
        <w:gridCol w:w="1001"/>
        <w:gridCol w:w="180"/>
        <w:gridCol w:w="1480"/>
        <w:gridCol w:w="442"/>
        <w:gridCol w:w="211"/>
        <w:gridCol w:w="848"/>
        <w:gridCol w:w="3"/>
        <w:gridCol w:w="232"/>
      </w:tblGrid>
      <w:tr>
        <w:trPr>
          <w:trHeight w:val="30" w:hRule="atLeast"/>
        </w:trPr>
        <w:tc>
          <w:tcPr>
            <w:tcW w:w="15216" w:type="dxa"/>
            <w:gridSpan w:val="19"/>
            <w:tcBorders/>
            <w:shd w:color="auto" w:fill="FFFF00" w:val="clear"/>
          </w:tcPr>
          <w:p>
            <w:pPr>
              <w:pStyle w:val="Normal"/>
              <w:rPr>
                <w:rFonts w:cs="Times New Roman"/>
                <w:sz w:val="28"/>
                <w:szCs w:val="28"/>
              </w:rPr>
            </w:pPr>
            <w:r>
              <w:rPr>
                <w:rFonts w:cs="Times New Roman"/>
                <w:sz w:val="28"/>
                <w:szCs w:val="28"/>
              </w:rPr>
              <w:t>Стратегічна ціль ІІ.</w:t>
            </w:r>
          </w:p>
          <w:p>
            <w:pPr>
              <w:pStyle w:val="Normal"/>
              <w:rPr>
                <w:rFonts w:cs="Times New Roman"/>
                <w:sz w:val="28"/>
                <w:szCs w:val="28"/>
              </w:rPr>
            </w:pPr>
            <w:r>
              <w:rPr>
                <w:rFonts w:cs="Times New Roman"/>
                <w:sz w:val="28"/>
                <w:szCs w:val="28"/>
              </w:rPr>
              <w:t xml:space="preserve"> </w:t>
            </w:r>
            <w:r>
              <w:rPr>
                <w:rFonts w:cs="Times New Roman"/>
                <w:sz w:val="28"/>
                <w:szCs w:val="28"/>
              </w:rPr>
              <w:t>Психологічно сприятлива атмосфера розвивального освітнього середовища</w:t>
            </w:r>
          </w:p>
        </w:tc>
      </w:tr>
      <w:tr>
        <w:trPr>
          <w:trHeight w:val="63" w:hRule="atLeast"/>
        </w:trPr>
        <w:tc>
          <w:tcPr>
            <w:tcW w:w="15216" w:type="dxa"/>
            <w:gridSpan w:val="19"/>
            <w:tcBorders/>
            <w:shd w:color="auto" w:fill="00B0F0" w:val="clear"/>
          </w:tcPr>
          <w:p>
            <w:pPr>
              <w:pStyle w:val="Normal"/>
              <w:ind w:hanging="2"/>
              <w:rPr>
                <w:rFonts w:cs="Times New Roman"/>
                <w:sz w:val="28"/>
                <w:szCs w:val="28"/>
              </w:rPr>
            </w:pPr>
            <w:r>
              <w:rPr>
                <w:rFonts w:cs="Times New Roman"/>
                <w:sz w:val="28"/>
                <w:szCs w:val="28"/>
              </w:rPr>
              <w:t>Операційна ціль 2.1.</w:t>
            </w:r>
          </w:p>
          <w:p>
            <w:pPr>
              <w:pStyle w:val="Normal"/>
              <w:ind w:hanging="2"/>
              <w:rPr>
                <w:rFonts w:cs="Times New Roman"/>
                <w:sz w:val="28"/>
                <w:szCs w:val="28"/>
              </w:rPr>
            </w:pPr>
            <w:r>
              <w:rPr>
                <w:rFonts w:cs="Times New Roman"/>
                <w:sz w:val="28"/>
                <w:szCs w:val="28"/>
              </w:rPr>
              <w:t xml:space="preserve"> </w:t>
            </w:r>
            <w:r>
              <w:rPr>
                <w:rFonts w:cs="Times New Roman"/>
                <w:sz w:val="28"/>
                <w:szCs w:val="28"/>
              </w:rPr>
              <w:t>Створити належні умови для забезпечення психологічної</w:t>
            </w:r>
            <w:r>
              <w:rPr>
                <w:rFonts w:eastAsia="Times New Roman" w:cs="Times New Roman"/>
                <w:sz w:val="28"/>
                <w:szCs w:val="28"/>
              </w:rPr>
              <w:t xml:space="preserve"> безпеки та соціально-психологічної підтримки учасників/ць освітнього процесу</w:t>
            </w:r>
          </w:p>
        </w:tc>
      </w:tr>
      <w:tr>
        <w:trPr>
          <w:trHeight w:val="253" w:hRule="atLeast"/>
        </w:trPr>
        <w:tc>
          <w:tcPr>
            <w:tcW w:w="4829" w:type="dxa"/>
            <w:gridSpan w:val="3"/>
            <w:tcBorders/>
            <w:shd w:fill="auto" w:val="clear"/>
          </w:tcPr>
          <w:p>
            <w:pPr>
              <w:pStyle w:val="Normal"/>
              <w:rPr>
                <w:rFonts w:cs="Times New Roman"/>
                <w:b/>
                <w:b/>
                <w:sz w:val="28"/>
                <w:szCs w:val="28"/>
              </w:rPr>
            </w:pPr>
            <w:r>
              <w:rPr>
                <w:rFonts w:eastAsia="Times New Roman" w:cs="Times New Roman"/>
                <w:sz w:val="28"/>
                <w:szCs w:val="28"/>
              </w:rPr>
              <w:t>2.1.1. Розроблено та реалізовано систему заходів для учасників/ць освітнього процесу щодо запобігання проявів булінгу, мобінгу</w:t>
            </w:r>
          </w:p>
        </w:tc>
        <w:tc>
          <w:tcPr>
            <w:tcW w:w="3341" w:type="dxa"/>
            <w:gridSpan w:val="3"/>
            <w:tcBorders/>
            <w:shd w:fill="auto" w:val="clear"/>
          </w:tcPr>
          <w:p>
            <w:pPr>
              <w:pStyle w:val="Normal"/>
              <w:rPr>
                <w:rFonts w:cs="Times New Roman"/>
                <w:sz w:val="28"/>
                <w:szCs w:val="28"/>
              </w:rPr>
            </w:pPr>
            <w:r>
              <w:rPr>
                <w:rFonts w:cs="Times New Roman"/>
                <w:sz w:val="28"/>
                <w:szCs w:val="28"/>
              </w:rPr>
              <w:t>% здобувачів освіти, які вважають освітнє середовище безпечним і комфортним (за даними опитування)</w:t>
            </w:r>
          </w:p>
          <w:p>
            <w:pPr>
              <w:pStyle w:val="Normal"/>
              <w:rPr>
                <w:rFonts w:cs="Times New Roman"/>
                <w:sz w:val="28"/>
                <w:szCs w:val="28"/>
              </w:rPr>
            </w:pPr>
            <w:r>
              <w:rPr>
                <w:rFonts w:cs="Times New Roman"/>
                <w:sz w:val="28"/>
                <w:szCs w:val="28"/>
              </w:rPr>
              <w:t>% педагогічних працівників, які вважають освітнє середовище безпечним і комфортним (за даними опитування).</w:t>
            </w:r>
          </w:p>
          <w:p>
            <w:pPr>
              <w:pStyle w:val="Normal"/>
              <w:rPr>
                <w:rFonts w:cs="Times New Roman"/>
                <w:sz w:val="28"/>
                <w:szCs w:val="28"/>
              </w:rPr>
            </w:pPr>
            <w:r>
              <w:rPr>
                <w:rFonts w:cs="Times New Roman"/>
                <w:sz w:val="28"/>
                <w:szCs w:val="28"/>
              </w:rPr>
              <w:t xml:space="preserve">   </w:t>
            </w:r>
            <w:r>
              <w:rPr>
                <w:rFonts w:cs="Times New Roman"/>
                <w:sz w:val="28"/>
                <w:szCs w:val="28"/>
              </w:rPr>
              <w:t>Співвідношення прийнятих рішень, проведених заходів до кількості звернень щодо проявів дискримінації, цькування, %</w:t>
            </w:r>
          </w:p>
        </w:tc>
        <w:tc>
          <w:tcPr>
            <w:tcW w:w="2465" w:type="dxa"/>
            <w:gridSpan w:val="2"/>
            <w:tcBorders/>
            <w:shd w:fill="auto" w:val="clear"/>
          </w:tcPr>
          <w:p>
            <w:pPr>
              <w:pStyle w:val="Normal"/>
              <w:rPr>
                <w:rFonts w:cs="Times New Roman"/>
                <w:sz w:val="28"/>
                <w:szCs w:val="28"/>
              </w:rPr>
            </w:pPr>
            <w:r>
              <w:rPr>
                <w:rFonts w:cs="Times New Roman"/>
                <w:sz w:val="28"/>
                <w:szCs w:val="28"/>
              </w:rPr>
              <w:t>2023</w:t>
            </w:r>
          </w:p>
        </w:tc>
        <w:tc>
          <w:tcPr>
            <w:tcW w:w="2845" w:type="dxa"/>
            <w:gridSpan w:val="6"/>
            <w:tcBorders/>
            <w:shd w:fill="auto" w:val="clear"/>
          </w:tcPr>
          <w:p>
            <w:pPr>
              <w:pStyle w:val="Normal"/>
              <w:rPr>
                <w:rFonts w:cs="Times New Roman"/>
                <w:b/>
                <w:b/>
                <w:sz w:val="28"/>
                <w:szCs w:val="28"/>
              </w:rPr>
            </w:pPr>
            <w:r>
              <w:rPr>
                <w:rFonts w:cs="Times New Roman"/>
                <w:b/>
                <w:sz w:val="28"/>
                <w:szCs w:val="28"/>
              </w:rPr>
            </w:r>
          </w:p>
        </w:tc>
        <w:tc>
          <w:tcPr>
            <w:tcW w:w="1736" w:type="dxa"/>
            <w:gridSpan w:val="5"/>
            <w:tcBorders/>
            <w:shd w:fill="auto" w:val="clear"/>
          </w:tcPr>
          <w:p>
            <w:pPr>
              <w:pStyle w:val="Normal"/>
              <w:rPr>
                <w:rFonts w:cs="Times New Roman"/>
                <w:b/>
                <w:b/>
                <w:sz w:val="28"/>
                <w:szCs w:val="28"/>
              </w:rPr>
            </w:pPr>
            <w:r>
              <w:rPr>
                <w:rFonts w:cs="Times New Roman"/>
                <w:b/>
                <w:sz w:val="28"/>
                <w:szCs w:val="28"/>
              </w:rPr>
            </w:r>
          </w:p>
        </w:tc>
      </w:tr>
      <w:tr>
        <w:trPr>
          <w:trHeight w:val="510" w:hRule="atLeast"/>
        </w:trPr>
        <w:tc>
          <w:tcPr>
            <w:tcW w:w="15216" w:type="dxa"/>
            <w:gridSpan w:val="19"/>
            <w:tcBorders/>
            <w:shd w:fill="auto" w:val="clear"/>
          </w:tcPr>
          <w:p>
            <w:pPr>
              <w:pStyle w:val="Normal"/>
              <w:rPr>
                <w:rFonts w:cs="Times New Roman"/>
                <w:sz w:val="28"/>
                <w:szCs w:val="28"/>
              </w:rPr>
            </w:pPr>
            <w:r>
              <w:rPr>
                <w:rFonts w:cs="Times New Roman"/>
                <w:sz w:val="28"/>
                <w:szCs w:val="28"/>
              </w:rPr>
              <w:t>Заходи розвитку 2.1.1.1</w:t>
            </w:r>
          </w:p>
          <w:p>
            <w:pPr>
              <w:pStyle w:val="ListParagraph"/>
              <w:numPr>
                <w:ilvl w:val="0"/>
                <w:numId w:val="13"/>
              </w:numPr>
              <w:jc w:val="both"/>
              <w:rPr>
                <w:rFonts w:cs="Times New Roman"/>
                <w:sz w:val="28"/>
                <w:szCs w:val="28"/>
              </w:rPr>
            </w:pPr>
            <w:r>
              <w:rPr>
                <w:rFonts w:cs="Times New Roman"/>
                <w:sz w:val="28"/>
                <w:szCs w:val="28"/>
              </w:rPr>
              <w:t xml:space="preserve">Первинне анкетування серед учасників/ць освітнього процесу </w:t>
            </w:r>
            <w:r>
              <w:rPr>
                <w:rFonts w:eastAsia="Times New Roman" w:cs="Times New Roman"/>
                <w:sz w:val="28"/>
                <w:szCs w:val="28"/>
              </w:rPr>
              <w:t>щодо проявів булінгу, мобінгу.</w:t>
            </w:r>
          </w:p>
          <w:p>
            <w:pPr>
              <w:pStyle w:val="ListParagraph"/>
              <w:numPr>
                <w:ilvl w:val="0"/>
                <w:numId w:val="13"/>
              </w:numPr>
              <w:jc w:val="both"/>
              <w:rPr>
                <w:rFonts w:cs="Times New Roman"/>
                <w:sz w:val="28"/>
                <w:szCs w:val="28"/>
              </w:rPr>
            </w:pPr>
            <w:r>
              <w:rPr>
                <w:rFonts w:cs="Times New Roman"/>
                <w:sz w:val="28"/>
                <w:szCs w:val="28"/>
              </w:rPr>
              <w:t xml:space="preserve">Заходи: </w:t>
            </w:r>
          </w:p>
          <w:p>
            <w:pPr>
              <w:pStyle w:val="ListParagraph"/>
              <w:numPr>
                <w:ilvl w:val="0"/>
                <w:numId w:val="14"/>
              </w:numPr>
              <w:jc w:val="both"/>
              <w:rPr>
                <w:rFonts w:cs="Times New Roman"/>
                <w:sz w:val="28"/>
                <w:szCs w:val="28"/>
              </w:rPr>
            </w:pPr>
            <w:r>
              <w:rPr>
                <w:rFonts w:cs="Times New Roman"/>
                <w:sz w:val="28"/>
                <w:szCs w:val="28"/>
              </w:rPr>
              <w:t>Місячник протидії булінгу, мобінгу серед учасників/ць освітнього процесу;</w:t>
            </w:r>
          </w:p>
          <w:p>
            <w:pPr>
              <w:pStyle w:val="ListParagraph"/>
              <w:numPr>
                <w:ilvl w:val="0"/>
                <w:numId w:val="14"/>
              </w:numPr>
              <w:jc w:val="both"/>
              <w:rPr>
                <w:rFonts w:cs="Times New Roman"/>
                <w:sz w:val="28"/>
                <w:szCs w:val="28"/>
              </w:rPr>
            </w:pPr>
            <w:r>
              <w:rPr>
                <w:rFonts w:cs="Times New Roman"/>
                <w:sz w:val="28"/>
                <w:szCs w:val="28"/>
              </w:rPr>
              <w:t>Акції: «Мій світ – без насильства», «Я – толерантна людина»</w:t>
            </w:r>
          </w:p>
          <w:p>
            <w:pPr>
              <w:pStyle w:val="ListParagraph"/>
              <w:numPr>
                <w:ilvl w:val="0"/>
                <w:numId w:val="14"/>
              </w:numPr>
              <w:jc w:val="both"/>
              <w:rPr>
                <w:rFonts w:cs="Times New Roman"/>
                <w:sz w:val="28"/>
                <w:szCs w:val="28"/>
              </w:rPr>
            </w:pPr>
            <w:r>
              <w:rPr>
                <w:rFonts w:cs="Times New Roman"/>
                <w:sz w:val="28"/>
                <w:szCs w:val="28"/>
              </w:rPr>
              <w:t>Тиждень «</w:t>
            </w:r>
            <w:r>
              <w:rPr>
                <w:rFonts w:cs="Times New Roman"/>
                <w:sz w:val="28"/>
                <w:szCs w:val="28"/>
                <w:lang w:val="en-US"/>
              </w:rPr>
              <w:t>Positive Day</w:t>
            </w:r>
            <w:r>
              <w:rPr>
                <w:rFonts w:cs="Times New Roman"/>
                <w:sz w:val="28"/>
                <w:szCs w:val="28"/>
              </w:rPr>
              <w:t>»;</w:t>
            </w:r>
          </w:p>
          <w:p>
            <w:pPr>
              <w:pStyle w:val="ListParagraph"/>
              <w:numPr>
                <w:ilvl w:val="0"/>
                <w:numId w:val="14"/>
              </w:numPr>
              <w:jc w:val="both"/>
              <w:rPr>
                <w:rFonts w:cs="Times New Roman"/>
                <w:sz w:val="28"/>
                <w:szCs w:val="28"/>
              </w:rPr>
            </w:pPr>
            <w:r>
              <w:rPr>
                <w:rFonts w:cs="Times New Roman"/>
                <w:sz w:val="28"/>
                <w:szCs w:val="28"/>
              </w:rPr>
              <w:t>Челендж «Зроби світ яскравішим»;</w:t>
            </w:r>
          </w:p>
          <w:p>
            <w:pPr>
              <w:pStyle w:val="ListParagraph"/>
              <w:numPr>
                <w:ilvl w:val="0"/>
                <w:numId w:val="14"/>
              </w:numPr>
              <w:jc w:val="both"/>
              <w:rPr>
                <w:rFonts w:cs="Times New Roman"/>
                <w:sz w:val="28"/>
                <w:szCs w:val="28"/>
              </w:rPr>
            </w:pPr>
            <w:r>
              <w:rPr>
                <w:rFonts w:cs="Times New Roman"/>
                <w:sz w:val="28"/>
                <w:szCs w:val="28"/>
              </w:rPr>
              <w:t>Всесвітній день Щастя;</w:t>
            </w:r>
          </w:p>
          <w:p>
            <w:pPr>
              <w:pStyle w:val="ListParagraph"/>
              <w:numPr>
                <w:ilvl w:val="0"/>
                <w:numId w:val="14"/>
              </w:numPr>
              <w:jc w:val="both"/>
              <w:rPr>
                <w:rFonts w:cs="Times New Roman"/>
                <w:sz w:val="28"/>
                <w:szCs w:val="28"/>
              </w:rPr>
            </w:pPr>
            <w:r>
              <w:rPr>
                <w:rFonts w:cs="Times New Roman"/>
                <w:sz w:val="28"/>
                <w:szCs w:val="28"/>
              </w:rPr>
              <w:t>Профілактичний захід по ненасильницькому спілкуванні серед учасників/ць освітнього процесу;</w:t>
            </w:r>
          </w:p>
          <w:p>
            <w:pPr>
              <w:pStyle w:val="ListParagraph"/>
              <w:numPr>
                <w:ilvl w:val="0"/>
                <w:numId w:val="14"/>
              </w:numPr>
              <w:jc w:val="both"/>
              <w:rPr>
                <w:rFonts w:cs="Times New Roman"/>
                <w:sz w:val="28"/>
                <w:szCs w:val="28"/>
              </w:rPr>
            </w:pPr>
            <w:r>
              <w:rPr>
                <w:rFonts w:cs="Times New Roman"/>
                <w:sz w:val="28"/>
                <w:szCs w:val="28"/>
              </w:rPr>
              <w:t>Клуб вільного спілкування серед здобувачів</w:t>
            </w:r>
            <w:r>
              <w:rPr>
                <w:rFonts w:cs="Times New Roman"/>
                <w:sz w:val="28"/>
                <w:szCs w:val="28"/>
                <w:lang w:val="ru-RU"/>
              </w:rPr>
              <w:t>/</w:t>
            </w:r>
            <w:r>
              <w:rPr>
                <w:rFonts w:cs="Times New Roman"/>
                <w:sz w:val="28"/>
                <w:szCs w:val="28"/>
              </w:rPr>
              <w:t>ок освіти;</w:t>
            </w:r>
          </w:p>
          <w:p>
            <w:pPr>
              <w:pStyle w:val="ListParagraph"/>
              <w:numPr>
                <w:ilvl w:val="0"/>
                <w:numId w:val="14"/>
              </w:numPr>
              <w:jc w:val="both"/>
              <w:rPr>
                <w:rFonts w:cs="Times New Roman"/>
                <w:sz w:val="28"/>
                <w:szCs w:val="28"/>
              </w:rPr>
            </w:pPr>
            <w:r>
              <w:rPr>
                <w:rFonts w:cs="Times New Roman"/>
                <w:sz w:val="28"/>
                <w:szCs w:val="28"/>
              </w:rPr>
              <w:t>Арт-посиденьки для педагогічних працівників;</w:t>
            </w:r>
          </w:p>
          <w:p>
            <w:pPr>
              <w:pStyle w:val="ListParagraph"/>
              <w:numPr>
                <w:ilvl w:val="0"/>
                <w:numId w:val="14"/>
              </w:numPr>
              <w:jc w:val="both"/>
              <w:rPr>
                <w:rFonts w:cs="Times New Roman"/>
                <w:sz w:val="28"/>
                <w:szCs w:val="28"/>
              </w:rPr>
            </w:pPr>
            <w:r>
              <w:rPr>
                <w:rFonts w:cs="Times New Roman"/>
                <w:sz w:val="28"/>
                <w:szCs w:val="28"/>
              </w:rPr>
              <w:t>Неформальні батьківські зустрічі.</w:t>
            </w:r>
          </w:p>
          <w:p>
            <w:pPr>
              <w:pStyle w:val="ListParagraph"/>
              <w:numPr>
                <w:ilvl w:val="0"/>
                <w:numId w:val="13"/>
              </w:numPr>
              <w:jc w:val="both"/>
              <w:rPr>
                <w:rFonts w:cs="Times New Roman"/>
                <w:sz w:val="28"/>
                <w:szCs w:val="28"/>
              </w:rPr>
            </w:pPr>
            <w:r>
              <w:rPr>
                <w:rFonts w:cs="Times New Roman"/>
                <w:sz w:val="28"/>
                <w:szCs w:val="28"/>
              </w:rPr>
              <w:t>Вихідне анкетування серед учасників/ць освітнього простору щодо безпечності та комфортності освітнього середовища</w:t>
            </w:r>
          </w:p>
        </w:tc>
      </w:tr>
      <w:tr>
        <w:trPr>
          <w:trHeight w:val="63" w:hRule="atLeast"/>
        </w:trPr>
        <w:tc>
          <w:tcPr>
            <w:tcW w:w="4829" w:type="dxa"/>
            <w:gridSpan w:val="3"/>
            <w:tcBorders/>
            <w:shd w:fill="auto" w:val="clear"/>
          </w:tcPr>
          <w:p>
            <w:pPr>
              <w:pStyle w:val="Normal"/>
              <w:rPr>
                <w:rFonts w:cs="Times New Roman"/>
                <w:sz w:val="28"/>
                <w:szCs w:val="28"/>
              </w:rPr>
            </w:pPr>
            <w:r>
              <w:rPr>
                <w:rFonts w:eastAsia="Times New Roman" w:cs="Times New Roman"/>
                <w:sz w:val="28"/>
                <w:szCs w:val="28"/>
              </w:rPr>
              <w:t>2.1.2. Сформовано толерантне та емпатійне середовище для учасників/ць освітнього процесу, які потребують психосоціального захисту</w:t>
            </w:r>
          </w:p>
        </w:tc>
        <w:tc>
          <w:tcPr>
            <w:tcW w:w="3341" w:type="dxa"/>
            <w:gridSpan w:val="3"/>
            <w:tcBorders/>
            <w:shd w:fill="auto" w:val="clear"/>
          </w:tcPr>
          <w:p>
            <w:pPr>
              <w:pStyle w:val="Normal"/>
              <w:rPr>
                <w:rFonts w:cs="Times New Roman"/>
                <w:sz w:val="28"/>
                <w:szCs w:val="28"/>
              </w:rPr>
            </w:pPr>
            <w:r>
              <w:rPr>
                <w:rFonts w:cs="Times New Roman"/>
                <w:sz w:val="28"/>
                <w:szCs w:val="28"/>
              </w:rPr>
              <w:t>% здобувачів освіти, які вважають освітнє середовище безпечним і комфортним (за даними опитування)</w:t>
            </w:r>
          </w:p>
          <w:p>
            <w:pPr>
              <w:pStyle w:val="Normal"/>
              <w:rPr>
                <w:rFonts w:cs="Times New Roman"/>
                <w:sz w:val="28"/>
                <w:szCs w:val="28"/>
              </w:rPr>
            </w:pPr>
            <w:r>
              <w:rPr>
                <w:rFonts w:cs="Times New Roman"/>
                <w:sz w:val="28"/>
                <w:szCs w:val="28"/>
              </w:rPr>
              <w:t>% педагогічних працівників, які вважають освітнє середовище безпечним і комфортним (за даними опитування)</w:t>
            </w:r>
          </w:p>
          <w:p>
            <w:pPr>
              <w:pStyle w:val="Normal"/>
              <w:rPr>
                <w:rFonts w:cs="Times New Roman"/>
                <w:sz w:val="28"/>
                <w:szCs w:val="28"/>
              </w:rPr>
            </w:pPr>
            <w:r>
              <w:rPr>
                <w:rFonts w:cs="Times New Roman"/>
                <w:sz w:val="28"/>
                <w:szCs w:val="28"/>
              </w:rPr>
              <w:t xml:space="preserve">   </w:t>
            </w:r>
            <w:r>
              <w:rPr>
                <w:rFonts w:cs="Times New Roman"/>
                <w:sz w:val="28"/>
                <w:szCs w:val="28"/>
              </w:rPr>
              <w:t>Співвідношення прийнятих рішень, проведених заходів до кількості звернень щодо проявів дискримінації, цькування, %</w:t>
            </w:r>
          </w:p>
          <w:p>
            <w:pPr>
              <w:pStyle w:val="Normal"/>
              <w:rPr>
                <w:rFonts w:cs="Times New Roman"/>
                <w:sz w:val="28"/>
                <w:szCs w:val="28"/>
              </w:rPr>
            </w:pPr>
            <w:r>
              <w:rPr>
                <w:rFonts w:cs="Times New Roman"/>
                <w:sz w:val="28"/>
                <w:szCs w:val="28"/>
              </w:rPr>
              <w:t>% ЗО, в яких облаштовано ресурсні кімнати.</w:t>
            </w:r>
          </w:p>
          <w:p>
            <w:pPr>
              <w:pStyle w:val="Normal"/>
              <w:rPr>
                <w:rFonts w:cs="Times New Roman"/>
                <w:sz w:val="28"/>
                <w:szCs w:val="28"/>
              </w:rPr>
            </w:pPr>
            <w:r>
              <w:rPr>
                <w:rFonts w:cs="Times New Roman"/>
                <w:sz w:val="28"/>
                <w:szCs w:val="28"/>
              </w:rPr>
              <w:t>% ЗО з облаштованими вчительськими( зонами відпочинку тощо)</w:t>
            </w:r>
          </w:p>
        </w:tc>
        <w:tc>
          <w:tcPr>
            <w:tcW w:w="2526" w:type="dxa"/>
            <w:gridSpan w:val="4"/>
            <w:tcBorders/>
            <w:shd w:fill="auto" w:val="clear"/>
          </w:tcPr>
          <w:p>
            <w:pPr>
              <w:pStyle w:val="Normal"/>
              <w:rPr>
                <w:rFonts w:cs="Times New Roman"/>
                <w:sz w:val="28"/>
                <w:szCs w:val="28"/>
              </w:rPr>
            </w:pPr>
            <w:r>
              <w:rPr>
                <w:rFonts w:cs="Times New Roman"/>
                <w:sz w:val="28"/>
                <w:szCs w:val="28"/>
              </w:rPr>
              <w:t>2025</w:t>
            </w:r>
          </w:p>
        </w:tc>
        <w:tc>
          <w:tcPr>
            <w:tcW w:w="2784" w:type="dxa"/>
            <w:gridSpan w:val="4"/>
            <w:tcBorders/>
            <w:shd w:fill="auto" w:val="clear"/>
          </w:tcPr>
          <w:p>
            <w:pPr>
              <w:pStyle w:val="Normal"/>
              <w:rPr>
                <w:rFonts w:cs="Times New Roman"/>
                <w:sz w:val="28"/>
                <w:szCs w:val="28"/>
              </w:rPr>
            </w:pPr>
            <w:r>
              <w:rPr>
                <w:rFonts w:cs="Times New Roman"/>
                <w:sz w:val="28"/>
                <w:szCs w:val="28"/>
              </w:rPr>
            </w:r>
          </w:p>
        </w:tc>
        <w:tc>
          <w:tcPr>
            <w:tcW w:w="1736" w:type="dxa"/>
            <w:gridSpan w:val="5"/>
            <w:tcBorders/>
            <w:shd w:fill="auto" w:val="clear"/>
          </w:tcPr>
          <w:p>
            <w:pPr>
              <w:pStyle w:val="Normal"/>
              <w:rPr>
                <w:rFonts w:cs="Times New Roman"/>
                <w:sz w:val="28"/>
                <w:szCs w:val="28"/>
              </w:rPr>
            </w:pPr>
            <w:r>
              <w:rPr>
                <w:rFonts w:cs="Times New Roman"/>
                <w:sz w:val="28"/>
                <w:szCs w:val="28"/>
              </w:rPr>
            </w:r>
          </w:p>
        </w:tc>
      </w:tr>
      <w:tr>
        <w:trPr>
          <w:trHeight w:val="16" w:hRule="atLeast"/>
        </w:trPr>
        <w:tc>
          <w:tcPr>
            <w:tcW w:w="15216" w:type="dxa"/>
            <w:gridSpan w:val="19"/>
            <w:tcBorders/>
            <w:shd w:fill="auto" w:val="clear"/>
          </w:tcPr>
          <w:p>
            <w:pPr>
              <w:pStyle w:val="Normal"/>
              <w:rPr>
                <w:rFonts w:cs="Times New Roman"/>
                <w:sz w:val="28"/>
                <w:szCs w:val="28"/>
              </w:rPr>
            </w:pPr>
            <w:r>
              <w:rPr>
                <w:rFonts w:cs="Times New Roman"/>
                <w:sz w:val="28"/>
                <w:szCs w:val="28"/>
              </w:rPr>
              <w:t>Заходи розвитку 2.1.2.1</w:t>
            </w:r>
          </w:p>
          <w:p>
            <w:pPr>
              <w:pStyle w:val="ListParagraph"/>
              <w:numPr>
                <w:ilvl w:val="0"/>
                <w:numId w:val="15"/>
              </w:numPr>
              <w:rPr>
                <w:rFonts w:cs="Times New Roman"/>
                <w:sz w:val="28"/>
                <w:szCs w:val="28"/>
              </w:rPr>
            </w:pPr>
            <w:r>
              <w:rPr>
                <w:rFonts w:cs="Times New Roman"/>
                <w:sz w:val="28"/>
                <w:szCs w:val="28"/>
              </w:rPr>
              <w:t xml:space="preserve">Моніторинг </w:t>
            </w:r>
            <w:r>
              <w:rPr>
                <w:rFonts w:eastAsia="Times New Roman" w:cs="Times New Roman"/>
                <w:sz w:val="28"/>
                <w:szCs w:val="28"/>
              </w:rPr>
              <w:t xml:space="preserve">щодо виявлення </w:t>
            </w:r>
            <w:r>
              <w:rPr>
                <w:rFonts w:cs="Times New Roman"/>
                <w:sz w:val="28"/>
                <w:szCs w:val="28"/>
              </w:rPr>
              <w:t xml:space="preserve">серед учасників/ць освітнього простору, </w:t>
            </w:r>
            <w:r>
              <w:rPr>
                <w:rFonts w:eastAsia="Times New Roman" w:cs="Times New Roman"/>
                <w:sz w:val="28"/>
                <w:szCs w:val="28"/>
              </w:rPr>
              <w:t>які потребують психосоціального захисту</w:t>
            </w:r>
          </w:p>
          <w:p>
            <w:pPr>
              <w:pStyle w:val="ListParagraph"/>
              <w:numPr>
                <w:ilvl w:val="0"/>
                <w:numId w:val="15"/>
              </w:numPr>
              <w:rPr>
                <w:rFonts w:cs="Times New Roman"/>
                <w:sz w:val="28"/>
                <w:szCs w:val="28"/>
              </w:rPr>
            </w:pPr>
            <w:r>
              <w:rPr>
                <w:rFonts w:cs="Times New Roman"/>
                <w:sz w:val="28"/>
                <w:szCs w:val="28"/>
              </w:rPr>
              <w:t>Серед здобувачів</w:t>
            </w:r>
            <w:r>
              <w:rPr>
                <w:rFonts w:cs="Times New Roman"/>
                <w:sz w:val="28"/>
                <w:szCs w:val="28"/>
                <w:lang w:val="ru-RU"/>
              </w:rPr>
              <w:t>/</w:t>
            </w:r>
            <w:r>
              <w:rPr>
                <w:rFonts w:cs="Times New Roman"/>
                <w:sz w:val="28"/>
                <w:szCs w:val="28"/>
              </w:rPr>
              <w:t>ок освіти:</w:t>
            </w:r>
          </w:p>
          <w:p>
            <w:pPr>
              <w:pStyle w:val="ListParagraph"/>
              <w:numPr>
                <w:ilvl w:val="0"/>
                <w:numId w:val="16"/>
              </w:numPr>
              <w:rPr>
                <w:rFonts w:cs="Times New Roman"/>
                <w:sz w:val="28"/>
                <w:szCs w:val="28"/>
              </w:rPr>
            </w:pPr>
            <w:r>
              <w:rPr>
                <w:rFonts w:cs="Times New Roman"/>
                <w:sz w:val="28"/>
                <w:szCs w:val="28"/>
              </w:rPr>
              <w:t>Година психолога «Безпечне спілкування»</w:t>
            </w:r>
          </w:p>
          <w:p>
            <w:pPr>
              <w:pStyle w:val="ListParagraph"/>
              <w:numPr>
                <w:ilvl w:val="0"/>
                <w:numId w:val="16"/>
              </w:numPr>
              <w:rPr>
                <w:rFonts w:cs="Times New Roman"/>
                <w:sz w:val="28"/>
                <w:szCs w:val="28"/>
              </w:rPr>
            </w:pPr>
            <w:r>
              <w:rPr>
                <w:rFonts w:cs="Times New Roman"/>
                <w:sz w:val="28"/>
                <w:szCs w:val="28"/>
              </w:rPr>
              <w:t>Година соціального педагога «Я і соціум»</w:t>
            </w:r>
          </w:p>
          <w:p>
            <w:pPr>
              <w:pStyle w:val="ListParagraph"/>
              <w:numPr>
                <w:ilvl w:val="0"/>
                <w:numId w:val="16"/>
              </w:numPr>
              <w:rPr>
                <w:rFonts w:cs="Times New Roman"/>
                <w:sz w:val="28"/>
                <w:szCs w:val="28"/>
              </w:rPr>
            </w:pPr>
            <w:r>
              <w:rPr>
                <w:rFonts w:cs="Times New Roman"/>
                <w:sz w:val="28"/>
                <w:szCs w:val="28"/>
              </w:rPr>
              <w:t>Заняття з елементами тренінгу «Вчимося вирішувати конфлікти конструктивно»</w:t>
            </w:r>
          </w:p>
          <w:p>
            <w:pPr>
              <w:pStyle w:val="ListParagraph"/>
              <w:numPr>
                <w:ilvl w:val="0"/>
                <w:numId w:val="16"/>
              </w:numPr>
              <w:rPr>
                <w:rFonts w:cs="Times New Roman"/>
                <w:sz w:val="28"/>
                <w:szCs w:val="28"/>
              </w:rPr>
            </w:pPr>
            <w:r>
              <w:rPr>
                <w:rFonts w:cs="Times New Roman"/>
                <w:sz w:val="28"/>
                <w:szCs w:val="28"/>
              </w:rPr>
              <w:t>Міні-лекція «Інформаційна гігієна», «Медіаграмотність – фільтруй інфу»</w:t>
            </w:r>
          </w:p>
          <w:p>
            <w:pPr>
              <w:pStyle w:val="ListParagraph"/>
              <w:numPr>
                <w:ilvl w:val="0"/>
                <w:numId w:val="16"/>
              </w:numPr>
              <w:rPr>
                <w:rFonts w:cs="Times New Roman"/>
                <w:sz w:val="28"/>
                <w:szCs w:val="28"/>
              </w:rPr>
            </w:pPr>
            <w:r>
              <w:rPr>
                <w:rFonts w:cs="Times New Roman"/>
                <w:sz w:val="28"/>
                <w:szCs w:val="28"/>
              </w:rPr>
              <w:t>Клуб вільного спілкування</w:t>
            </w:r>
          </w:p>
          <w:p>
            <w:pPr>
              <w:pStyle w:val="ListParagraph"/>
              <w:numPr>
                <w:ilvl w:val="0"/>
                <w:numId w:val="15"/>
              </w:numPr>
              <w:rPr>
                <w:rFonts w:cs="Times New Roman"/>
                <w:sz w:val="28"/>
                <w:szCs w:val="28"/>
              </w:rPr>
            </w:pPr>
            <w:r>
              <w:rPr>
                <w:rFonts w:cs="Times New Roman"/>
                <w:sz w:val="28"/>
                <w:szCs w:val="28"/>
              </w:rPr>
              <w:t>Для педагогічних працівників</w:t>
            </w:r>
            <w:r>
              <w:rPr>
                <w:rFonts w:cs="Times New Roman"/>
                <w:sz w:val="28"/>
                <w:szCs w:val="28"/>
                <w:lang w:val="ru-RU"/>
              </w:rPr>
              <w:t>/</w:t>
            </w:r>
            <w:r>
              <w:rPr>
                <w:rFonts w:cs="Times New Roman"/>
                <w:sz w:val="28"/>
                <w:szCs w:val="28"/>
              </w:rPr>
              <w:t>ць освіти:</w:t>
            </w:r>
          </w:p>
          <w:p>
            <w:pPr>
              <w:pStyle w:val="ListParagraph"/>
              <w:numPr>
                <w:ilvl w:val="0"/>
                <w:numId w:val="16"/>
              </w:numPr>
              <w:jc w:val="both"/>
              <w:rPr>
                <w:rFonts w:cs="Times New Roman"/>
                <w:sz w:val="28"/>
                <w:szCs w:val="28"/>
              </w:rPr>
            </w:pPr>
            <w:r>
              <w:rPr>
                <w:rFonts w:cs="Times New Roman"/>
                <w:sz w:val="28"/>
                <w:szCs w:val="28"/>
              </w:rPr>
              <w:t>Інтервізійні зустрічі щодо профілактики професійного вигорання «Перезавантаження» (щомісячно, за потреби)</w:t>
            </w:r>
          </w:p>
          <w:p>
            <w:pPr>
              <w:pStyle w:val="ListParagraph"/>
              <w:numPr>
                <w:ilvl w:val="0"/>
                <w:numId w:val="15"/>
              </w:numPr>
              <w:rPr>
                <w:rFonts w:cs="Times New Roman"/>
                <w:sz w:val="28"/>
                <w:szCs w:val="28"/>
              </w:rPr>
            </w:pPr>
            <w:r>
              <w:rPr>
                <w:rFonts w:cs="Times New Roman"/>
                <w:sz w:val="28"/>
                <w:szCs w:val="28"/>
              </w:rPr>
              <w:t>Заходи для батьків/відповідальних осіб здобувачів/ок освіти:</w:t>
            </w:r>
          </w:p>
          <w:p>
            <w:pPr>
              <w:pStyle w:val="ListParagraph"/>
              <w:numPr>
                <w:ilvl w:val="0"/>
                <w:numId w:val="14"/>
              </w:numPr>
              <w:jc w:val="both"/>
              <w:rPr>
                <w:rFonts w:cs="Times New Roman"/>
                <w:sz w:val="28"/>
                <w:szCs w:val="28"/>
              </w:rPr>
            </w:pPr>
            <w:r>
              <w:rPr>
                <w:rFonts w:cs="Times New Roman"/>
                <w:sz w:val="28"/>
                <w:szCs w:val="28"/>
              </w:rPr>
              <w:t>Неформальні батьківські зустрічі (за потреби).</w:t>
            </w:r>
          </w:p>
          <w:p>
            <w:pPr>
              <w:pStyle w:val="ListParagraph"/>
              <w:numPr>
                <w:ilvl w:val="0"/>
                <w:numId w:val="15"/>
              </w:numPr>
              <w:rPr>
                <w:rFonts w:cs="Times New Roman"/>
                <w:sz w:val="28"/>
                <w:szCs w:val="28"/>
              </w:rPr>
            </w:pPr>
            <w:r>
              <w:rPr>
                <w:rFonts w:cs="Times New Roman"/>
                <w:sz w:val="28"/>
                <w:szCs w:val="28"/>
              </w:rPr>
              <w:t>Вихідний моніторинг серед учасників/ць освітнього простору щодо безпечності та комфортності освітнього середовища</w:t>
            </w:r>
          </w:p>
          <w:p>
            <w:pPr>
              <w:pStyle w:val="ListParagraph"/>
              <w:ind w:left="1800" w:hanging="0"/>
              <w:rPr>
                <w:rFonts w:cs="Times New Roman"/>
                <w:sz w:val="28"/>
                <w:szCs w:val="28"/>
              </w:rPr>
            </w:pPr>
            <w:r>
              <w:rPr>
                <w:rFonts w:cs="Times New Roman"/>
                <w:sz w:val="28"/>
                <w:szCs w:val="28"/>
              </w:rPr>
            </w:r>
          </w:p>
        </w:tc>
      </w:tr>
      <w:tr>
        <w:trPr>
          <w:trHeight w:val="16" w:hRule="atLeast"/>
        </w:trPr>
        <w:tc>
          <w:tcPr>
            <w:tcW w:w="4829" w:type="dxa"/>
            <w:gridSpan w:val="3"/>
            <w:tcBorders/>
            <w:shd w:fill="auto" w:val="clear"/>
          </w:tcPr>
          <w:p>
            <w:pPr>
              <w:pStyle w:val="Normal"/>
              <w:rPr>
                <w:rFonts w:cs="Times New Roman"/>
                <w:sz w:val="28"/>
                <w:szCs w:val="28"/>
              </w:rPr>
            </w:pPr>
            <w:r>
              <w:rPr>
                <w:rFonts w:eastAsia="Times New Roman" w:cs="Times New Roman"/>
                <w:sz w:val="28"/>
                <w:szCs w:val="28"/>
              </w:rPr>
              <w:t>2.1.3. Розроблено та реалізовано систему просвітницько-превентивних заходів для батьків щодо запобіганню насильства в сім’ї</w:t>
            </w:r>
          </w:p>
        </w:tc>
        <w:tc>
          <w:tcPr>
            <w:tcW w:w="3341" w:type="dxa"/>
            <w:gridSpan w:val="3"/>
            <w:tcBorders/>
            <w:shd w:fill="auto" w:val="clear"/>
          </w:tcPr>
          <w:p>
            <w:pPr>
              <w:pStyle w:val="Normal"/>
              <w:rPr>
                <w:rFonts w:cs="Times New Roman"/>
                <w:sz w:val="28"/>
                <w:szCs w:val="28"/>
              </w:rPr>
            </w:pPr>
            <w:r>
              <w:rPr>
                <w:rFonts w:cs="Times New Roman"/>
                <w:sz w:val="28"/>
                <w:szCs w:val="28"/>
              </w:rPr>
              <w:t>% здобувачів освіти, які вважають освітнє середовище безпечним і комфортним (за даними опитування)</w:t>
            </w:r>
          </w:p>
          <w:p>
            <w:pPr>
              <w:pStyle w:val="Normal"/>
              <w:rPr>
                <w:rFonts w:cs="Times New Roman"/>
                <w:sz w:val="28"/>
                <w:szCs w:val="28"/>
              </w:rPr>
            </w:pPr>
            <w:r>
              <w:rPr>
                <w:rFonts w:cs="Times New Roman"/>
                <w:sz w:val="28"/>
                <w:szCs w:val="28"/>
              </w:rPr>
              <w:t>% педагогічних працівників, які вважають освітнє середовище безпечним і комфортним (за даними опитування)</w:t>
            </w:r>
          </w:p>
          <w:p>
            <w:pPr>
              <w:pStyle w:val="Normal"/>
              <w:rPr>
                <w:rFonts w:cs="Times New Roman"/>
                <w:sz w:val="28"/>
                <w:szCs w:val="28"/>
              </w:rPr>
            </w:pPr>
            <w:r>
              <w:rPr>
                <w:rFonts w:cs="Times New Roman"/>
                <w:sz w:val="28"/>
                <w:szCs w:val="28"/>
              </w:rPr>
              <w:t xml:space="preserve">   </w:t>
            </w:r>
            <w:r>
              <w:rPr>
                <w:rFonts w:cs="Times New Roman"/>
                <w:sz w:val="28"/>
                <w:szCs w:val="28"/>
              </w:rPr>
              <w:t>Співвідношення прийнятих рішень, проведених заходів до кількості звернень щодо проявів дискримінації, цькування, %</w:t>
            </w:r>
          </w:p>
        </w:tc>
        <w:tc>
          <w:tcPr>
            <w:tcW w:w="2526" w:type="dxa"/>
            <w:gridSpan w:val="4"/>
            <w:tcBorders/>
            <w:shd w:fill="auto" w:val="clear"/>
          </w:tcPr>
          <w:p>
            <w:pPr>
              <w:pStyle w:val="Normal"/>
              <w:rPr>
                <w:rFonts w:cs="Times New Roman"/>
                <w:sz w:val="28"/>
                <w:szCs w:val="28"/>
              </w:rPr>
            </w:pPr>
            <w:r>
              <w:rPr>
                <w:rFonts w:cs="Times New Roman"/>
                <w:sz w:val="28"/>
                <w:szCs w:val="28"/>
              </w:rPr>
              <w:t>2023</w:t>
            </w:r>
          </w:p>
        </w:tc>
        <w:tc>
          <w:tcPr>
            <w:tcW w:w="2784" w:type="dxa"/>
            <w:gridSpan w:val="4"/>
            <w:tcBorders/>
            <w:shd w:fill="auto" w:val="clear"/>
          </w:tcPr>
          <w:p>
            <w:pPr>
              <w:pStyle w:val="Normal"/>
              <w:rPr>
                <w:rFonts w:cs="Times New Roman"/>
                <w:sz w:val="28"/>
                <w:szCs w:val="28"/>
              </w:rPr>
            </w:pPr>
            <w:r>
              <w:rPr>
                <w:rFonts w:cs="Times New Roman"/>
                <w:sz w:val="28"/>
                <w:szCs w:val="28"/>
              </w:rPr>
            </w:r>
          </w:p>
        </w:tc>
        <w:tc>
          <w:tcPr>
            <w:tcW w:w="1736" w:type="dxa"/>
            <w:gridSpan w:val="5"/>
            <w:tcBorders/>
            <w:shd w:fill="auto" w:val="clear"/>
          </w:tcPr>
          <w:p>
            <w:pPr>
              <w:pStyle w:val="Normal"/>
              <w:rPr>
                <w:rFonts w:cs="Times New Roman"/>
                <w:sz w:val="28"/>
                <w:szCs w:val="28"/>
              </w:rPr>
            </w:pPr>
            <w:r>
              <w:rPr>
                <w:rFonts w:cs="Times New Roman"/>
                <w:sz w:val="28"/>
                <w:szCs w:val="28"/>
              </w:rPr>
            </w:r>
          </w:p>
        </w:tc>
      </w:tr>
      <w:tr>
        <w:trPr>
          <w:trHeight w:val="123" w:hRule="atLeast"/>
        </w:trPr>
        <w:tc>
          <w:tcPr>
            <w:tcW w:w="15216" w:type="dxa"/>
            <w:gridSpan w:val="19"/>
            <w:tcBorders/>
            <w:shd w:fill="auto" w:val="clear"/>
          </w:tcPr>
          <w:p>
            <w:pPr>
              <w:pStyle w:val="Normal"/>
              <w:rPr>
                <w:rFonts w:cs="Times New Roman"/>
                <w:sz w:val="28"/>
                <w:szCs w:val="28"/>
              </w:rPr>
            </w:pPr>
            <w:r>
              <w:rPr>
                <w:rFonts w:cs="Times New Roman"/>
                <w:sz w:val="28"/>
                <w:szCs w:val="28"/>
              </w:rPr>
              <w:t>Заходи розвитку 2.1.3.1</w:t>
            </w:r>
          </w:p>
          <w:p>
            <w:pPr>
              <w:pStyle w:val="ListParagraph"/>
              <w:numPr>
                <w:ilvl w:val="0"/>
                <w:numId w:val="17"/>
              </w:numPr>
              <w:rPr>
                <w:rFonts w:cs="Times New Roman"/>
                <w:sz w:val="28"/>
                <w:szCs w:val="28"/>
              </w:rPr>
            </w:pPr>
            <w:r>
              <w:rPr>
                <w:rFonts w:cs="Times New Roman"/>
                <w:sz w:val="28"/>
                <w:szCs w:val="28"/>
              </w:rPr>
              <w:t>Інтерв’ю з класним керівником, щодо виявлення ознак проявів домашнього насильства;</w:t>
            </w:r>
          </w:p>
          <w:p>
            <w:pPr>
              <w:pStyle w:val="ListParagraph"/>
              <w:numPr>
                <w:ilvl w:val="0"/>
                <w:numId w:val="17"/>
              </w:numPr>
              <w:rPr>
                <w:rFonts w:cs="Times New Roman"/>
                <w:sz w:val="28"/>
                <w:szCs w:val="28"/>
              </w:rPr>
            </w:pPr>
            <w:r>
              <w:rPr>
                <w:rFonts w:cs="Times New Roman"/>
                <w:sz w:val="28"/>
                <w:szCs w:val="28"/>
              </w:rPr>
              <w:t>Заходи щодо профілактики домашнього насильства для учасників освітнього простору:</w:t>
            </w:r>
          </w:p>
          <w:p>
            <w:pPr>
              <w:pStyle w:val="ListParagraph"/>
              <w:numPr>
                <w:ilvl w:val="0"/>
                <w:numId w:val="14"/>
              </w:numPr>
              <w:rPr>
                <w:rFonts w:cs="Times New Roman"/>
                <w:sz w:val="28"/>
                <w:szCs w:val="28"/>
              </w:rPr>
            </w:pPr>
            <w:r>
              <w:rPr>
                <w:rFonts w:cs="Times New Roman"/>
                <w:sz w:val="28"/>
                <w:szCs w:val="28"/>
              </w:rPr>
              <w:t>Міні-лекція для здобувачів/ок освіти «Щаслива сім’я»</w:t>
            </w:r>
          </w:p>
          <w:p>
            <w:pPr>
              <w:pStyle w:val="ListParagraph"/>
              <w:numPr>
                <w:ilvl w:val="0"/>
                <w:numId w:val="14"/>
              </w:numPr>
              <w:rPr>
                <w:rFonts w:cs="Times New Roman"/>
                <w:sz w:val="28"/>
                <w:szCs w:val="28"/>
              </w:rPr>
            </w:pPr>
            <w:r>
              <w:rPr>
                <w:rFonts w:cs="Times New Roman"/>
                <w:sz w:val="28"/>
                <w:szCs w:val="28"/>
              </w:rPr>
              <w:t>Семінар «Індикатори виявлення насильства»</w:t>
            </w:r>
          </w:p>
          <w:p>
            <w:pPr>
              <w:pStyle w:val="ListParagraph"/>
              <w:numPr>
                <w:ilvl w:val="0"/>
                <w:numId w:val="14"/>
              </w:numPr>
              <w:rPr>
                <w:rFonts w:cs="Times New Roman"/>
                <w:sz w:val="28"/>
                <w:szCs w:val="28"/>
              </w:rPr>
            </w:pPr>
            <w:r>
              <w:rPr>
                <w:rFonts w:cs="Times New Roman"/>
                <w:sz w:val="28"/>
                <w:szCs w:val="28"/>
              </w:rPr>
              <w:t>Мотиваційна зустріч для батьків/відповідальних осіб здобувачів/ок освіти «Щаслива сім’я – щаслива дитина»</w:t>
            </w:r>
          </w:p>
          <w:p>
            <w:pPr>
              <w:pStyle w:val="Normal"/>
              <w:rPr>
                <w:rFonts w:cs="Times New Roman"/>
                <w:sz w:val="28"/>
                <w:szCs w:val="28"/>
              </w:rPr>
            </w:pPr>
            <w:r>
              <w:rPr>
                <w:rFonts w:cs="Times New Roman"/>
                <w:sz w:val="28"/>
                <w:szCs w:val="28"/>
              </w:rPr>
            </w:r>
          </w:p>
        </w:tc>
      </w:tr>
      <w:tr>
        <w:trPr>
          <w:trHeight w:val="16" w:hRule="atLeast"/>
        </w:trPr>
        <w:tc>
          <w:tcPr>
            <w:tcW w:w="4829" w:type="dxa"/>
            <w:gridSpan w:val="3"/>
            <w:tcBorders/>
            <w:shd w:fill="auto" w:val="clear"/>
          </w:tcPr>
          <w:p>
            <w:pPr>
              <w:pStyle w:val="Normal"/>
              <w:rPr>
                <w:rFonts w:cs="Times New Roman"/>
                <w:sz w:val="28"/>
                <w:szCs w:val="28"/>
              </w:rPr>
            </w:pPr>
            <w:r>
              <w:rPr>
                <w:rFonts w:eastAsia="Times New Roman" w:cs="Times New Roman"/>
                <w:sz w:val="28"/>
                <w:szCs w:val="28"/>
              </w:rPr>
              <w:t>2.1.4. Розроблено та реалізовано систему заходів щодо розвитку інтересів, здібностей і талантів здобувачів/ок освіти</w:t>
            </w:r>
          </w:p>
        </w:tc>
        <w:tc>
          <w:tcPr>
            <w:tcW w:w="3341" w:type="dxa"/>
            <w:gridSpan w:val="3"/>
            <w:tcBorders/>
            <w:shd w:fill="auto" w:val="clear"/>
          </w:tcPr>
          <w:p>
            <w:pPr>
              <w:pStyle w:val="Normal"/>
              <w:rPr>
                <w:rFonts w:cs="Times New Roman"/>
                <w:sz w:val="28"/>
                <w:szCs w:val="28"/>
              </w:rPr>
            </w:pPr>
            <w:r>
              <w:rPr>
                <w:rFonts w:cs="Times New Roman"/>
                <w:sz w:val="28"/>
                <w:szCs w:val="28"/>
              </w:rPr>
              <w:t>% коштів спеціального фонду в структурі видатків на освіту</w:t>
            </w:r>
          </w:p>
        </w:tc>
        <w:tc>
          <w:tcPr>
            <w:tcW w:w="2526" w:type="dxa"/>
            <w:gridSpan w:val="4"/>
            <w:tcBorders/>
            <w:shd w:fill="auto" w:val="clear"/>
          </w:tcPr>
          <w:p>
            <w:pPr>
              <w:pStyle w:val="Normal"/>
              <w:rPr>
                <w:rFonts w:cs="Times New Roman"/>
                <w:sz w:val="28"/>
                <w:szCs w:val="28"/>
              </w:rPr>
            </w:pPr>
            <w:r>
              <w:rPr>
                <w:rFonts w:cs="Times New Roman"/>
                <w:sz w:val="28"/>
                <w:szCs w:val="28"/>
              </w:rPr>
              <w:t>2024</w:t>
            </w:r>
          </w:p>
        </w:tc>
        <w:tc>
          <w:tcPr>
            <w:tcW w:w="2784" w:type="dxa"/>
            <w:gridSpan w:val="4"/>
            <w:tcBorders/>
            <w:shd w:fill="auto" w:val="clear"/>
          </w:tcPr>
          <w:p>
            <w:pPr>
              <w:pStyle w:val="Normal"/>
              <w:rPr>
                <w:rFonts w:cs="Times New Roman"/>
                <w:sz w:val="28"/>
                <w:szCs w:val="28"/>
              </w:rPr>
            </w:pPr>
            <w:r>
              <w:rPr>
                <w:rFonts w:cs="Times New Roman"/>
                <w:sz w:val="28"/>
                <w:szCs w:val="28"/>
              </w:rPr>
            </w:r>
          </w:p>
        </w:tc>
        <w:tc>
          <w:tcPr>
            <w:tcW w:w="1736" w:type="dxa"/>
            <w:gridSpan w:val="5"/>
            <w:tcBorders/>
            <w:shd w:fill="auto" w:val="clear"/>
          </w:tcPr>
          <w:p>
            <w:pPr>
              <w:pStyle w:val="Normal"/>
              <w:rPr>
                <w:rFonts w:cs="Times New Roman"/>
                <w:sz w:val="28"/>
                <w:szCs w:val="28"/>
              </w:rPr>
            </w:pPr>
            <w:r>
              <w:rPr>
                <w:rFonts w:cs="Times New Roman"/>
                <w:sz w:val="28"/>
                <w:szCs w:val="28"/>
              </w:rPr>
            </w:r>
          </w:p>
        </w:tc>
      </w:tr>
      <w:tr>
        <w:trPr>
          <w:trHeight w:val="16" w:hRule="atLeast"/>
        </w:trPr>
        <w:tc>
          <w:tcPr>
            <w:tcW w:w="15216" w:type="dxa"/>
            <w:gridSpan w:val="19"/>
            <w:tcBorders/>
            <w:shd w:fill="auto" w:val="clear"/>
          </w:tcPr>
          <w:p>
            <w:pPr>
              <w:pStyle w:val="Normal"/>
              <w:rPr>
                <w:rFonts w:cs="Times New Roman"/>
                <w:sz w:val="28"/>
                <w:szCs w:val="28"/>
              </w:rPr>
            </w:pPr>
            <w:r>
              <w:rPr>
                <w:rFonts w:cs="Times New Roman"/>
                <w:sz w:val="28"/>
                <w:szCs w:val="28"/>
              </w:rPr>
              <w:t>Заходи розвитку 2.1.4.1</w:t>
            </w:r>
          </w:p>
          <w:p>
            <w:pPr>
              <w:pStyle w:val="ListParagraph"/>
              <w:numPr>
                <w:ilvl w:val="0"/>
                <w:numId w:val="18"/>
              </w:numPr>
              <w:rPr>
                <w:rFonts w:cs="Times New Roman"/>
                <w:sz w:val="28"/>
                <w:szCs w:val="28"/>
              </w:rPr>
            </w:pPr>
            <w:r>
              <w:rPr>
                <w:rFonts w:cs="Times New Roman"/>
                <w:sz w:val="28"/>
                <w:szCs w:val="28"/>
              </w:rPr>
              <w:t xml:space="preserve">Первинне анкетування здобувачів/ок освіти щодо </w:t>
            </w:r>
            <w:r>
              <w:rPr>
                <w:rFonts w:eastAsia="Times New Roman" w:cs="Times New Roman"/>
                <w:sz w:val="28"/>
                <w:szCs w:val="28"/>
              </w:rPr>
              <w:t xml:space="preserve"> інтересів, здібностей і талантів</w:t>
            </w:r>
          </w:p>
          <w:p>
            <w:pPr>
              <w:pStyle w:val="ListParagraph"/>
              <w:numPr>
                <w:ilvl w:val="0"/>
                <w:numId w:val="18"/>
              </w:numPr>
              <w:rPr>
                <w:rFonts w:cs="Times New Roman"/>
                <w:sz w:val="28"/>
                <w:szCs w:val="28"/>
              </w:rPr>
            </w:pPr>
            <w:r>
              <w:rPr>
                <w:rFonts w:cs="Times New Roman"/>
                <w:sz w:val="28"/>
                <w:szCs w:val="28"/>
              </w:rPr>
              <w:t xml:space="preserve">Створення клубів </w:t>
            </w:r>
            <w:r>
              <w:rPr>
                <w:rFonts w:eastAsia="Times New Roman" w:cs="Times New Roman"/>
                <w:sz w:val="28"/>
                <w:szCs w:val="28"/>
              </w:rPr>
              <w:t>розвитку інтересів, здібностей і талантів</w:t>
            </w:r>
            <w:r>
              <w:rPr>
                <w:rFonts w:cs="Times New Roman"/>
                <w:sz w:val="28"/>
                <w:szCs w:val="28"/>
              </w:rPr>
              <w:t>;</w:t>
            </w:r>
          </w:p>
          <w:p>
            <w:pPr>
              <w:pStyle w:val="ListParagraph"/>
              <w:numPr>
                <w:ilvl w:val="0"/>
                <w:numId w:val="18"/>
              </w:numPr>
              <w:rPr>
                <w:rFonts w:cs="Times New Roman"/>
                <w:sz w:val="28"/>
                <w:szCs w:val="28"/>
              </w:rPr>
            </w:pPr>
            <w:r>
              <w:rPr>
                <w:rFonts w:cs="Times New Roman"/>
                <w:sz w:val="28"/>
                <w:szCs w:val="28"/>
              </w:rPr>
              <w:t>Мотивація здобувачів/ок освіти:</w:t>
            </w:r>
          </w:p>
          <w:p>
            <w:pPr>
              <w:pStyle w:val="ListParagraph"/>
              <w:numPr>
                <w:ilvl w:val="0"/>
                <w:numId w:val="14"/>
              </w:numPr>
              <w:rPr>
                <w:rFonts w:cs="Times New Roman"/>
                <w:sz w:val="28"/>
                <w:szCs w:val="28"/>
              </w:rPr>
            </w:pPr>
            <w:r>
              <w:rPr>
                <w:rFonts w:cs="Times New Roman"/>
                <w:sz w:val="28"/>
                <w:szCs w:val="28"/>
              </w:rPr>
              <w:t>Листи вдячності;</w:t>
            </w:r>
          </w:p>
          <w:p>
            <w:pPr>
              <w:pStyle w:val="ListParagraph"/>
              <w:numPr>
                <w:ilvl w:val="0"/>
                <w:numId w:val="14"/>
              </w:numPr>
              <w:rPr>
                <w:rFonts w:cs="Times New Roman"/>
                <w:sz w:val="28"/>
                <w:szCs w:val="28"/>
              </w:rPr>
            </w:pPr>
            <w:r>
              <w:rPr>
                <w:rFonts w:cs="Times New Roman"/>
                <w:sz w:val="28"/>
                <w:szCs w:val="28"/>
              </w:rPr>
              <w:t>Грошові винагороди;</w:t>
            </w:r>
          </w:p>
          <w:p>
            <w:pPr>
              <w:pStyle w:val="ListParagraph"/>
              <w:numPr>
                <w:ilvl w:val="0"/>
                <w:numId w:val="14"/>
              </w:numPr>
              <w:rPr>
                <w:rFonts w:cs="Times New Roman"/>
                <w:sz w:val="28"/>
                <w:szCs w:val="28"/>
              </w:rPr>
            </w:pPr>
            <w:r>
              <w:rPr>
                <w:rFonts w:cs="Times New Roman"/>
                <w:sz w:val="28"/>
                <w:szCs w:val="28"/>
              </w:rPr>
              <w:t>Екскурсійні поїздки</w:t>
            </w:r>
          </w:p>
        </w:tc>
      </w:tr>
      <w:tr>
        <w:trPr>
          <w:trHeight w:val="16" w:hRule="atLeast"/>
        </w:trPr>
        <w:tc>
          <w:tcPr>
            <w:tcW w:w="15216" w:type="dxa"/>
            <w:gridSpan w:val="19"/>
            <w:tcBorders/>
            <w:shd w:fill="auto" w:val="clear"/>
          </w:tcPr>
          <w:p>
            <w:pPr>
              <w:pStyle w:val="Normal"/>
              <w:rPr>
                <w:rFonts w:cs="Times New Roman"/>
                <w:sz w:val="28"/>
                <w:szCs w:val="28"/>
              </w:rPr>
            </w:pPr>
            <w:r>
              <w:rPr>
                <w:rFonts w:cs="Times New Roman"/>
                <w:sz w:val="28"/>
                <w:szCs w:val="28"/>
              </w:rPr>
              <w:t>Проєкт розвитку 2.1.4.1</w:t>
            </w:r>
          </w:p>
          <w:p>
            <w:pPr>
              <w:pStyle w:val="ListParagraph"/>
              <w:numPr>
                <w:ilvl w:val="3"/>
                <w:numId w:val="18"/>
              </w:numPr>
              <w:ind w:left="740" w:hanging="360"/>
              <w:rPr>
                <w:rFonts w:cs="Times New Roman"/>
                <w:sz w:val="28"/>
                <w:szCs w:val="28"/>
              </w:rPr>
            </w:pPr>
            <w:r>
              <w:rPr>
                <w:rFonts w:cs="Times New Roman"/>
                <w:sz w:val="28"/>
                <w:szCs w:val="28"/>
              </w:rPr>
              <w:t>Мотивація здобувачів/ок освіти:</w:t>
            </w:r>
          </w:p>
          <w:p>
            <w:pPr>
              <w:pStyle w:val="ListParagraph"/>
              <w:numPr>
                <w:ilvl w:val="0"/>
                <w:numId w:val="25"/>
              </w:numPr>
              <w:ind w:left="2157" w:hanging="360"/>
              <w:rPr>
                <w:rFonts w:cs="Times New Roman"/>
                <w:sz w:val="28"/>
                <w:szCs w:val="28"/>
              </w:rPr>
            </w:pPr>
            <w:r>
              <w:rPr>
                <w:rFonts w:cs="Times New Roman"/>
                <w:sz w:val="28"/>
                <w:szCs w:val="28"/>
              </w:rPr>
              <w:t>Стартап власного продукту</w:t>
            </w:r>
          </w:p>
          <w:p>
            <w:pPr>
              <w:pStyle w:val="ListParagraph"/>
              <w:ind w:left="2157" w:hanging="0"/>
              <w:rPr>
                <w:rFonts w:cs="Times New Roman"/>
                <w:sz w:val="28"/>
                <w:szCs w:val="28"/>
              </w:rPr>
            </w:pPr>
            <w:r>
              <w:rPr>
                <w:rFonts w:cs="Times New Roman"/>
                <w:sz w:val="28"/>
                <w:szCs w:val="28"/>
              </w:rPr>
            </w:r>
          </w:p>
        </w:tc>
      </w:tr>
      <w:tr>
        <w:trPr>
          <w:trHeight w:val="16" w:hRule="atLeast"/>
        </w:trPr>
        <w:tc>
          <w:tcPr>
            <w:tcW w:w="4829" w:type="dxa"/>
            <w:gridSpan w:val="3"/>
            <w:tcBorders/>
            <w:shd w:fill="auto" w:val="clear"/>
          </w:tcPr>
          <w:p>
            <w:pPr>
              <w:pStyle w:val="Normal"/>
              <w:rPr>
                <w:rFonts w:eastAsia="Times New Roman" w:cs="Times New Roman"/>
                <w:sz w:val="28"/>
                <w:szCs w:val="28"/>
              </w:rPr>
            </w:pPr>
            <w:r>
              <w:rPr>
                <w:rFonts w:eastAsia="Times New Roman" w:cs="Times New Roman"/>
                <w:sz w:val="28"/>
                <w:szCs w:val="28"/>
              </w:rPr>
              <w:t>2.1.5. Налагоджено ефективну соціально-психологічну підтримку сімей здобувачів/ок освіти, що потрапили в складні життєві обставини</w:t>
            </w:r>
          </w:p>
        </w:tc>
        <w:tc>
          <w:tcPr>
            <w:tcW w:w="3341" w:type="dxa"/>
            <w:gridSpan w:val="3"/>
            <w:tcBorders/>
            <w:shd w:fill="auto" w:val="clear"/>
          </w:tcPr>
          <w:p>
            <w:pPr>
              <w:pStyle w:val="Normal"/>
              <w:rPr>
                <w:rFonts w:cs="Times New Roman"/>
                <w:sz w:val="28"/>
                <w:szCs w:val="28"/>
              </w:rPr>
            </w:pPr>
            <w:r>
              <w:rPr>
                <w:rFonts w:cs="Times New Roman"/>
                <w:sz w:val="28"/>
                <w:szCs w:val="28"/>
              </w:rPr>
              <w:t>% здобувачів освіти, які вважають освітнє середовище безпечним і комфортним (за даними опитування)</w:t>
            </w:r>
          </w:p>
          <w:p>
            <w:pPr>
              <w:pStyle w:val="Normal"/>
              <w:rPr>
                <w:rFonts w:cs="Times New Roman"/>
                <w:sz w:val="28"/>
                <w:szCs w:val="28"/>
              </w:rPr>
            </w:pPr>
            <w:r>
              <w:rPr>
                <w:rFonts w:cs="Times New Roman"/>
                <w:sz w:val="28"/>
                <w:szCs w:val="28"/>
              </w:rPr>
              <w:t>% педагогічних працівників, які вважають освітнє середовище безпечним і комфортним (за даними опитування)</w:t>
            </w:r>
          </w:p>
          <w:p>
            <w:pPr>
              <w:pStyle w:val="Normal"/>
              <w:rPr>
                <w:rFonts w:cs="Times New Roman"/>
                <w:sz w:val="28"/>
                <w:szCs w:val="28"/>
              </w:rPr>
            </w:pPr>
            <w:r>
              <w:rPr>
                <w:rFonts w:cs="Times New Roman"/>
                <w:sz w:val="28"/>
                <w:szCs w:val="28"/>
              </w:rPr>
              <w:t xml:space="preserve">   </w:t>
            </w:r>
            <w:r>
              <w:rPr>
                <w:rFonts w:cs="Times New Roman"/>
                <w:sz w:val="28"/>
                <w:szCs w:val="28"/>
              </w:rPr>
              <w:t>Співвідношення прийнятих рішень, проведених заходів до кількості звернень щодо проявів дискримінації, цькування, %</w:t>
            </w:r>
          </w:p>
        </w:tc>
        <w:tc>
          <w:tcPr>
            <w:tcW w:w="2526" w:type="dxa"/>
            <w:gridSpan w:val="4"/>
            <w:tcBorders/>
            <w:shd w:fill="auto" w:val="clear"/>
          </w:tcPr>
          <w:p>
            <w:pPr>
              <w:pStyle w:val="Normal"/>
              <w:rPr>
                <w:rFonts w:cs="Times New Roman"/>
                <w:sz w:val="28"/>
                <w:szCs w:val="28"/>
              </w:rPr>
            </w:pPr>
            <w:r>
              <w:rPr>
                <w:rFonts w:cs="Times New Roman"/>
                <w:sz w:val="28"/>
                <w:szCs w:val="28"/>
              </w:rPr>
              <w:t>2023</w:t>
            </w:r>
          </w:p>
        </w:tc>
        <w:tc>
          <w:tcPr>
            <w:tcW w:w="2784" w:type="dxa"/>
            <w:gridSpan w:val="4"/>
            <w:tcBorders/>
            <w:shd w:fill="auto" w:val="clear"/>
          </w:tcPr>
          <w:p>
            <w:pPr>
              <w:pStyle w:val="Normal"/>
              <w:rPr>
                <w:rFonts w:cs="Times New Roman"/>
                <w:sz w:val="28"/>
                <w:szCs w:val="28"/>
              </w:rPr>
            </w:pPr>
            <w:r>
              <w:rPr>
                <w:rFonts w:cs="Times New Roman"/>
                <w:sz w:val="28"/>
                <w:szCs w:val="28"/>
              </w:rPr>
            </w:r>
          </w:p>
        </w:tc>
        <w:tc>
          <w:tcPr>
            <w:tcW w:w="1736" w:type="dxa"/>
            <w:gridSpan w:val="5"/>
            <w:tcBorders/>
            <w:shd w:fill="auto" w:val="clear"/>
          </w:tcPr>
          <w:p>
            <w:pPr>
              <w:pStyle w:val="Normal"/>
              <w:rPr>
                <w:rFonts w:cs="Times New Roman"/>
                <w:sz w:val="28"/>
                <w:szCs w:val="28"/>
              </w:rPr>
            </w:pPr>
            <w:r>
              <w:rPr>
                <w:rFonts w:cs="Times New Roman"/>
                <w:sz w:val="28"/>
                <w:szCs w:val="28"/>
              </w:rPr>
            </w:r>
          </w:p>
        </w:tc>
      </w:tr>
      <w:tr>
        <w:trPr>
          <w:trHeight w:val="157" w:hRule="atLeast"/>
        </w:trPr>
        <w:tc>
          <w:tcPr>
            <w:tcW w:w="15216" w:type="dxa"/>
            <w:gridSpan w:val="19"/>
            <w:tcBorders/>
            <w:shd w:fill="auto" w:val="clear"/>
          </w:tcPr>
          <w:p>
            <w:pPr>
              <w:pStyle w:val="Normal"/>
              <w:rPr>
                <w:rFonts w:cs="Times New Roman"/>
                <w:sz w:val="28"/>
                <w:szCs w:val="28"/>
              </w:rPr>
            </w:pPr>
            <w:r>
              <w:rPr>
                <w:rFonts w:cs="Times New Roman"/>
                <w:sz w:val="28"/>
                <w:szCs w:val="28"/>
              </w:rPr>
              <w:t>Проєкт розвитку 2.1.5.1</w:t>
            </w:r>
          </w:p>
          <w:p>
            <w:pPr>
              <w:pStyle w:val="ListParagraph"/>
              <w:numPr>
                <w:ilvl w:val="0"/>
                <w:numId w:val="19"/>
              </w:numPr>
              <w:rPr>
                <w:rFonts w:cs="Times New Roman"/>
                <w:sz w:val="28"/>
                <w:szCs w:val="28"/>
              </w:rPr>
            </w:pPr>
            <w:r>
              <w:rPr>
                <w:rFonts w:cs="Times New Roman"/>
                <w:sz w:val="28"/>
                <w:szCs w:val="28"/>
              </w:rPr>
              <w:t xml:space="preserve">Неформальні зустрічі з сім’ями </w:t>
            </w:r>
            <w:r>
              <w:rPr>
                <w:rFonts w:eastAsia="Times New Roman" w:cs="Times New Roman"/>
                <w:sz w:val="28"/>
                <w:szCs w:val="28"/>
              </w:rPr>
              <w:t>здобувачів/ок освіти, що потрапили в складні життєві обставини.</w:t>
            </w:r>
          </w:p>
          <w:p>
            <w:pPr>
              <w:pStyle w:val="ListParagraph"/>
              <w:numPr>
                <w:ilvl w:val="0"/>
                <w:numId w:val="19"/>
              </w:numPr>
              <w:rPr>
                <w:rFonts w:cs="Times New Roman"/>
                <w:sz w:val="28"/>
                <w:szCs w:val="28"/>
              </w:rPr>
            </w:pPr>
            <w:r>
              <w:rPr>
                <w:rFonts w:eastAsia="Times New Roman" w:cs="Times New Roman"/>
                <w:sz w:val="28"/>
                <w:szCs w:val="28"/>
              </w:rPr>
              <w:t>Благодійні ярмарки, концерти, фотозони та ін.</w:t>
            </w:r>
          </w:p>
          <w:p>
            <w:pPr>
              <w:pStyle w:val="ListParagraph"/>
              <w:numPr>
                <w:ilvl w:val="0"/>
                <w:numId w:val="19"/>
              </w:numPr>
              <w:rPr>
                <w:rFonts w:cs="Times New Roman"/>
                <w:sz w:val="28"/>
                <w:szCs w:val="28"/>
              </w:rPr>
            </w:pPr>
            <w:r>
              <w:rPr>
                <w:rFonts w:eastAsia="Times New Roman" w:cs="Times New Roman"/>
                <w:sz w:val="28"/>
                <w:szCs w:val="28"/>
              </w:rPr>
              <w:t>Карта різних видів послуг</w:t>
            </w:r>
          </w:p>
          <w:p>
            <w:pPr>
              <w:pStyle w:val="ListParagraph"/>
              <w:numPr>
                <w:ilvl w:val="0"/>
                <w:numId w:val="19"/>
              </w:numPr>
              <w:rPr>
                <w:rFonts w:cs="Times New Roman"/>
                <w:sz w:val="28"/>
                <w:szCs w:val="28"/>
              </w:rPr>
            </w:pPr>
            <w:r>
              <w:rPr>
                <w:rFonts w:cs="Times New Roman"/>
                <w:sz w:val="28"/>
                <w:szCs w:val="28"/>
              </w:rPr>
              <w:t>Пункт соціальної підтримки</w:t>
            </w:r>
          </w:p>
        </w:tc>
      </w:tr>
      <w:tr>
        <w:trPr>
          <w:trHeight w:val="16" w:hRule="atLeast"/>
        </w:trPr>
        <w:tc>
          <w:tcPr>
            <w:tcW w:w="15216" w:type="dxa"/>
            <w:gridSpan w:val="19"/>
            <w:tcBorders/>
            <w:shd w:color="auto" w:fill="00B0F0" w:val="clear"/>
          </w:tcPr>
          <w:p>
            <w:pPr>
              <w:pStyle w:val="Normal"/>
              <w:rPr>
                <w:rFonts w:cs="Times New Roman"/>
                <w:sz w:val="28"/>
                <w:szCs w:val="28"/>
              </w:rPr>
            </w:pPr>
            <w:r>
              <w:rPr>
                <w:rFonts w:cs="Times New Roman"/>
                <w:sz w:val="28"/>
                <w:szCs w:val="28"/>
              </w:rPr>
              <w:t>Операційна ціль 2.2.</w:t>
            </w:r>
          </w:p>
          <w:p>
            <w:pPr>
              <w:pStyle w:val="Normal"/>
              <w:rPr>
                <w:rFonts w:cs="Times New Roman"/>
                <w:sz w:val="28"/>
                <w:szCs w:val="28"/>
              </w:rPr>
            </w:pPr>
            <w:r>
              <w:rPr>
                <w:rFonts w:cs="Times New Roman"/>
                <w:sz w:val="28"/>
                <w:szCs w:val="28"/>
              </w:rPr>
              <w:t xml:space="preserve"> </w:t>
            </w:r>
            <w:r>
              <w:rPr>
                <w:rFonts w:cs="Times New Roman"/>
                <w:sz w:val="28"/>
                <w:szCs w:val="28"/>
              </w:rPr>
              <w:t>Посилити ефективність освітнього процесу через сприяння професійному розвитку педагогічних працівників</w:t>
            </w:r>
            <w:r>
              <w:rPr>
                <w:rFonts w:eastAsia="Times New Roman" w:cs="Times New Roman"/>
                <w:sz w:val="28"/>
                <w:szCs w:val="28"/>
              </w:rPr>
              <w:t>/ць освітнього процесу</w:t>
            </w:r>
          </w:p>
        </w:tc>
      </w:tr>
      <w:tr>
        <w:trPr>
          <w:trHeight w:val="16" w:hRule="atLeast"/>
        </w:trPr>
        <w:tc>
          <w:tcPr>
            <w:tcW w:w="4829" w:type="dxa"/>
            <w:gridSpan w:val="3"/>
            <w:tcBorders/>
            <w:shd w:fill="auto" w:val="clear"/>
          </w:tcPr>
          <w:p>
            <w:pPr>
              <w:pStyle w:val="Normal"/>
              <w:rPr>
                <w:rFonts w:eastAsia="Times New Roman" w:cs="Times New Roman"/>
                <w:sz w:val="28"/>
                <w:szCs w:val="28"/>
              </w:rPr>
            </w:pPr>
            <w:r>
              <w:rPr>
                <w:rFonts w:eastAsia="Times New Roman" w:cs="Times New Roman"/>
                <w:sz w:val="28"/>
                <w:szCs w:val="28"/>
              </w:rPr>
              <w:t>2.2.1. Оновлено систему моніторингу якості надання освітніх послуг задля забезпечення ефективного корегування підходів до організації освітнього процесу</w:t>
            </w:r>
          </w:p>
        </w:tc>
        <w:tc>
          <w:tcPr>
            <w:tcW w:w="3341" w:type="dxa"/>
            <w:gridSpan w:val="3"/>
            <w:tcBorders/>
            <w:shd w:fill="auto" w:val="clear"/>
          </w:tcPr>
          <w:p>
            <w:pPr>
              <w:pStyle w:val="Normal"/>
              <w:rPr>
                <w:rFonts w:cs="Times New Roman"/>
                <w:sz w:val="28"/>
                <w:szCs w:val="28"/>
              </w:rPr>
            </w:pPr>
            <w:r>
              <w:rPr>
                <w:rFonts w:cs="Times New Roman"/>
                <w:sz w:val="28"/>
                <w:szCs w:val="28"/>
              </w:rPr>
              <w:t>% вчителів, які викладають навчальні предмети інваріантної складової навчального плану і мають відповідну фахову освітую</w:t>
            </w:r>
          </w:p>
          <w:p>
            <w:pPr>
              <w:pStyle w:val="Normal"/>
              <w:rPr>
                <w:rFonts w:cs="Times New Roman"/>
                <w:sz w:val="28"/>
                <w:szCs w:val="28"/>
              </w:rPr>
            </w:pPr>
            <w:r>
              <w:rPr>
                <w:rFonts w:cs="Times New Roman"/>
                <w:sz w:val="28"/>
                <w:szCs w:val="28"/>
              </w:rPr>
              <w:t>% від потреби практичних психологів</w:t>
            </w:r>
          </w:p>
          <w:p>
            <w:pPr>
              <w:pStyle w:val="Normal"/>
              <w:rPr>
                <w:rFonts w:cs="Times New Roman"/>
                <w:sz w:val="28"/>
                <w:szCs w:val="28"/>
              </w:rPr>
            </w:pPr>
            <w:r>
              <w:rPr>
                <w:rFonts w:cs="Times New Roman"/>
                <w:sz w:val="28"/>
                <w:szCs w:val="28"/>
              </w:rPr>
              <w:t>% від потреби соціальних педагогів.</w:t>
            </w:r>
          </w:p>
          <w:p>
            <w:pPr>
              <w:pStyle w:val="Normal"/>
              <w:rPr>
                <w:rFonts w:cs="Times New Roman"/>
                <w:sz w:val="28"/>
                <w:szCs w:val="28"/>
              </w:rPr>
            </w:pPr>
            <w:r>
              <w:rPr>
                <w:rFonts w:cs="Times New Roman"/>
                <w:sz w:val="28"/>
                <w:szCs w:val="28"/>
              </w:rPr>
              <w:t>% від потреби асистентів учителя</w:t>
            </w:r>
          </w:p>
          <w:p>
            <w:pPr>
              <w:pStyle w:val="Normal"/>
              <w:rPr>
                <w:rFonts w:cs="Times New Roman"/>
                <w:sz w:val="28"/>
                <w:szCs w:val="28"/>
              </w:rPr>
            </w:pPr>
            <w:r>
              <w:rPr>
                <w:rFonts w:cs="Times New Roman"/>
                <w:sz w:val="28"/>
                <w:szCs w:val="28"/>
              </w:rPr>
              <w:t>% педагогічних працівників, які мають середній і вище рівень володіння цифрової компетентності</w:t>
            </w:r>
          </w:p>
        </w:tc>
        <w:tc>
          <w:tcPr>
            <w:tcW w:w="2526" w:type="dxa"/>
            <w:gridSpan w:val="4"/>
            <w:tcBorders/>
            <w:shd w:fill="auto" w:val="clear"/>
          </w:tcPr>
          <w:p>
            <w:pPr>
              <w:pStyle w:val="Normal"/>
              <w:rPr>
                <w:rFonts w:cs="Times New Roman"/>
                <w:sz w:val="28"/>
                <w:szCs w:val="28"/>
              </w:rPr>
            </w:pPr>
            <w:r>
              <w:rPr>
                <w:rFonts w:cs="Times New Roman"/>
                <w:sz w:val="28"/>
                <w:szCs w:val="28"/>
              </w:rPr>
              <w:t>2025</w:t>
            </w:r>
          </w:p>
        </w:tc>
        <w:tc>
          <w:tcPr>
            <w:tcW w:w="2784" w:type="dxa"/>
            <w:gridSpan w:val="4"/>
            <w:tcBorders/>
            <w:shd w:fill="auto" w:val="clear"/>
          </w:tcPr>
          <w:p>
            <w:pPr>
              <w:pStyle w:val="Normal"/>
              <w:rPr>
                <w:rFonts w:cs="Times New Roman"/>
                <w:sz w:val="28"/>
                <w:szCs w:val="28"/>
              </w:rPr>
            </w:pPr>
            <w:r>
              <w:rPr>
                <w:rFonts w:cs="Times New Roman"/>
                <w:sz w:val="28"/>
                <w:szCs w:val="28"/>
              </w:rPr>
            </w:r>
          </w:p>
        </w:tc>
        <w:tc>
          <w:tcPr>
            <w:tcW w:w="1736" w:type="dxa"/>
            <w:gridSpan w:val="5"/>
            <w:tcBorders/>
            <w:shd w:fill="auto" w:val="clear"/>
          </w:tcPr>
          <w:p>
            <w:pPr>
              <w:pStyle w:val="Normal"/>
              <w:rPr>
                <w:rFonts w:cs="Times New Roman"/>
                <w:sz w:val="28"/>
                <w:szCs w:val="28"/>
              </w:rPr>
            </w:pPr>
            <w:r>
              <w:rPr>
                <w:rFonts w:cs="Times New Roman"/>
                <w:sz w:val="28"/>
                <w:szCs w:val="28"/>
              </w:rPr>
            </w:r>
          </w:p>
        </w:tc>
      </w:tr>
      <w:tr>
        <w:trPr>
          <w:trHeight w:val="16" w:hRule="atLeast"/>
        </w:trPr>
        <w:tc>
          <w:tcPr>
            <w:tcW w:w="15216" w:type="dxa"/>
            <w:gridSpan w:val="19"/>
            <w:tcBorders/>
            <w:shd w:fill="auto" w:val="clear"/>
          </w:tcPr>
          <w:p>
            <w:pPr>
              <w:pStyle w:val="Normal"/>
              <w:rPr>
                <w:rFonts w:cs="Times New Roman"/>
                <w:sz w:val="28"/>
                <w:szCs w:val="28"/>
              </w:rPr>
            </w:pPr>
            <w:r>
              <w:rPr>
                <w:rFonts w:cs="Times New Roman"/>
                <w:sz w:val="28"/>
                <w:szCs w:val="28"/>
              </w:rPr>
              <w:t>Заходи розвитку 2.2.1.1</w:t>
            </w:r>
          </w:p>
          <w:p>
            <w:pPr>
              <w:pStyle w:val="ListParagraph"/>
              <w:numPr>
                <w:ilvl w:val="0"/>
                <w:numId w:val="20"/>
              </w:numPr>
              <w:rPr>
                <w:rFonts w:cs="Times New Roman"/>
                <w:sz w:val="28"/>
                <w:szCs w:val="28"/>
              </w:rPr>
            </w:pPr>
            <w:r>
              <w:rPr>
                <w:rFonts w:cs="Times New Roman"/>
                <w:sz w:val="28"/>
                <w:szCs w:val="28"/>
              </w:rPr>
              <w:t>Використання єдиної платформи для надання освітніх послуг</w:t>
            </w:r>
          </w:p>
          <w:p>
            <w:pPr>
              <w:pStyle w:val="ListParagraph"/>
              <w:numPr>
                <w:ilvl w:val="0"/>
                <w:numId w:val="20"/>
              </w:numPr>
              <w:rPr>
                <w:rFonts w:cs="Times New Roman"/>
                <w:sz w:val="28"/>
                <w:szCs w:val="28"/>
              </w:rPr>
            </w:pPr>
            <w:r>
              <w:rPr>
                <w:rFonts w:cs="Times New Roman"/>
                <w:sz w:val="28"/>
                <w:szCs w:val="28"/>
              </w:rPr>
              <w:t>Розвиток та удосконалення професійних компетентностей педагогічних працівників</w:t>
            </w:r>
            <w:r>
              <w:rPr>
                <w:rFonts w:eastAsia="Times New Roman" w:cs="Times New Roman"/>
                <w:sz w:val="28"/>
                <w:szCs w:val="28"/>
              </w:rPr>
              <w:t xml:space="preserve">/ць </w:t>
            </w:r>
          </w:p>
          <w:p>
            <w:pPr>
              <w:pStyle w:val="ListParagraph"/>
              <w:numPr>
                <w:ilvl w:val="0"/>
                <w:numId w:val="20"/>
              </w:numPr>
              <w:rPr>
                <w:rFonts w:cs="Times New Roman"/>
                <w:sz w:val="28"/>
                <w:szCs w:val="28"/>
              </w:rPr>
            </w:pPr>
            <w:r>
              <w:rPr>
                <w:rFonts w:cs="Times New Roman"/>
                <w:sz w:val="28"/>
                <w:szCs w:val="28"/>
              </w:rPr>
              <w:t xml:space="preserve">Створення єдиного алгоритму для виявлення та оцінювання рівня компетентностей </w:t>
            </w:r>
            <w:r>
              <w:rPr>
                <w:rFonts w:eastAsia="Times New Roman" w:cs="Times New Roman"/>
                <w:sz w:val="28"/>
                <w:szCs w:val="28"/>
              </w:rPr>
              <w:t>здобувачів/ок освіти</w:t>
            </w:r>
          </w:p>
          <w:p>
            <w:pPr>
              <w:pStyle w:val="ListParagraph"/>
              <w:numPr>
                <w:ilvl w:val="0"/>
                <w:numId w:val="20"/>
              </w:numPr>
              <w:rPr>
                <w:rFonts w:cs="Times New Roman"/>
                <w:sz w:val="28"/>
                <w:szCs w:val="28"/>
              </w:rPr>
            </w:pPr>
            <w:r>
              <w:rPr>
                <w:rFonts w:eastAsia="Times New Roman" w:cs="Times New Roman"/>
                <w:sz w:val="28"/>
                <w:szCs w:val="28"/>
              </w:rPr>
              <w:t xml:space="preserve">Організація освітніх клубів </w:t>
            </w:r>
            <w:r>
              <w:rPr>
                <w:rFonts w:cs="Times New Roman"/>
                <w:sz w:val="28"/>
                <w:szCs w:val="28"/>
              </w:rPr>
              <w:t xml:space="preserve">розвиток та удосконалення компетентностей </w:t>
            </w:r>
            <w:r>
              <w:rPr>
                <w:rFonts w:eastAsia="Times New Roman" w:cs="Times New Roman"/>
                <w:sz w:val="28"/>
                <w:szCs w:val="28"/>
              </w:rPr>
              <w:t>здобувачів/ок освіти</w:t>
            </w:r>
          </w:p>
          <w:p>
            <w:pPr>
              <w:pStyle w:val="Normal"/>
              <w:rPr>
                <w:rFonts w:cs="Times New Roman"/>
                <w:sz w:val="28"/>
                <w:szCs w:val="28"/>
              </w:rPr>
            </w:pPr>
            <w:r>
              <w:rPr>
                <w:rFonts w:cs="Times New Roman"/>
                <w:sz w:val="28"/>
                <w:szCs w:val="28"/>
              </w:rPr>
            </w:r>
          </w:p>
        </w:tc>
      </w:tr>
      <w:tr>
        <w:trPr>
          <w:trHeight w:val="286" w:hRule="atLeast"/>
        </w:trPr>
        <w:tc>
          <w:tcPr>
            <w:tcW w:w="4829" w:type="dxa"/>
            <w:gridSpan w:val="3"/>
            <w:tcBorders/>
            <w:shd w:fill="auto" w:val="clear"/>
          </w:tcPr>
          <w:p>
            <w:pPr>
              <w:pStyle w:val="Normal"/>
              <w:rPr>
                <w:rFonts w:eastAsia="Times New Roman" w:cs="Times New Roman"/>
                <w:sz w:val="28"/>
                <w:szCs w:val="28"/>
              </w:rPr>
            </w:pPr>
            <w:r>
              <w:rPr>
                <w:rFonts w:eastAsia="Times New Roman" w:cs="Times New Roman"/>
                <w:sz w:val="28"/>
                <w:szCs w:val="28"/>
              </w:rPr>
              <w:t>2.2.2. Здійснено заходи щодо розвитку інклюзивної, інформаційно-цифрової та аналітико-оцінювальної професійних компетентностей педагогічних працівників/ць задля забезпечення адаптивності освітнього процесу до потреб та викликів освітнього контексту</w:t>
            </w:r>
          </w:p>
        </w:tc>
        <w:tc>
          <w:tcPr>
            <w:tcW w:w="3341" w:type="dxa"/>
            <w:gridSpan w:val="3"/>
            <w:tcBorders/>
            <w:shd w:fill="auto" w:val="clear"/>
          </w:tcPr>
          <w:p>
            <w:pPr>
              <w:pStyle w:val="Normal"/>
              <w:rPr>
                <w:rFonts w:cs="Times New Roman"/>
                <w:sz w:val="28"/>
                <w:szCs w:val="28"/>
              </w:rPr>
            </w:pPr>
            <w:r>
              <w:rPr>
                <w:rFonts w:cs="Times New Roman"/>
                <w:sz w:val="28"/>
                <w:szCs w:val="28"/>
              </w:rPr>
              <w:t>% педагогічних працівників, які підвищили кваліфікацію в ІППО за рік</w:t>
            </w:r>
          </w:p>
          <w:p>
            <w:pPr>
              <w:pStyle w:val="Normal"/>
              <w:rPr>
                <w:rFonts w:cs="Times New Roman"/>
                <w:sz w:val="28"/>
                <w:szCs w:val="28"/>
              </w:rPr>
            </w:pPr>
            <w:r>
              <w:rPr>
                <w:rFonts w:cs="Times New Roman"/>
                <w:sz w:val="28"/>
                <w:szCs w:val="28"/>
              </w:rPr>
              <w:t>% видатків на професійний розвиток та підвищення кваліфікації педагогічного персоналу в структурі видатків на освіту</w:t>
            </w:r>
          </w:p>
        </w:tc>
        <w:tc>
          <w:tcPr>
            <w:tcW w:w="2526" w:type="dxa"/>
            <w:gridSpan w:val="4"/>
            <w:tcBorders/>
            <w:shd w:fill="auto" w:val="clear"/>
          </w:tcPr>
          <w:p>
            <w:pPr>
              <w:pStyle w:val="Normal"/>
              <w:rPr>
                <w:rFonts w:cs="Times New Roman"/>
                <w:sz w:val="28"/>
                <w:szCs w:val="28"/>
              </w:rPr>
            </w:pPr>
            <w:r>
              <w:rPr>
                <w:rFonts w:cs="Times New Roman"/>
                <w:sz w:val="28"/>
                <w:szCs w:val="28"/>
              </w:rPr>
              <w:t>2024</w:t>
            </w:r>
          </w:p>
        </w:tc>
        <w:tc>
          <w:tcPr>
            <w:tcW w:w="2784" w:type="dxa"/>
            <w:gridSpan w:val="4"/>
            <w:tcBorders/>
            <w:shd w:fill="auto" w:val="clear"/>
          </w:tcPr>
          <w:p>
            <w:pPr>
              <w:pStyle w:val="Normal"/>
              <w:rPr>
                <w:rFonts w:cs="Times New Roman"/>
                <w:sz w:val="28"/>
                <w:szCs w:val="28"/>
              </w:rPr>
            </w:pPr>
            <w:r>
              <w:rPr>
                <w:rFonts w:cs="Times New Roman"/>
                <w:sz w:val="28"/>
                <w:szCs w:val="28"/>
              </w:rPr>
            </w:r>
          </w:p>
        </w:tc>
        <w:tc>
          <w:tcPr>
            <w:tcW w:w="1736" w:type="dxa"/>
            <w:gridSpan w:val="5"/>
            <w:tcBorders/>
            <w:shd w:fill="auto" w:val="clear"/>
          </w:tcPr>
          <w:p>
            <w:pPr>
              <w:pStyle w:val="Normal"/>
              <w:rPr>
                <w:rFonts w:cs="Times New Roman"/>
                <w:sz w:val="28"/>
                <w:szCs w:val="28"/>
              </w:rPr>
            </w:pPr>
            <w:r>
              <w:rPr>
                <w:rFonts w:cs="Times New Roman"/>
                <w:sz w:val="28"/>
                <w:szCs w:val="28"/>
              </w:rPr>
            </w:r>
          </w:p>
        </w:tc>
      </w:tr>
      <w:tr>
        <w:trPr>
          <w:trHeight w:val="16" w:hRule="atLeast"/>
        </w:trPr>
        <w:tc>
          <w:tcPr>
            <w:tcW w:w="15216" w:type="dxa"/>
            <w:gridSpan w:val="19"/>
            <w:tcBorders/>
            <w:shd w:fill="auto" w:val="clear"/>
          </w:tcPr>
          <w:p>
            <w:pPr>
              <w:pStyle w:val="Normal"/>
              <w:rPr>
                <w:rFonts w:cs="Times New Roman"/>
                <w:sz w:val="28"/>
                <w:szCs w:val="28"/>
              </w:rPr>
            </w:pPr>
            <w:r>
              <w:rPr>
                <w:rFonts w:cs="Times New Roman"/>
                <w:sz w:val="28"/>
                <w:szCs w:val="28"/>
              </w:rPr>
              <w:t>Заходи розвитку 2.2.2.2</w:t>
            </w:r>
          </w:p>
          <w:p>
            <w:pPr>
              <w:pStyle w:val="ListParagraph"/>
              <w:numPr>
                <w:ilvl w:val="0"/>
                <w:numId w:val="21"/>
              </w:numPr>
              <w:rPr>
                <w:rFonts w:cs="Times New Roman"/>
                <w:sz w:val="28"/>
                <w:szCs w:val="28"/>
              </w:rPr>
            </w:pPr>
            <w:r>
              <w:rPr>
                <w:rFonts w:cs="Times New Roman"/>
                <w:sz w:val="28"/>
                <w:szCs w:val="28"/>
              </w:rPr>
              <w:t xml:space="preserve">Забезпечити навчальні заклади педагогами-реабілітологами </w:t>
            </w:r>
            <w:r>
              <w:rPr>
                <w:rFonts w:eastAsia="Times New Roman" w:cs="Times New Roman"/>
                <w:sz w:val="28"/>
                <w:szCs w:val="28"/>
              </w:rPr>
              <w:t>задля забезпечення адаптивності освітнього процесу до потреб та викликів освітнього контексту.</w:t>
            </w:r>
          </w:p>
          <w:p>
            <w:pPr>
              <w:pStyle w:val="ListParagraph"/>
              <w:numPr>
                <w:ilvl w:val="0"/>
                <w:numId w:val="21"/>
              </w:numPr>
              <w:rPr>
                <w:rFonts w:cs="Times New Roman"/>
                <w:sz w:val="28"/>
                <w:szCs w:val="28"/>
              </w:rPr>
            </w:pPr>
            <w:r>
              <w:rPr>
                <w:rFonts w:cs="Times New Roman"/>
                <w:sz w:val="28"/>
                <w:szCs w:val="28"/>
              </w:rPr>
              <w:t>Систематичний обмін досвідом педагогічних</w:t>
            </w:r>
            <w:r>
              <w:rPr>
                <w:rFonts w:eastAsia="Times New Roman" w:cs="Times New Roman"/>
                <w:sz w:val="28"/>
                <w:szCs w:val="28"/>
              </w:rPr>
              <w:t>/ць</w:t>
            </w:r>
            <w:r>
              <w:rPr>
                <w:rFonts w:cs="Times New Roman"/>
                <w:sz w:val="28"/>
                <w:szCs w:val="28"/>
              </w:rPr>
              <w:t xml:space="preserve"> працівників </w:t>
            </w:r>
            <w:r>
              <w:rPr>
                <w:rFonts w:eastAsia="Times New Roman" w:cs="Times New Roman"/>
                <w:sz w:val="28"/>
                <w:szCs w:val="28"/>
              </w:rPr>
              <w:t>задля забезпечення адаптивності освітнього процесу до потреб та викликів освітнього контексту.</w:t>
            </w:r>
          </w:p>
          <w:p>
            <w:pPr>
              <w:pStyle w:val="ListParagraph"/>
              <w:numPr>
                <w:ilvl w:val="0"/>
                <w:numId w:val="21"/>
              </w:numPr>
              <w:rPr>
                <w:rFonts w:cs="Times New Roman"/>
                <w:sz w:val="28"/>
                <w:szCs w:val="28"/>
              </w:rPr>
            </w:pPr>
            <w:r>
              <w:rPr>
                <w:rFonts w:cs="Times New Roman"/>
                <w:sz w:val="28"/>
                <w:szCs w:val="28"/>
              </w:rPr>
              <w:t xml:space="preserve">Удосконалення та розвиток </w:t>
            </w:r>
            <w:r>
              <w:rPr>
                <w:rFonts w:eastAsia="Times New Roman" w:cs="Times New Roman"/>
                <w:sz w:val="28"/>
                <w:szCs w:val="28"/>
              </w:rPr>
              <w:t>інклюзивної, інформаційно-цифрової та аналітико-оцінювальної професійних компетентностей педагогічних працівників/ць задля забезпечення адаптивності освітнього процесу до потреб та викликів освітнього контексту.</w:t>
            </w:r>
          </w:p>
        </w:tc>
      </w:tr>
      <w:tr>
        <w:trPr>
          <w:trHeight w:val="16" w:hRule="atLeast"/>
        </w:trPr>
        <w:tc>
          <w:tcPr>
            <w:tcW w:w="4829" w:type="dxa"/>
            <w:gridSpan w:val="3"/>
            <w:tcBorders/>
            <w:shd w:fill="auto" w:val="clear"/>
          </w:tcPr>
          <w:p>
            <w:pPr>
              <w:pStyle w:val="Normal"/>
              <w:rPr>
                <w:rFonts w:eastAsia="Times New Roman" w:cs="Times New Roman"/>
                <w:sz w:val="28"/>
                <w:szCs w:val="28"/>
              </w:rPr>
            </w:pPr>
            <w:r>
              <w:rPr>
                <w:rFonts w:eastAsia="Times New Roman" w:cs="Times New Roman"/>
                <w:sz w:val="28"/>
                <w:szCs w:val="28"/>
              </w:rPr>
              <w:t>2.2.3. Забезпечено ефективний методичний супровід проходження педагогічними працівниками/цями сертифікації </w:t>
            </w:r>
          </w:p>
        </w:tc>
        <w:tc>
          <w:tcPr>
            <w:tcW w:w="3341" w:type="dxa"/>
            <w:gridSpan w:val="3"/>
            <w:tcBorders/>
            <w:shd w:fill="auto" w:val="clear"/>
          </w:tcPr>
          <w:p>
            <w:pPr>
              <w:pStyle w:val="Normal"/>
              <w:rPr>
                <w:rFonts w:cs="Times New Roman"/>
                <w:sz w:val="28"/>
                <w:szCs w:val="28"/>
              </w:rPr>
            </w:pPr>
            <w:r>
              <w:rPr>
                <w:rFonts w:cs="Times New Roman"/>
                <w:sz w:val="28"/>
                <w:szCs w:val="28"/>
              </w:rPr>
              <w:t>% учителів, які успішно пройшли сертифікацію( з зареєстрованих)</w:t>
            </w:r>
          </w:p>
        </w:tc>
        <w:tc>
          <w:tcPr>
            <w:tcW w:w="2526" w:type="dxa"/>
            <w:gridSpan w:val="4"/>
            <w:tcBorders/>
            <w:shd w:fill="auto" w:val="clear"/>
          </w:tcPr>
          <w:p>
            <w:pPr>
              <w:pStyle w:val="Normal"/>
              <w:rPr>
                <w:rFonts w:cs="Times New Roman"/>
                <w:sz w:val="28"/>
                <w:szCs w:val="28"/>
              </w:rPr>
            </w:pPr>
            <w:r>
              <w:rPr>
                <w:rFonts w:cs="Times New Roman"/>
                <w:sz w:val="28"/>
                <w:szCs w:val="28"/>
              </w:rPr>
              <w:t>2023</w:t>
            </w:r>
          </w:p>
        </w:tc>
        <w:tc>
          <w:tcPr>
            <w:tcW w:w="2784" w:type="dxa"/>
            <w:gridSpan w:val="4"/>
            <w:tcBorders/>
            <w:shd w:fill="auto" w:val="clear"/>
          </w:tcPr>
          <w:p>
            <w:pPr>
              <w:pStyle w:val="Normal"/>
              <w:rPr>
                <w:rFonts w:cs="Times New Roman"/>
                <w:sz w:val="28"/>
                <w:szCs w:val="28"/>
              </w:rPr>
            </w:pPr>
            <w:r>
              <w:rPr>
                <w:rFonts w:cs="Times New Roman"/>
                <w:sz w:val="28"/>
                <w:szCs w:val="28"/>
              </w:rPr>
            </w:r>
          </w:p>
        </w:tc>
        <w:tc>
          <w:tcPr>
            <w:tcW w:w="1736" w:type="dxa"/>
            <w:gridSpan w:val="5"/>
            <w:tcBorders/>
            <w:shd w:fill="auto" w:val="clear"/>
          </w:tcPr>
          <w:p>
            <w:pPr>
              <w:pStyle w:val="Normal"/>
              <w:rPr>
                <w:rFonts w:cs="Times New Roman"/>
                <w:sz w:val="28"/>
                <w:szCs w:val="28"/>
              </w:rPr>
            </w:pPr>
            <w:r>
              <w:rPr>
                <w:rFonts w:cs="Times New Roman"/>
                <w:sz w:val="28"/>
                <w:szCs w:val="28"/>
              </w:rPr>
            </w:r>
          </w:p>
        </w:tc>
      </w:tr>
      <w:tr>
        <w:trPr>
          <w:trHeight w:val="16" w:hRule="atLeast"/>
        </w:trPr>
        <w:tc>
          <w:tcPr>
            <w:tcW w:w="15216" w:type="dxa"/>
            <w:gridSpan w:val="19"/>
            <w:tcBorders/>
            <w:shd w:fill="auto" w:val="clear"/>
          </w:tcPr>
          <w:p>
            <w:pPr>
              <w:pStyle w:val="Normal"/>
              <w:rPr>
                <w:rFonts w:cs="Times New Roman"/>
                <w:sz w:val="28"/>
                <w:szCs w:val="28"/>
              </w:rPr>
            </w:pPr>
            <w:r>
              <w:rPr>
                <w:rFonts w:cs="Times New Roman"/>
                <w:sz w:val="28"/>
                <w:szCs w:val="28"/>
              </w:rPr>
              <w:t>Заходи розвитку 2.2.2.3</w:t>
            </w:r>
          </w:p>
          <w:p>
            <w:pPr>
              <w:pStyle w:val="ListParagraph"/>
              <w:numPr>
                <w:ilvl w:val="0"/>
                <w:numId w:val="22"/>
              </w:numPr>
              <w:rPr>
                <w:rFonts w:cs="Times New Roman"/>
                <w:sz w:val="28"/>
                <w:szCs w:val="28"/>
              </w:rPr>
            </w:pPr>
            <w:r>
              <w:rPr>
                <w:rFonts w:cs="Times New Roman"/>
                <w:sz w:val="28"/>
                <w:szCs w:val="28"/>
              </w:rPr>
              <w:t xml:space="preserve">Надання інформації та консультацій щодо можливості </w:t>
            </w:r>
            <w:r>
              <w:rPr>
                <w:rFonts w:eastAsia="Times New Roman" w:cs="Times New Roman"/>
                <w:sz w:val="28"/>
                <w:szCs w:val="28"/>
              </w:rPr>
              <w:t>проходження педагогічними працівниками/цями сертифікації </w:t>
            </w:r>
          </w:p>
        </w:tc>
      </w:tr>
      <w:tr>
        <w:trPr>
          <w:trHeight w:val="193" w:hRule="atLeast"/>
        </w:trPr>
        <w:tc>
          <w:tcPr>
            <w:tcW w:w="4829" w:type="dxa"/>
            <w:gridSpan w:val="3"/>
            <w:tcBorders/>
            <w:shd w:fill="auto" w:val="clear"/>
          </w:tcPr>
          <w:p>
            <w:pPr>
              <w:pStyle w:val="Normal"/>
              <w:rPr>
                <w:rFonts w:eastAsia="Times New Roman" w:cs="Times New Roman"/>
                <w:sz w:val="28"/>
                <w:szCs w:val="28"/>
              </w:rPr>
            </w:pPr>
            <w:r>
              <w:rPr>
                <w:rFonts w:eastAsia="Times New Roman" w:cs="Times New Roman"/>
                <w:sz w:val="28"/>
                <w:szCs w:val="28"/>
              </w:rPr>
              <w:t>2.2.4. Створено систему заохочень педагогічних працівників/ць до участі в професійних конкурсах</w:t>
            </w:r>
          </w:p>
        </w:tc>
        <w:tc>
          <w:tcPr>
            <w:tcW w:w="3341" w:type="dxa"/>
            <w:gridSpan w:val="3"/>
            <w:tcBorders/>
            <w:shd w:fill="auto" w:val="clear"/>
          </w:tcPr>
          <w:p>
            <w:pPr>
              <w:pStyle w:val="Normal"/>
              <w:rPr>
                <w:rFonts w:cs="Times New Roman"/>
                <w:sz w:val="28"/>
                <w:szCs w:val="28"/>
              </w:rPr>
            </w:pPr>
            <w:r>
              <w:rPr>
                <w:rFonts w:cs="Times New Roman"/>
                <w:sz w:val="28"/>
                <w:szCs w:val="28"/>
              </w:rPr>
              <w:t>% коштів спеціального фонду в структурі видатків на освіту</w:t>
            </w:r>
          </w:p>
        </w:tc>
        <w:tc>
          <w:tcPr>
            <w:tcW w:w="2526" w:type="dxa"/>
            <w:gridSpan w:val="4"/>
            <w:tcBorders/>
            <w:shd w:fill="auto" w:val="clear"/>
          </w:tcPr>
          <w:p>
            <w:pPr>
              <w:pStyle w:val="Normal"/>
              <w:rPr>
                <w:rFonts w:cs="Times New Roman"/>
                <w:sz w:val="28"/>
                <w:szCs w:val="28"/>
              </w:rPr>
            </w:pPr>
            <w:r>
              <w:rPr>
                <w:rFonts w:cs="Times New Roman"/>
                <w:sz w:val="28"/>
                <w:szCs w:val="28"/>
              </w:rPr>
              <w:t>2024</w:t>
            </w:r>
          </w:p>
        </w:tc>
        <w:tc>
          <w:tcPr>
            <w:tcW w:w="2784" w:type="dxa"/>
            <w:gridSpan w:val="4"/>
            <w:tcBorders/>
            <w:shd w:fill="auto" w:val="clear"/>
          </w:tcPr>
          <w:p>
            <w:pPr>
              <w:pStyle w:val="Normal"/>
              <w:rPr>
                <w:rFonts w:cs="Times New Roman"/>
                <w:sz w:val="28"/>
                <w:szCs w:val="28"/>
              </w:rPr>
            </w:pPr>
            <w:r>
              <w:rPr>
                <w:rFonts w:cs="Times New Roman"/>
                <w:sz w:val="28"/>
                <w:szCs w:val="28"/>
              </w:rPr>
            </w:r>
          </w:p>
        </w:tc>
        <w:tc>
          <w:tcPr>
            <w:tcW w:w="1736" w:type="dxa"/>
            <w:gridSpan w:val="5"/>
            <w:tcBorders/>
            <w:shd w:fill="auto" w:val="clear"/>
          </w:tcPr>
          <w:p>
            <w:pPr>
              <w:pStyle w:val="Normal"/>
              <w:rPr>
                <w:rFonts w:cs="Times New Roman"/>
                <w:sz w:val="28"/>
                <w:szCs w:val="28"/>
              </w:rPr>
            </w:pPr>
            <w:r>
              <w:rPr>
                <w:rFonts w:cs="Times New Roman"/>
                <w:sz w:val="28"/>
                <w:szCs w:val="28"/>
              </w:rPr>
            </w:r>
          </w:p>
        </w:tc>
      </w:tr>
      <w:tr>
        <w:trPr>
          <w:trHeight w:val="16" w:hRule="atLeast"/>
        </w:trPr>
        <w:tc>
          <w:tcPr>
            <w:tcW w:w="15216" w:type="dxa"/>
            <w:gridSpan w:val="19"/>
            <w:tcBorders/>
            <w:shd w:fill="auto" w:val="clear"/>
          </w:tcPr>
          <w:p>
            <w:pPr>
              <w:pStyle w:val="Normal"/>
              <w:rPr>
                <w:rFonts w:cs="Times New Roman"/>
                <w:sz w:val="28"/>
                <w:szCs w:val="28"/>
              </w:rPr>
            </w:pPr>
            <w:r>
              <w:rPr>
                <w:rFonts w:cs="Times New Roman"/>
                <w:sz w:val="28"/>
                <w:szCs w:val="28"/>
              </w:rPr>
              <w:t>Проєкт розвитку 2.2.2.4</w:t>
            </w:r>
          </w:p>
          <w:p>
            <w:pPr>
              <w:pStyle w:val="ListParagraph"/>
              <w:numPr>
                <w:ilvl w:val="0"/>
                <w:numId w:val="23"/>
              </w:numPr>
              <w:rPr>
                <w:rFonts w:cs="Times New Roman"/>
                <w:sz w:val="28"/>
                <w:szCs w:val="28"/>
              </w:rPr>
            </w:pPr>
            <w:r>
              <w:rPr>
                <w:rFonts w:eastAsia="Times New Roman" w:cs="Times New Roman"/>
                <w:sz w:val="28"/>
                <w:szCs w:val="28"/>
              </w:rPr>
              <w:t>Мотивація педагогічних працівників/ць до участі в професійних конкурсах:</w:t>
            </w:r>
          </w:p>
          <w:p>
            <w:pPr>
              <w:pStyle w:val="ListParagraph"/>
              <w:numPr>
                <w:ilvl w:val="0"/>
                <w:numId w:val="24"/>
              </w:numPr>
              <w:rPr>
                <w:rFonts w:cs="Times New Roman"/>
                <w:sz w:val="28"/>
                <w:szCs w:val="28"/>
              </w:rPr>
            </w:pPr>
            <w:r>
              <w:rPr>
                <w:rFonts w:cs="Times New Roman"/>
                <w:sz w:val="28"/>
                <w:szCs w:val="28"/>
              </w:rPr>
              <w:t>Грошова винагорода;</w:t>
            </w:r>
          </w:p>
          <w:p>
            <w:pPr>
              <w:pStyle w:val="ListParagraph"/>
              <w:numPr>
                <w:ilvl w:val="0"/>
                <w:numId w:val="24"/>
              </w:numPr>
              <w:rPr>
                <w:rFonts w:cs="Times New Roman"/>
                <w:sz w:val="28"/>
                <w:szCs w:val="28"/>
              </w:rPr>
            </w:pPr>
            <w:r>
              <w:rPr>
                <w:rFonts w:cs="Times New Roman"/>
                <w:sz w:val="28"/>
                <w:szCs w:val="28"/>
              </w:rPr>
              <w:t xml:space="preserve">Відзначення грамотами </w:t>
            </w:r>
            <w:r>
              <w:rPr>
                <w:rFonts w:eastAsia="Times New Roman" w:cs="Times New Roman"/>
                <w:sz w:val="28"/>
                <w:szCs w:val="28"/>
              </w:rPr>
              <w:t xml:space="preserve">педагогічних працівників/ць </w:t>
            </w:r>
          </w:p>
          <w:p>
            <w:pPr>
              <w:pStyle w:val="ListParagraph"/>
              <w:numPr>
                <w:ilvl w:val="0"/>
                <w:numId w:val="24"/>
              </w:numPr>
              <w:rPr>
                <w:rFonts w:cs="Times New Roman"/>
                <w:sz w:val="28"/>
                <w:szCs w:val="28"/>
              </w:rPr>
            </w:pPr>
            <w:r>
              <w:rPr>
                <w:rFonts w:cs="Times New Roman"/>
                <w:sz w:val="28"/>
                <w:szCs w:val="28"/>
              </w:rPr>
              <w:t>Екскурсійні поїздки.</w:t>
            </w:r>
          </w:p>
          <w:p>
            <w:pPr>
              <w:pStyle w:val="ListParagraph"/>
              <w:ind w:left="1440" w:hanging="0"/>
              <w:rPr>
                <w:rFonts w:cs="Times New Roman"/>
                <w:sz w:val="28"/>
                <w:szCs w:val="28"/>
              </w:rPr>
            </w:pPr>
            <w:r>
              <w:rPr>
                <w:rFonts w:cs="Times New Roman"/>
                <w:sz w:val="28"/>
                <w:szCs w:val="28"/>
              </w:rPr>
            </w:r>
          </w:p>
        </w:tc>
      </w:tr>
      <w:tr>
        <w:trPr>
          <w:trHeight w:val="200" w:hRule="atLeast"/>
        </w:trPr>
        <w:tc>
          <w:tcPr>
            <w:tcW w:w="14984" w:type="dxa"/>
            <w:gridSpan w:val="18"/>
            <w:tcBorders/>
            <w:shd w:color="auto" w:fill="FFFF00" w:val="clear"/>
          </w:tcPr>
          <w:p>
            <w:pPr>
              <w:pStyle w:val="Normal"/>
              <w:rPr>
                <w:rFonts w:cs="Times New Roman"/>
                <w:sz w:val="28"/>
                <w:szCs w:val="28"/>
              </w:rPr>
            </w:pPr>
            <w:r>
              <w:rPr>
                <w:rFonts w:cs="Times New Roman"/>
                <w:sz w:val="28"/>
                <w:szCs w:val="28"/>
              </w:rPr>
              <w:t xml:space="preserve">Стратегічна ціль </w:t>
            </w:r>
            <w:r>
              <w:rPr>
                <w:rFonts w:cs="Times New Roman"/>
                <w:sz w:val="28"/>
                <w:szCs w:val="28"/>
                <w:lang w:val="en-US"/>
              </w:rPr>
              <w:t>III</w:t>
            </w:r>
            <w:r>
              <w:rPr>
                <w:rFonts w:cs="Times New Roman"/>
                <w:sz w:val="28"/>
                <w:szCs w:val="28"/>
              </w:rPr>
              <w:t>.</w:t>
            </w:r>
          </w:p>
          <w:p>
            <w:pPr>
              <w:pStyle w:val="Normal"/>
              <w:rPr>
                <w:rFonts w:cs="Times New Roman"/>
                <w:sz w:val="28"/>
                <w:szCs w:val="28"/>
              </w:rPr>
            </w:pPr>
            <w:r>
              <w:rPr>
                <w:rFonts w:cs="Times New Roman"/>
                <w:sz w:val="28"/>
                <w:szCs w:val="28"/>
              </w:rPr>
              <w:t xml:space="preserve"> </w:t>
            </w:r>
            <w:r>
              <w:rPr>
                <w:rFonts w:cs="Times New Roman"/>
                <w:sz w:val="28"/>
                <w:szCs w:val="28"/>
              </w:rPr>
              <w:t>Демократичне врядування та соціальне партнерство</w:t>
            </w:r>
          </w:p>
          <w:p>
            <w:pPr>
              <w:pStyle w:val="Normal"/>
              <w:rPr>
                <w:rFonts w:cs="Times New Roman"/>
                <w:sz w:val="28"/>
                <w:szCs w:val="28"/>
              </w:rPr>
            </w:pPr>
            <w:r>
              <w:rPr>
                <w:rFonts w:cs="Times New Roman"/>
                <w:sz w:val="28"/>
                <w:szCs w:val="28"/>
              </w:rPr>
            </w:r>
          </w:p>
        </w:tc>
        <w:tc>
          <w:tcPr>
            <w:tcW w:w="232" w:type="dxa"/>
            <w:tcBorders>
              <w:top w:val="nil"/>
              <w:left w:val="nil"/>
              <w:bottom w:val="nil"/>
              <w:right w:val="nil"/>
            </w:tcBorders>
            <w:shd w:fill="auto" w:val="clear"/>
          </w:tcPr>
          <w:p>
            <w:pPr>
              <w:pStyle w:val="Normal"/>
              <w:rPr/>
            </w:pPr>
            <w:r>
              <w:rPr/>
            </w:r>
          </w:p>
        </w:tc>
      </w:tr>
      <w:tr>
        <w:trPr>
          <w:trHeight w:val="299" w:hRule="atLeast"/>
        </w:trPr>
        <w:tc>
          <w:tcPr>
            <w:tcW w:w="14984" w:type="dxa"/>
            <w:gridSpan w:val="18"/>
            <w:tcBorders/>
            <w:shd w:color="auto" w:fill="00B0F0" w:val="clear"/>
          </w:tcPr>
          <w:p>
            <w:pPr>
              <w:pStyle w:val="Normal"/>
              <w:ind w:hanging="2"/>
              <w:rPr>
                <w:rFonts w:cs="Times New Roman"/>
                <w:sz w:val="28"/>
                <w:szCs w:val="28"/>
              </w:rPr>
            </w:pPr>
            <w:r>
              <w:rPr>
                <w:rFonts w:cs="Times New Roman"/>
                <w:sz w:val="28"/>
                <w:szCs w:val="28"/>
              </w:rPr>
              <w:t>Операційна ціль 3.1.</w:t>
            </w:r>
          </w:p>
          <w:p>
            <w:pPr>
              <w:pStyle w:val="Normal"/>
              <w:ind w:hanging="2"/>
              <w:rPr>
                <w:rFonts w:cs="Times New Roman"/>
                <w:sz w:val="28"/>
                <w:szCs w:val="28"/>
              </w:rPr>
            </w:pPr>
            <w:r>
              <w:rPr>
                <w:rFonts w:cs="Times New Roman"/>
                <w:sz w:val="28"/>
                <w:szCs w:val="28"/>
              </w:rPr>
              <w:t xml:space="preserve"> </w:t>
            </w:r>
            <w:r>
              <w:rPr>
                <w:rFonts w:cs="Times New Roman"/>
                <w:sz w:val="28"/>
                <w:szCs w:val="28"/>
              </w:rPr>
              <w:t>Забезпечити сприятливі умови для розвитку репрезентативності та дієвості громадського самоврядування в закладі освіти</w:t>
            </w:r>
          </w:p>
        </w:tc>
        <w:tc>
          <w:tcPr>
            <w:tcW w:w="232" w:type="dxa"/>
            <w:tcBorders>
              <w:top w:val="nil"/>
              <w:left w:val="nil"/>
              <w:bottom w:val="nil"/>
              <w:right w:val="nil"/>
            </w:tcBorders>
            <w:shd w:fill="auto" w:val="clear"/>
          </w:tcPr>
          <w:p>
            <w:pPr>
              <w:pStyle w:val="Normal"/>
              <w:rPr/>
            </w:pPr>
            <w:r>
              <w:rPr/>
            </w:r>
          </w:p>
        </w:tc>
      </w:tr>
      <w:tr>
        <w:trPr>
          <w:trHeight w:val="1652" w:hRule="atLeast"/>
        </w:trPr>
        <w:tc>
          <w:tcPr>
            <w:tcW w:w="4030" w:type="dxa"/>
            <w:tcBorders/>
            <w:shd w:fill="auto" w:val="clear"/>
          </w:tcPr>
          <w:p>
            <w:pPr>
              <w:pStyle w:val="Normal"/>
              <w:rPr>
                <w:rFonts w:cs="Times New Roman"/>
                <w:b/>
                <w:b/>
                <w:sz w:val="28"/>
                <w:szCs w:val="28"/>
                <w:lang w:val="ru-RU"/>
              </w:rPr>
            </w:pPr>
            <w:r>
              <w:rPr>
                <w:rFonts w:eastAsia="Times New Roman" w:cs="Times New Roman"/>
                <w:sz w:val="28"/>
                <w:szCs w:val="28"/>
              </w:rPr>
              <w:t>3.1.1. Здійснено систему заходів щодо розширення сфер та рівнів участі здобувачів</w:t>
            </w:r>
            <w:r>
              <w:rPr>
                <w:rFonts w:eastAsia="Times New Roman" w:cs="Times New Roman"/>
                <w:sz w:val="28"/>
                <w:szCs w:val="28"/>
                <w:lang w:val="ru-RU"/>
              </w:rPr>
              <w:t>/ок в громадському самоврядування в закладі освіти</w:t>
            </w:r>
          </w:p>
        </w:tc>
        <w:tc>
          <w:tcPr>
            <w:tcW w:w="4400" w:type="dxa"/>
            <w:gridSpan w:val="6"/>
            <w:tcBorders/>
            <w:shd w:fill="auto" w:val="clear"/>
          </w:tcPr>
          <w:p>
            <w:pPr>
              <w:pStyle w:val="Normal"/>
              <w:rPr>
                <w:rFonts w:cs="Times New Roman"/>
                <w:sz w:val="28"/>
                <w:szCs w:val="28"/>
              </w:rPr>
            </w:pPr>
            <w:r>
              <w:rPr>
                <w:rFonts w:cs="Times New Roman"/>
                <w:sz w:val="28"/>
                <w:szCs w:val="28"/>
                <w:lang w:val="ru-RU"/>
              </w:rPr>
              <w:t>%</w:t>
            </w:r>
            <w:r>
              <w:rPr>
                <w:rFonts w:cs="Times New Roman"/>
                <w:sz w:val="28"/>
                <w:szCs w:val="28"/>
              </w:rPr>
              <w:t xml:space="preserve">учнів, задіяних у заходах щодо розширення сфер та рівнів участі </w:t>
            </w:r>
            <w:r>
              <w:rPr>
                <w:rFonts w:eastAsia="Times New Roman" w:cs="Times New Roman"/>
                <w:sz w:val="28"/>
                <w:szCs w:val="28"/>
              </w:rPr>
              <w:t>здобувачів</w:t>
            </w:r>
            <w:r>
              <w:rPr>
                <w:rFonts w:eastAsia="Times New Roman" w:cs="Times New Roman"/>
                <w:sz w:val="28"/>
                <w:szCs w:val="28"/>
                <w:lang w:val="ru-RU"/>
              </w:rPr>
              <w:t>/ок в громадському самоврядування в закладі освіти</w:t>
            </w:r>
          </w:p>
        </w:tc>
        <w:tc>
          <w:tcPr>
            <w:tcW w:w="2226" w:type="dxa"/>
            <w:gridSpan w:val="2"/>
            <w:tcBorders/>
            <w:shd w:fill="auto" w:val="clear"/>
          </w:tcPr>
          <w:p>
            <w:pPr>
              <w:pStyle w:val="Normal"/>
              <w:rPr>
                <w:rFonts w:cs="Times New Roman"/>
                <w:sz w:val="28"/>
                <w:szCs w:val="28"/>
              </w:rPr>
            </w:pPr>
            <w:r>
              <w:rPr>
                <w:rFonts w:cs="Times New Roman"/>
                <w:sz w:val="28"/>
                <w:szCs w:val="28"/>
              </w:rPr>
              <w:t xml:space="preserve">Залучення </w:t>
            </w:r>
            <w:r>
              <w:rPr>
                <w:rFonts w:eastAsia="Times New Roman" w:cs="Times New Roman"/>
                <w:sz w:val="28"/>
                <w:szCs w:val="28"/>
              </w:rPr>
              <w:t>здобувачів/ок до прийняття рішень, реалізація інтересів учнів, підтримка їхніх здібностей</w:t>
            </w:r>
          </w:p>
        </w:tc>
        <w:tc>
          <w:tcPr>
            <w:tcW w:w="1164" w:type="dxa"/>
            <w:gridSpan w:val="3"/>
            <w:tcBorders/>
            <w:shd w:fill="auto" w:val="clear"/>
          </w:tcPr>
          <w:p>
            <w:pPr>
              <w:pStyle w:val="Normal"/>
              <w:rPr>
                <w:rFonts w:cs="Times New Roman"/>
                <w:sz w:val="28"/>
                <w:szCs w:val="28"/>
              </w:rPr>
            </w:pPr>
            <w:r>
              <w:rPr>
                <w:rFonts w:cs="Times New Roman"/>
                <w:sz w:val="28"/>
                <w:szCs w:val="28"/>
              </w:rPr>
              <w:t>2024</w:t>
            </w:r>
          </w:p>
        </w:tc>
        <w:tc>
          <w:tcPr>
            <w:tcW w:w="2102" w:type="dxa"/>
            <w:gridSpan w:val="3"/>
            <w:tcBorders/>
            <w:shd w:fill="auto" w:val="clear"/>
          </w:tcPr>
          <w:p>
            <w:pPr>
              <w:pStyle w:val="Normal"/>
              <w:rPr>
                <w:rFonts w:cs="Times New Roman"/>
                <w:sz w:val="28"/>
                <w:szCs w:val="28"/>
              </w:rPr>
            </w:pPr>
            <w:r>
              <w:rPr>
                <w:rFonts w:cs="Times New Roman"/>
                <w:sz w:val="28"/>
                <w:szCs w:val="28"/>
              </w:rPr>
              <w:t xml:space="preserve">Адміністрація навчального закладу. </w:t>
            </w:r>
          </w:p>
          <w:p>
            <w:pPr>
              <w:pStyle w:val="Normal"/>
              <w:rPr>
                <w:rFonts w:cs="Times New Roman"/>
                <w:sz w:val="28"/>
                <w:szCs w:val="28"/>
              </w:rPr>
            </w:pPr>
            <w:r>
              <w:rPr>
                <w:rFonts w:cs="Times New Roman"/>
                <w:sz w:val="28"/>
                <w:szCs w:val="28"/>
              </w:rPr>
              <w:t>Класні керівники, педагог-організатор</w:t>
            </w:r>
          </w:p>
        </w:tc>
        <w:tc>
          <w:tcPr>
            <w:tcW w:w="1059" w:type="dxa"/>
            <w:gridSpan w:val="2"/>
            <w:tcBorders/>
            <w:shd w:fill="auto" w:val="clear"/>
          </w:tcPr>
          <w:p>
            <w:pPr>
              <w:pStyle w:val="Normal"/>
              <w:rPr>
                <w:rFonts w:cs="Times New Roman"/>
                <w:b/>
                <w:b/>
                <w:sz w:val="28"/>
                <w:szCs w:val="28"/>
              </w:rPr>
            </w:pPr>
            <w:r>
              <w:rPr>
                <w:rFonts w:cs="Times New Roman"/>
                <w:b/>
                <w:sz w:val="28"/>
                <w:szCs w:val="28"/>
              </w:rPr>
            </w:r>
          </w:p>
        </w:tc>
        <w:tc>
          <w:tcPr>
            <w:tcW w:w="235" w:type="dxa"/>
            <w:gridSpan w:val="2"/>
            <w:tcBorders>
              <w:top w:val="nil"/>
              <w:left w:val="nil"/>
              <w:bottom w:val="nil"/>
              <w:right w:val="nil"/>
            </w:tcBorders>
            <w:shd w:fill="auto" w:val="clear"/>
          </w:tcPr>
          <w:p>
            <w:pPr>
              <w:pStyle w:val="Normal"/>
              <w:rPr/>
            </w:pPr>
            <w:r>
              <w:rPr/>
            </w:r>
          </w:p>
        </w:tc>
      </w:tr>
      <w:tr>
        <w:trPr>
          <w:trHeight w:val="1104" w:hRule="atLeast"/>
        </w:trPr>
        <w:tc>
          <w:tcPr>
            <w:tcW w:w="14984" w:type="dxa"/>
            <w:gridSpan w:val="18"/>
            <w:tcBorders/>
            <w:shd w:fill="auto" w:val="clear"/>
          </w:tcPr>
          <w:p>
            <w:pPr>
              <w:pStyle w:val="Normal"/>
              <w:rPr>
                <w:rFonts w:cs="Times New Roman"/>
                <w:sz w:val="28"/>
                <w:szCs w:val="28"/>
              </w:rPr>
            </w:pPr>
            <w:r>
              <w:rPr>
                <w:rFonts w:cs="Times New Roman"/>
                <w:sz w:val="28"/>
                <w:szCs w:val="28"/>
              </w:rPr>
              <w:t>Заходи  3.1.1.</w:t>
            </w:r>
          </w:p>
          <w:p>
            <w:pPr>
              <w:pStyle w:val="ListParagraph"/>
              <w:jc w:val="both"/>
              <w:rPr>
                <w:rFonts w:cs="Times New Roman"/>
                <w:sz w:val="28"/>
                <w:szCs w:val="28"/>
              </w:rPr>
            </w:pPr>
            <w:r>
              <w:rPr>
                <w:rFonts w:cs="Times New Roman"/>
                <w:sz w:val="28"/>
                <w:szCs w:val="28"/>
              </w:rPr>
              <w:t>1.Учнівський івент, на якому актив учнівського самоврядування представляє можливості для учнів. Обговорення ідей проєктів.Створення активу у кожному класі.</w:t>
            </w:r>
          </w:p>
          <w:p>
            <w:pPr>
              <w:pStyle w:val="ListParagraph"/>
              <w:jc w:val="both"/>
              <w:rPr>
                <w:rFonts w:cs="Times New Roman"/>
                <w:sz w:val="28"/>
                <w:szCs w:val="28"/>
              </w:rPr>
            </w:pPr>
            <w:r>
              <w:rPr>
                <w:rFonts w:cs="Times New Roman"/>
                <w:sz w:val="28"/>
                <w:szCs w:val="28"/>
              </w:rPr>
              <w:t>2.Фестиваль учнівських ідей для розвитку закладу та цікавого шкільного життя.</w:t>
            </w:r>
          </w:p>
          <w:p>
            <w:pPr>
              <w:pStyle w:val="ListParagraph"/>
              <w:jc w:val="both"/>
              <w:rPr>
                <w:rFonts w:cs="Times New Roman"/>
                <w:sz w:val="28"/>
                <w:szCs w:val="28"/>
              </w:rPr>
            </w:pPr>
            <w:r>
              <w:rPr>
                <w:rFonts w:cs="Times New Roman"/>
                <w:sz w:val="28"/>
                <w:szCs w:val="28"/>
              </w:rPr>
              <w:t>3.Проєкт «Наша школа-наша справа.». Презентація результатів роботи учнівського самоврядування.Ліцей та його філії</w:t>
            </w:r>
          </w:p>
        </w:tc>
        <w:tc>
          <w:tcPr>
            <w:tcW w:w="232" w:type="dxa"/>
            <w:tcBorders>
              <w:top w:val="nil"/>
              <w:left w:val="nil"/>
              <w:bottom w:val="nil"/>
              <w:right w:val="nil"/>
            </w:tcBorders>
            <w:shd w:fill="auto" w:val="clear"/>
          </w:tcPr>
          <w:p>
            <w:pPr>
              <w:pStyle w:val="Normal"/>
              <w:rPr/>
            </w:pPr>
            <w:r>
              <w:rPr/>
            </w:r>
          </w:p>
        </w:tc>
      </w:tr>
      <w:tr>
        <w:trPr>
          <w:trHeight w:val="78" w:hRule="atLeast"/>
        </w:trPr>
        <w:tc>
          <w:tcPr>
            <w:tcW w:w="14984" w:type="dxa"/>
            <w:gridSpan w:val="18"/>
            <w:tcBorders/>
            <w:shd w:fill="auto" w:val="clear"/>
          </w:tcPr>
          <w:p>
            <w:pPr>
              <w:pStyle w:val="Normal"/>
              <w:rPr>
                <w:rFonts w:cs="Times New Roman"/>
                <w:sz w:val="28"/>
                <w:szCs w:val="28"/>
              </w:rPr>
            </w:pPr>
            <w:r>
              <w:rPr>
                <w:rFonts w:cs="Times New Roman"/>
                <w:sz w:val="28"/>
                <w:szCs w:val="28"/>
              </w:rPr>
              <w:t>Заходи 3.1.2.</w:t>
            </w:r>
          </w:p>
          <w:p>
            <w:pPr>
              <w:pStyle w:val="Normal"/>
              <w:rPr>
                <w:rFonts w:eastAsia="Times New Roman" w:cs="Times New Roman"/>
                <w:sz w:val="28"/>
                <w:szCs w:val="28"/>
              </w:rPr>
            </w:pPr>
            <w:r>
              <w:rPr>
                <w:rFonts w:cs="Times New Roman"/>
                <w:sz w:val="28"/>
                <w:szCs w:val="28"/>
              </w:rPr>
              <w:t xml:space="preserve">1.Опрацювання інтернет-джерел щодо запровадження успішного досвіду </w:t>
            </w:r>
            <w:r>
              <w:rPr>
                <w:rFonts w:eastAsia="Times New Roman" w:cs="Times New Roman"/>
                <w:sz w:val="28"/>
                <w:szCs w:val="28"/>
              </w:rPr>
              <w:t>країн світу щодо налагодження співпраці учасників/ць освітнього процесу, учнівського лідерства.Кожен клас отримує конкретне завдання для дослідження.</w:t>
            </w:r>
          </w:p>
          <w:p>
            <w:pPr>
              <w:pStyle w:val="Normal"/>
              <w:rPr>
                <w:rFonts w:eastAsia="Times New Roman" w:cs="Times New Roman"/>
                <w:sz w:val="28"/>
                <w:szCs w:val="28"/>
              </w:rPr>
            </w:pPr>
            <w:r>
              <w:rPr>
                <w:rFonts w:cs="Times New Roman"/>
                <w:sz w:val="28"/>
                <w:szCs w:val="28"/>
              </w:rPr>
              <w:t xml:space="preserve">2. Представлення кожним класом </w:t>
            </w:r>
            <w:r>
              <w:rPr>
                <w:rFonts w:eastAsia="Times New Roman" w:cs="Times New Roman"/>
                <w:sz w:val="28"/>
                <w:szCs w:val="28"/>
              </w:rPr>
              <w:t>успішного досвіду країн світу щодо налагодження співпраці учасників/ць освітнього процесу, учнівського лідерства</w:t>
            </w:r>
          </w:p>
          <w:p>
            <w:pPr>
              <w:pStyle w:val="Normal"/>
              <w:rPr>
                <w:rFonts w:cs="Times New Roman"/>
                <w:sz w:val="28"/>
                <w:szCs w:val="28"/>
              </w:rPr>
            </w:pPr>
            <w:r>
              <w:rPr>
                <w:rFonts w:eastAsia="Times New Roman" w:cs="Times New Roman"/>
                <w:sz w:val="28"/>
                <w:szCs w:val="28"/>
              </w:rPr>
              <w:t>3.Запровадження успішних практик та кращого досвіду у своєму закладі( на вибір учнів)</w:t>
            </w:r>
          </w:p>
        </w:tc>
        <w:tc>
          <w:tcPr>
            <w:tcW w:w="232" w:type="dxa"/>
            <w:tcBorders>
              <w:top w:val="nil"/>
              <w:left w:val="nil"/>
              <w:bottom w:val="nil"/>
              <w:right w:val="nil"/>
            </w:tcBorders>
            <w:shd w:fill="auto" w:val="clear"/>
          </w:tcPr>
          <w:p>
            <w:pPr>
              <w:pStyle w:val="Normal"/>
              <w:rPr/>
            </w:pPr>
            <w:r>
              <w:rPr/>
            </w:r>
          </w:p>
        </w:tc>
      </w:tr>
      <w:tr>
        <w:trPr>
          <w:trHeight w:val="78" w:hRule="atLeast"/>
        </w:trPr>
        <w:tc>
          <w:tcPr>
            <w:tcW w:w="14984" w:type="dxa"/>
            <w:gridSpan w:val="18"/>
            <w:tcBorders/>
            <w:shd w:fill="auto" w:val="clear"/>
          </w:tcPr>
          <w:p>
            <w:pPr>
              <w:pStyle w:val="Normal"/>
              <w:rPr>
                <w:rFonts w:cs="Times New Roman"/>
                <w:sz w:val="28"/>
                <w:szCs w:val="28"/>
              </w:rPr>
            </w:pPr>
            <w:r>
              <w:rPr>
                <w:rFonts w:cs="Times New Roman"/>
                <w:sz w:val="28"/>
                <w:szCs w:val="28"/>
              </w:rPr>
            </w:r>
          </w:p>
        </w:tc>
        <w:tc>
          <w:tcPr>
            <w:tcW w:w="232" w:type="dxa"/>
            <w:tcBorders>
              <w:top w:val="nil"/>
              <w:left w:val="nil"/>
              <w:bottom w:val="nil"/>
              <w:right w:val="nil"/>
            </w:tcBorders>
            <w:shd w:fill="auto" w:val="clear"/>
          </w:tcPr>
          <w:p>
            <w:pPr>
              <w:pStyle w:val="Normal"/>
              <w:rPr/>
            </w:pPr>
            <w:r>
              <w:rPr/>
            </w:r>
          </w:p>
        </w:tc>
      </w:tr>
      <w:tr>
        <w:trPr>
          <w:trHeight w:val="78" w:hRule="atLeast"/>
        </w:trPr>
        <w:tc>
          <w:tcPr>
            <w:tcW w:w="4030" w:type="dxa"/>
            <w:tcBorders/>
            <w:shd w:fill="auto" w:val="clear"/>
          </w:tcPr>
          <w:p>
            <w:pPr>
              <w:pStyle w:val="Normal"/>
              <w:rPr>
                <w:rFonts w:eastAsia="Times New Roman" w:cs="Times New Roman"/>
                <w:sz w:val="28"/>
                <w:szCs w:val="28"/>
              </w:rPr>
            </w:pPr>
            <w:r>
              <w:rPr>
                <w:rFonts w:eastAsia="Times New Roman" w:cs="Times New Roman"/>
                <w:sz w:val="28"/>
                <w:szCs w:val="28"/>
              </w:rPr>
              <w:t xml:space="preserve">3.1.3. Налагоджено ефективну взаємодію учнівського самоврядування і молодіжного лідерства громади </w:t>
            </w:r>
          </w:p>
        </w:tc>
        <w:tc>
          <w:tcPr>
            <w:tcW w:w="4073" w:type="dxa"/>
            <w:gridSpan w:val="4"/>
            <w:tcBorders/>
            <w:shd w:fill="auto" w:val="clear"/>
          </w:tcPr>
          <w:p>
            <w:pPr>
              <w:pStyle w:val="Normal"/>
              <w:rPr>
                <w:rFonts w:cs="Times New Roman"/>
                <w:sz w:val="28"/>
                <w:szCs w:val="28"/>
              </w:rPr>
            </w:pPr>
            <w:r>
              <w:rPr>
                <w:rFonts w:cs="Times New Roman"/>
                <w:sz w:val="28"/>
                <w:szCs w:val="28"/>
                <w:lang w:val="ru-RU"/>
              </w:rPr>
              <w:t>%</w:t>
            </w:r>
            <w:r>
              <w:rPr>
                <w:rFonts w:cs="Times New Roman"/>
                <w:sz w:val="28"/>
                <w:szCs w:val="28"/>
              </w:rPr>
              <w:t>учнів, задіяних у спільних заходах та проєктах з молодіжною радою громади</w:t>
            </w:r>
          </w:p>
        </w:tc>
        <w:tc>
          <w:tcPr>
            <w:tcW w:w="2553" w:type="dxa"/>
            <w:gridSpan w:val="4"/>
            <w:tcBorders/>
            <w:shd w:fill="auto" w:val="clear"/>
          </w:tcPr>
          <w:p>
            <w:pPr>
              <w:pStyle w:val="Normal"/>
              <w:rPr>
                <w:rFonts w:cs="Times New Roman"/>
                <w:sz w:val="28"/>
                <w:szCs w:val="28"/>
              </w:rPr>
            </w:pPr>
            <w:r>
              <w:rPr>
                <w:rFonts w:cs="Times New Roman"/>
                <w:sz w:val="28"/>
                <w:szCs w:val="28"/>
              </w:rPr>
              <w:t>Проведена зустріч учнів</w:t>
            </w:r>
            <w:r>
              <w:rPr>
                <w:rFonts w:cs="Times New Roman"/>
                <w:sz w:val="28"/>
                <w:szCs w:val="28"/>
                <w:lang w:val="ru-RU"/>
              </w:rPr>
              <w:t>/</w:t>
            </w:r>
            <w:r>
              <w:rPr>
                <w:rFonts w:cs="Times New Roman"/>
                <w:sz w:val="28"/>
                <w:szCs w:val="28"/>
              </w:rPr>
              <w:t>учениць ліцею з представниками молодіжної ради громади, реалізовано спільні проєкти (2-3)</w:t>
            </w:r>
          </w:p>
        </w:tc>
        <w:tc>
          <w:tcPr>
            <w:tcW w:w="1164" w:type="dxa"/>
            <w:gridSpan w:val="3"/>
            <w:tcBorders/>
            <w:shd w:fill="auto" w:val="clear"/>
          </w:tcPr>
          <w:p>
            <w:pPr>
              <w:pStyle w:val="Normal"/>
              <w:rPr>
                <w:rFonts w:cs="Times New Roman"/>
                <w:sz w:val="28"/>
                <w:szCs w:val="28"/>
              </w:rPr>
            </w:pPr>
            <w:r>
              <w:rPr>
                <w:rFonts w:cs="Times New Roman"/>
                <w:sz w:val="28"/>
                <w:szCs w:val="28"/>
              </w:rPr>
              <w:t>2023</w:t>
            </w:r>
          </w:p>
        </w:tc>
        <w:tc>
          <w:tcPr>
            <w:tcW w:w="2102" w:type="dxa"/>
            <w:gridSpan w:val="3"/>
            <w:tcBorders/>
            <w:shd w:fill="auto" w:val="clear"/>
          </w:tcPr>
          <w:p>
            <w:pPr>
              <w:pStyle w:val="Normal"/>
              <w:rPr>
                <w:rFonts w:cs="Times New Roman"/>
                <w:sz w:val="28"/>
                <w:szCs w:val="28"/>
              </w:rPr>
            </w:pPr>
            <w:r>
              <w:rPr>
                <w:rFonts w:cs="Times New Roman"/>
                <w:sz w:val="28"/>
                <w:szCs w:val="28"/>
              </w:rPr>
              <w:t>Педагог-організатор</w:t>
            </w:r>
          </w:p>
          <w:p>
            <w:pPr>
              <w:pStyle w:val="Normal"/>
              <w:rPr>
                <w:rFonts w:cs="Times New Roman"/>
                <w:sz w:val="28"/>
                <w:szCs w:val="28"/>
              </w:rPr>
            </w:pPr>
            <w:r>
              <w:rPr>
                <w:rFonts w:cs="Times New Roman"/>
                <w:sz w:val="28"/>
                <w:szCs w:val="28"/>
              </w:rPr>
              <w:t>Класні керівники.</w:t>
            </w:r>
          </w:p>
          <w:p>
            <w:pPr>
              <w:pStyle w:val="Normal"/>
              <w:rPr>
                <w:rFonts w:cs="Times New Roman"/>
                <w:sz w:val="28"/>
                <w:szCs w:val="28"/>
              </w:rPr>
            </w:pPr>
            <w:r>
              <w:rPr>
                <w:rFonts w:cs="Times New Roman"/>
                <w:sz w:val="28"/>
                <w:szCs w:val="28"/>
              </w:rPr>
              <w:t>Учні</w:t>
            </w:r>
            <w:r>
              <w:rPr>
                <w:rFonts w:cs="Times New Roman"/>
                <w:sz w:val="28"/>
                <w:szCs w:val="28"/>
                <w:lang w:val="ru-RU"/>
              </w:rPr>
              <w:t>/</w:t>
            </w:r>
            <w:r>
              <w:rPr>
                <w:rFonts w:cs="Times New Roman"/>
                <w:sz w:val="28"/>
                <w:szCs w:val="28"/>
              </w:rPr>
              <w:t>учениці</w:t>
            </w:r>
          </w:p>
        </w:tc>
        <w:tc>
          <w:tcPr>
            <w:tcW w:w="1059" w:type="dxa"/>
            <w:gridSpan w:val="2"/>
            <w:tcBorders/>
            <w:shd w:fill="auto" w:val="clear"/>
          </w:tcPr>
          <w:p>
            <w:pPr>
              <w:pStyle w:val="Normal"/>
              <w:rPr>
                <w:rFonts w:cs="Times New Roman"/>
                <w:sz w:val="28"/>
                <w:szCs w:val="28"/>
              </w:rPr>
            </w:pPr>
            <w:r>
              <w:rPr>
                <w:rFonts w:cs="Times New Roman"/>
                <w:sz w:val="28"/>
                <w:szCs w:val="28"/>
              </w:rPr>
            </w:r>
          </w:p>
        </w:tc>
        <w:tc>
          <w:tcPr>
            <w:tcW w:w="235" w:type="dxa"/>
            <w:gridSpan w:val="2"/>
            <w:tcBorders>
              <w:top w:val="nil"/>
              <w:left w:val="nil"/>
              <w:bottom w:val="nil"/>
              <w:right w:val="nil"/>
            </w:tcBorders>
            <w:shd w:fill="auto" w:val="clear"/>
          </w:tcPr>
          <w:p>
            <w:pPr>
              <w:pStyle w:val="Normal"/>
              <w:rPr/>
            </w:pPr>
            <w:r>
              <w:rPr/>
            </w:r>
          </w:p>
        </w:tc>
      </w:tr>
      <w:tr>
        <w:trPr>
          <w:trHeight w:val="78" w:hRule="atLeast"/>
        </w:trPr>
        <w:tc>
          <w:tcPr>
            <w:tcW w:w="14984" w:type="dxa"/>
            <w:gridSpan w:val="18"/>
            <w:tcBorders/>
            <w:shd w:fill="auto" w:val="clear"/>
          </w:tcPr>
          <w:p>
            <w:pPr>
              <w:pStyle w:val="Normal"/>
              <w:rPr>
                <w:rFonts w:cs="Times New Roman"/>
                <w:sz w:val="28"/>
                <w:szCs w:val="28"/>
              </w:rPr>
            </w:pPr>
            <w:r>
              <w:rPr>
                <w:rFonts w:cs="Times New Roman"/>
                <w:sz w:val="28"/>
                <w:szCs w:val="28"/>
              </w:rPr>
              <w:t>Проєкти, заходи 3.1.3.</w:t>
            </w:r>
          </w:p>
          <w:p>
            <w:pPr>
              <w:pStyle w:val="Normal"/>
              <w:rPr>
                <w:rFonts w:cs="Times New Roman"/>
                <w:sz w:val="28"/>
                <w:szCs w:val="28"/>
                <w:lang w:val="ru-RU"/>
              </w:rPr>
            </w:pPr>
            <w:r>
              <w:rPr>
                <w:rFonts w:cs="Times New Roman"/>
                <w:sz w:val="28"/>
                <w:szCs w:val="28"/>
              </w:rPr>
              <w:t>1.Зустріч молодіжної ради громади з здобувачами</w:t>
            </w:r>
            <w:r>
              <w:rPr>
                <w:rFonts w:cs="Times New Roman"/>
                <w:sz w:val="28"/>
                <w:szCs w:val="28"/>
                <w:lang w:val="ru-RU"/>
              </w:rPr>
              <w:t>/ками освіти в ліцеї. Обговорення можливостей співпраці, складання плану активностей.</w:t>
            </w:r>
          </w:p>
          <w:p>
            <w:pPr>
              <w:pStyle w:val="Normal"/>
              <w:rPr>
                <w:rFonts w:cs="Times New Roman"/>
                <w:sz w:val="28"/>
                <w:szCs w:val="28"/>
                <w:lang w:val="ru-RU"/>
              </w:rPr>
            </w:pPr>
            <w:r>
              <w:rPr>
                <w:rFonts w:cs="Times New Roman"/>
                <w:sz w:val="28"/>
                <w:szCs w:val="28"/>
                <w:lang w:val="ru-RU"/>
              </w:rPr>
              <w:t>2. Реалізація спільних проєктів (на вибір учнів 2-3 на рік)</w:t>
            </w:r>
          </w:p>
        </w:tc>
        <w:tc>
          <w:tcPr>
            <w:tcW w:w="232" w:type="dxa"/>
            <w:tcBorders>
              <w:top w:val="nil"/>
              <w:left w:val="nil"/>
              <w:bottom w:val="nil"/>
              <w:right w:val="nil"/>
            </w:tcBorders>
            <w:shd w:fill="auto" w:val="clear"/>
          </w:tcPr>
          <w:p>
            <w:pPr>
              <w:pStyle w:val="Normal"/>
              <w:rPr/>
            </w:pPr>
            <w:r>
              <w:rPr/>
            </w:r>
          </w:p>
        </w:tc>
      </w:tr>
      <w:tr>
        <w:trPr>
          <w:trHeight w:val="1517" w:hRule="atLeast"/>
        </w:trPr>
        <w:tc>
          <w:tcPr>
            <w:tcW w:w="4030" w:type="dxa"/>
            <w:tcBorders/>
            <w:shd w:fill="auto" w:val="clear"/>
          </w:tcPr>
          <w:p>
            <w:pPr>
              <w:pStyle w:val="Normal"/>
              <w:rPr>
                <w:rFonts w:eastAsia="Times New Roman" w:cs="Times New Roman"/>
                <w:sz w:val="28"/>
                <w:szCs w:val="28"/>
              </w:rPr>
            </w:pPr>
            <w:r>
              <w:rPr>
                <w:rFonts w:eastAsia="Times New Roman" w:cs="Times New Roman"/>
                <w:sz w:val="28"/>
                <w:szCs w:val="28"/>
              </w:rPr>
              <w:t>3.1.4. Здійснено систему заходів щодо активного залучення батьків до розроблення освітньої програми закладу освіти, організації та реалізації освітнього процесу</w:t>
            </w:r>
          </w:p>
        </w:tc>
        <w:tc>
          <w:tcPr>
            <w:tcW w:w="4031" w:type="dxa"/>
            <w:gridSpan w:val="3"/>
            <w:tcBorders/>
            <w:shd w:fill="auto" w:val="clear"/>
          </w:tcPr>
          <w:p>
            <w:pPr>
              <w:pStyle w:val="Normal"/>
              <w:rPr>
                <w:rFonts w:cs="Times New Roman"/>
                <w:sz w:val="28"/>
                <w:szCs w:val="28"/>
              </w:rPr>
            </w:pPr>
            <w:r>
              <w:rPr>
                <w:rFonts w:cs="Times New Roman"/>
                <w:sz w:val="28"/>
                <w:szCs w:val="28"/>
                <w:lang w:val="ru-RU"/>
              </w:rPr>
              <w:t>%</w:t>
            </w:r>
            <w:r>
              <w:rPr>
                <w:rFonts w:cs="Times New Roman"/>
                <w:sz w:val="28"/>
                <w:szCs w:val="28"/>
              </w:rPr>
              <w:t xml:space="preserve"> батьків, залучених до розроблення освітньої програми </w:t>
            </w:r>
            <w:r>
              <w:rPr>
                <w:rFonts w:eastAsia="Times New Roman" w:cs="Times New Roman"/>
                <w:sz w:val="28"/>
                <w:szCs w:val="28"/>
              </w:rPr>
              <w:t>закладу освіти, організації та реалізації освітнього процесу</w:t>
            </w:r>
          </w:p>
        </w:tc>
        <w:tc>
          <w:tcPr>
            <w:tcW w:w="2595" w:type="dxa"/>
            <w:gridSpan w:val="5"/>
            <w:tcBorders/>
            <w:shd w:fill="auto" w:val="clear"/>
          </w:tcPr>
          <w:p>
            <w:pPr>
              <w:pStyle w:val="Normal"/>
              <w:rPr>
                <w:rFonts w:cs="Times New Roman"/>
                <w:sz w:val="28"/>
                <w:szCs w:val="28"/>
              </w:rPr>
            </w:pPr>
            <w:r>
              <w:rPr>
                <w:rFonts w:cs="Times New Roman"/>
                <w:sz w:val="28"/>
                <w:szCs w:val="28"/>
              </w:rPr>
              <w:t>Освітня програма закладу розробляється спільно з батьками, батьки залучені до організації та реалізації освітнього процесу.</w:t>
            </w:r>
          </w:p>
        </w:tc>
        <w:tc>
          <w:tcPr>
            <w:tcW w:w="1164" w:type="dxa"/>
            <w:gridSpan w:val="3"/>
            <w:tcBorders/>
            <w:shd w:fill="auto" w:val="clear"/>
          </w:tcPr>
          <w:p>
            <w:pPr>
              <w:pStyle w:val="Normal"/>
              <w:rPr>
                <w:rFonts w:cs="Times New Roman"/>
                <w:b/>
                <w:b/>
                <w:sz w:val="28"/>
                <w:szCs w:val="28"/>
              </w:rPr>
            </w:pPr>
            <w:r>
              <w:rPr>
                <w:rFonts w:cs="Times New Roman"/>
                <w:b/>
                <w:sz w:val="28"/>
                <w:szCs w:val="28"/>
              </w:rPr>
              <w:t>2024</w:t>
            </w:r>
          </w:p>
        </w:tc>
        <w:tc>
          <w:tcPr>
            <w:tcW w:w="2102" w:type="dxa"/>
            <w:gridSpan w:val="3"/>
            <w:tcBorders/>
            <w:shd w:fill="auto" w:val="clear"/>
          </w:tcPr>
          <w:p>
            <w:pPr>
              <w:pStyle w:val="Normal"/>
              <w:rPr>
                <w:rFonts w:cs="Times New Roman"/>
                <w:sz w:val="28"/>
                <w:szCs w:val="28"/>
              </w:rPr>
            </w:pPr>
            <w:r>
              <w:rPr>
                <w:rFonts w:cs="Times New Roman"/>
                <w:sz w:val="28"/>
                <w:szCs w:val="28"/>
              </w:rPr>
              <w:t xml:space="preserve">Адміністрація навчального закладу. </w:t>
            </w:r>
          </w:p>
          <w:p>
            <w:pPr>
              <w:pStyle w:val="Normal"/>
              <w:rPr>
                <w:rFonts w:cs="Times New Roman"/>
                <w:sz w:val="28"/>
                <w:szCs w:val="28"/>
              </w:rPr>
            </w:pPr>
            <w:r>
              <w:rPr>
                <w:rFonts w:cs="Times New Roman"/>
                <w:sz w:val="28"/>
                <w:szCs w:val="28"/>
              </w:rPr>
              <w:t>Класні керівники.</w:t>
            </w:r>
          </w:p>
          <w:p>
            <w:pPr>
              <w:pStyle w:val="Normal"/>
              <w:rPr>
                <w:rFonts w:cs="Times New Roman"/>
                <w:sz w:val="28"/>
                <w:szCs w:val="28"/>
              </w:rPr>
            </w:pPr>
            <w:r>
              <w:rPr>
                <w:rFonts w:cs="Times New Roman"/>
                <w:sz w:val="28"/>
                <w:szCs w:val="28"/>
              </w:rPr>
              <w:t>Батьки</w:t>
            </w:r>
          </w:p>
        </w:tc>
        <w:tc>
          <w:tcPr>
            <w:tcW w:w="1059" w:type="dxa"/>
            <w:gridSpan w:val="2"/>
            <w:tcBorders/>
            <w:shd w:fill="auto" w:val="clear"/>
          </w:tcPr>
          <w:p>
            <w:pPr>
              <w:pStyle w:val="Normal"/>
              <w:rPr>
                <w:rFonts w:cs="Times New Roman"/>
                <w:sz w:val="28"/>
                <w:szCs w:val="28"/>
              </w:rPr>
            </w:pPr>
            <w:r>
              <w:rPr>
                <w:rFonts w:cs="Times New Roman"/>
                <w:sz w:val="28"/>
                <w:szCs w:val="28"/>
              </w:rPr>
            </w:r>
          </w:p>
        </w:tc>
        <w:tc>
          <w:tcPr>
            <w:tcW w:w="235" w:type="dxa"/>
            <w:gridSpan w:val="2"/>
            <w:tcBorders>
              <w:top w:val="nil"/>
              <w:left w:val="nil"/>
              <w:bottom w:val="nil"/>
              <w:right w:val="nil"/>
            </w:tcBorders>
            <w:shd w:fill="auto" w:val="clear"/>
          </w:tcPr>
          <w:p>
            <w:pPr>
              <w:pStyle w:val="Normal"/>
              <w:rPr/>
            </w:pPr>
            <w:r>
              <w:rPr/>
            </w:r>
          </w:p>
        </w:tc>
      </w:tr>
      <w:tr>
        <w:trPr>
          <w:trHeight w:val="78" w:hRule="atLeast"/>
        </w:trPr>
        <w:tc>
          <w:tcPr>
            <w:tcW w:w="14984" w:type="dxa"/>
            <w:gridSpan w:val="18"/>
            <w:tcBorders/>
            <w:shd w:color="auto" w:fill="00B0F0" w:val="clear"/>
          </w:tcPr>
          <w:p>
            <w:pPr>
              <w:pStyle w:val="Normal"/>
              <w:rPr>
                <w:rFonts w:cs="Times New Roman"/>
                <w:sz w:val="28"/>
                <w:szCs w:val="28"/>
              </w:rPr>
            </w:pPr>
            <w:r>
              <w:rPr>
                <w:rFonts w:cs="Times New Roman"/>
                <w:sz w:val="28"/>
                <w:szCs w:val="28"/>
              </w:rPr>
              <w:t>Операційна ціль 3.2.</w:t>
            </w:r>
          </w:p>
          <w:p>
            <w:pPr>
              <w:pStyle w:val="Normal"/>
              <w:rPr>
                <w:rFonts w:cs="Times New Roman"/>
                <w:sz w:val="28"/>
                <w:szCs w:val="28"/>
              </w:rPr>
            </w:pPr>
            <w:r>
              <w:rPr>
                <w:rFonts w:cs="Times New Roman"/>
                <w:sz w:val="28"/>
                <w:szCs w:val="28"/>
              </w:rPr>
              <w:t xml:space="preserve"> </w:t>
            </w:r>
            <w:r>
              <w:rPr>
                <w:rFonts w:cs="Times New Roman"/>
                <w:sz w:val="28"/>
                <w:szCs w:val="28"/>
              </w:rPr>
              <w:t>Налагодити ефективне зовнішнє партнерство з ключовими стейкхолдерами розвитку закладу освіти</w:t>
            </w:r>
          </w:p>
        </w:tc>
        <w:tc>
          <w:tcPr>
            <w:tcW w:w="232" w:type="dxa"/>
            <w:tcBorders>
              <w:top w:val="nil"/>
              <w:left w:val="nil"/>
              <w:bottom w:val="nil"/>
              <w:right w:val="nil"/>
            </w:tcBorders>
            <w:shd w:fill="auto" w:val="clear"/>
          </w:tcPr>
          <w:p>
            <w:pPr>
              <w:pStyle w:val="Normal"/>
              <w:rPr/>
            </w:pPr>
            <w:r>
              <w:rPr/>
            </w:r>
          </w:p>
        </w:tc>
      </w:tr>
      <w:tr>
        <w:trPr>
          <w:trHeight w:val="78" w:hRule="atLeast"/>
        </w:trPr>
        <w:tc>
          <w:tcPr>
            <w:tcW w:w="4030" w:type="dxa"/>
            <w:tcBorders/>
            <w:shd w:fill="auto" w:val="clear"/>
          </w:tcPr>
          <w:p>
            <w:pPr>
              <w:pStyle w:val="Normal"/>
              <w:rPr>
                <w:rFonts w:eastAsia="Times New Roman" w:cs="Times New Roman"/>
                <w:sz w:val="28"/>
                <w:szCs w:val="28"/>
              </w:rPr>
            </w:pPr>
            <w:r>
              <w:rPr>
                <w:rFonts w:eastAsia="Times New Roman" w:cs="Times New Roman"/>
                <w:sz w:val="28"/>
                <w:szCs w:val="28"/>
              </w:rPr>
              <w:t>3.2.1. Запроваджено систему співробітництва з громадськими організаціями на місцевому,загальнодержавному, міжнародному рівнях.</w:t>
            </w:r>
          </w:p>
        </w:tc>
        <w:tc>
          <w:tcPr>
            <w:tcW w:w="4031" w:type="dxa"/>
            <w:gridSpan w:val="3"/>
            <w:tcBorders/>
            <w:shd w:fill="auto" w:val="clear"/>
          </w:tcPr>
          <w:p>
            <w:pPr>
              <w:pStyle w:val="Normal"/>
              <w:rPr>
                <w:rFonts w:cs="Times New Roman"/>
                <w:sz w:val="28"/>
                <w:szCs w:val="28"/>
              </w:rPr>
            </w:pPr>
            <w:r>
              <w:rPr>
                <w:rFonts w:cs="Times New Roman"/>
                <w:sz w:val="28"/>
                <w:szCs w:val="28"/>
                <w:lang w:val="ru-RU"/>
              </w:rPr>
              <w:t xml:space="preserve">Кількість ГО, з якими запровадженя система співробітництва </w:t>
            </w:r>
            <w:r>
              <w:rPr>
                <w:rFonts w:eastAsia="Times New Roman" w:cs="Times New Roman"/>
                <w:sz w:val="28"/>
                <w:szCs w:val="28"/>
              </w:rPr>
              <w:t>на місцевому,загальнодержавному, міжнародному рівнях.</w:t>
            </w:r>
          </w:p>
        </w:tc>
        <w:tc>
          <w:tcPr>
            <w:tcW w:w="2595" w:type="dxa"/>
            <w:gridSpan w:val="5"/>
            <w:tcBorders/>
            <w:shd w:fill="auto" w:val="clear"/>
          </w:tcPr>
          <w:p>
            <w:pPr>
              <w:pStyle w:val="Normal"/>
              <w:rPr>
                <w:rFonts w:cs="Times New Roman"/>
                <w:sz w:val="28"/>
                <w:szCs w:val="28"/>
              </w:rPr>
            </w:pPr>
            <w:r>
              <w:rPr>
                <w:rFonts w:cs="Times New Roman"/>
                <w:sz w:val="28"/>
                <w:szCs w:val="28"/>
              </w:rPr>
              <w:t>Спільні проєкти, заходи з ГО. Поїздка до Європи.</w:t>
            </w:r>
          </w:p>
        </w:tc>
        <w:tc>
          <w:tcPr>
            <w:tcW w:w="1164" w:type="dxa"/>
            <w:gridSpan w:val="3"/>
            <w:tcBorders/>
            <w:shd w:fill="auto" w:val="clear"/>
          </w:tcPr>
          <w:p>
            <w:pPr>
              <w:pStyle w:val="Normal"/>
              <w:rPr>
                <w:rFonts w:cs="Times New Roman"/>
                <w:b/>
                <w:b/>
                <w:sz w:val="28"/>
                <w:szCs w:val="28"/>
              </w:rPr>
            </w:pPr>
            <w:r>
              <w:rPr>
                <w:rFonts w:cs="Times New Roman"/>
                <w:b/>
                <w:sz w:val="28"/>
                <w:szCs w:val="28"/>
              </w:rPr>
              <w:t>2024</w:t>
            </w:r>
          </w:p>
        </w:tc>
        <w:tc>
          <w:tcPr>
            <w:tcW w:w="2102" w:type="dxa"/>
            <w:gridSpan w:val="3"/>
            <w:tcBorders/>
            <w:shd w:fill="auto" w:val="clear"/>
          </w:tcPr>
          <w:p>
            <w:pPr>
              <w:pStyle w:val="Normal"/>
              <w:rPr>
                <w:rFonts w:cs="Times New Roman"/>
                <w:sz w:val="28"/>
                <w:szCs w:val="28"/>
              </w:rPr>
            </w:pPr>
            <w:r>
              <w:rPr>
                <w:rFonts w:cs="Times New Roman"/>
                <w:sz w:val="28"/>
                <w:szCs w:val="28"/>
              </w:rPr>
              <w:t xml:space="preserve">Адміністрація навчального закладу. </w:t>
            </w:r>
          </w:p>
          <w:p>
            <w:pPr>
              <w:pStyle w:val="Normal"/>
              <w:rPr>
                <w:rFonts w:cs="Times New Roman"/>
                <w:sz w:val="28"/>
                <w:szCs w:val="28"/>
              </w:rPr>
            </w:pPr>
            <w:r>
              <w:rPr>
                <w:rFonts w:cs="Times New Roman"/>
                <w:sz w:val="28"/>
                <w:szCs w:val="28"/>
              </w:rPr>
              <w:t>Класні керівники.</w:t>
            </w:r>
          </w:p>
          <w:p>
            <w:pPr>
              <w:pStyle w:val="Normal"/>
              <w:rPr>
                <w:rFonts w:cs="Times New Roman"/>
                <w:sz w:val="28"/>
                <w:szCs w:val="28"/>
              </w:rPr>
            </w:pPr>
            <w:r>
              <w:rPr>
                <w:rFonts w:cs="Times New Roman"/>
                <w:sz w:val="28"/>
                <w:szCs w:val="28"/>
              </w:rPr>
              <w:t>Педагог-організатор</w:t>
            </w:r>
          </w:p>
          <w:p>
            <w:pPr>
              <w:pStyle w:val="Normal"/>
              <w:rPr>
                <w:rFonts w:cs="Times New Roman"/>
                <w:sz w:val="28"/>
                <w:szCs w:val="28"/>
              </w:rPr>
            </w:pPr>
            <w:r>
              <w:rPr>
                <w:rFonts w:cs="Times New Roman"/>
                <w:sz w:val="28"/>
                <w:szCs w:val="28"/>
              </w:rPr>
              <w:t>Учні</w:t>
            </w:r>
            <w:r>
              <w:rPr>
                <w:rFonts w:cs="Times New Roman"/>
                <w:sz w:val="28"/>
                <w:szCs w:val="28"/>
                <w:lang w:val="ru-RU"/>
              </w:rPr>
              <w:t>/</w:t>
            </w:r>
            <w:r>
              <w:rPr>
                <w:rFonts w:cs="Times New Roman"/>
                <w:sz w:val="28"/>
                <w:szCs w:val="28"/>
              </w:rPr>
              <w:t>учениці</w:t>
            </w:r>
          </w:p>
        </w:tc>
        <w:tc>
          <w:tcPr>
            <w:tcW w:w="1059" w:type="dxa"/>
            <w:gridSpan w:val="2"/>
            <w:tcBorders/>
            <w:shd w:fill="auto" w:val="clear"/>
          </w:tcPr>
          <w:p>
            <w:pPr>
              <w:pStyle w:val="Normal"/>
              <w:rPr>
                <w:rFonts w:cs="Times New Roman"/>
                <w:sz w:val="28"/>
                <w:szCs w:val="28"/>
              </w:rPr>
            </w:pPr>
            <w:r>
              <w:rPr>
                <w:rFonts w:cs="Times New Roman"/>
                <w:sz w:val="28"/>
                <w:szCs w:val="28"/>
              </w:rPr>
            </w:r>
          </w:p>
        </w:tc>
        <w:tc>
          <w:tcPr>
            <w:tcW w:w="235" w:type="dxa"/>
            <w:gridSpan w:val="2"/>
            <w:tcBorders>
              <w:top w:val="nil"/>
              <w:left w:val="nil"/>
              <w:bottom w:val="nil"/>
              <w:right w:val="nil"/>
            </w:tcBorders>
            <w:shd w:fill="auto" w:val="clear"/>
          </w:tcPr>
          <w:p>
            <w:pPr>
              <w:pStyle w:val="Normal"/>
              <w:rPr/>
            </w:pPr>
            <w:r>
              <w:rPr/>
            </w:r>
          </w:p>
        </w:tc>
      </w:tr>
      <w:tr>
        <w:trPr>
          <w:trHeight w:val="78" w:hRule="atLeast"/>
        </w:trPr>
        <w:tc>
          <w:tcPr>
            <w:tcW w:w="14984" w:type="dxa"/>
            <w:gridSpan w:val="18"/>
            <w:tcBorders/>
            <w:shd w:fill="auto" w:val="clear"/>
          </w:tcPr>
          <w:p>
            <w:pPr>
              <w:pStyle w:val="Normal"/>
              <w:rPr>
                <w:rFonts w:cs="Times New Roman"/>
                <w:sz w:val="28"/>
                <w:szCs w:val="28"/>
              </w:rPr>
            </w:pPr>
            <w:r>
              <w:rPr>
                <w:rFonts w:cs="Times New Roman"/>
                <w:sz w:val="28"/>
                <w:szCs w:val="28"/>
              </w:rPr>
              <w:t>Заходи 3.2.1.</w:t>
            </w:r>
          </w:p>
          <w:p>
            <w:pPr>
              <w:pStyle w:val="ListParagraph"/>
              <w:numPr>
                <w:ilvl w:val="0"/>
                <w:numId w:val="26"/>
              </w:numPr>
              <w:rPr>
                <w:rFonts w:cs="Times New Roman"/>
                <w:sz w:val="28"/>
                <w:szCs w:val="28"/>
              </w:rPr>
            </w:pPr>
            <w:r>
              <w:rPr>
                <w:rFonts w:cs="Times New Roman"/>
                <w:sz w:val="28"/>
                <w:szCs w:val="28"/>
              </w:rPr>
              <w:t>Моніторинг громадських організацій, створення бази даних (контакти)</w:t>
            </w:r>
          </w:p>
          <w:p>
            <w:pPr>
              <w:pStyle w:val="ListParagraph"/>
              <w:numPr>
                <w:ilvl w:val="0"/>
                <w:numId w:val="26"/>
              </w:numPr>
              <w:rPr>
                <w:rFonts w:cs="Times New Roman"/>
                <w:sz w:val="28"/>
                <w:szCs w:val="28"/>
              </w:rPr>
            </w:pPr>
            <w:r>
              <w:rPr>
                <w:rFonts w:cs="Times New Roman"/>
                <w:sz w:val="28"/>
                <w:szCs w:val="28"/>
              </w:rPr>
              <w:t>Налагодження контактів з ГО</w:t>
            </w:r>
          </w:p>
          <w:p>
            <w:pPr>
              <w:pStyle w:val="ListParagraph"/>
              <w:numPr>
                <w:ilvl w:val="0"/>
                <w:numId w:val="26"/>
              </w:numPr>
              <w:rPr>
                <w:rFonts w:cs="Times New Roman"/>
                <w:sz w:val="28"/>
                <w:szCs w:val="28"/>
              </w:rPr>
            </w:pPr>
            <w:r>
              <w:rPr>
                <w:rFonts w:cs="Times New Roman"/>
                <w:sz w:val="28"/>
                <w:szCs w:val="28"/>
              </w:rPr>
              <w:t>Івент для представників ГО в заклад освіти</w:t>
            </w:r>
          </w:p>
          <w:p>
            <w:pPr>
              <w:pStyle w:val="ListParagraph"/>
              <w:numPr>
                <w:ilvl w:val="0"/>
                <w:numId w:val="26"/>
              </w:numPr>
              <w:rPr>
                <w:rFonts w:cs="Times New Roman"/>
                <w:sz w:val="28"/>
                <w:szCs w:val="28"/>
              </w:rPr>
            </w:pPr>
            <w:r>
              <w:rPr>
                <w:rFonts w:cs="Times New Roman"/>
                <w:sz w:val="28"/>
                <w:szCs w:val="28"/>
              </w:rPr>
              <w:t>Поїздка до навчальних закладів країни, мову якої вивчають учні, ознайомлення з їхніми кращими практиками співпраці з ГО</w:t>
            </w:r>
          </w:p>
          <w:p>
            <w:pPr>
              <w:pStyle w:val="ListParagraph"/>
              <w:rPr>
                <w:rFonts w:cs="Times New Roman"/>
                <w:sz w:val="28"/>
                <w:szCs w:val="28"/>
              </w:rPr>
            </w:pPr>
            <w:r>
              <w:rPr>
                <w:rFonts w:cs="Times New Roman"/>
                <w:sz w:val="28"/>
                <w:szCs w:val="28"/>
              </w:rPr>
            </w:r>
          </w:p>
        </w:tc>
        <w:tc>
          <w:tcPr>
            <w:tcW w:w="232" w:type="dxa"/>
            <w:tcBorders>
              <w:top w:val="nil"/>
              <w:left w:val="nil"/>
              <w:bottom w:val="nil"/>
              <w:right w:val="nil"/>
            </w:tcBorders>
            <w:shd w:fill="auto" w:val="clear"/>
          </w:tcPr>
          <w:p>
            <w:pPr>
              <w:pStyle w:val="Normal"/>
              <w:rPr/>
            </w:pPr>
            <w:r>
              <w:rPr/>
            </w:r>
          </w:p>
        </w:tc>
      </w:tr>
      <w:tr>
        <w:trPr>
          <w:trHeight w:val="78" w:hRule="atLeast"/>
        </w:trPr>
        <w:tc>
          <w:tcPr>
            <w:tcW w:w="4030" w:type="dxa"/>
            <w:tcBorders/>
            <w:shd w:fill="auto" w:val="clear"/>
          </w:tcPr>
          <w:p>
            <w:pPr>
              <w:pStyle w:val="Normal"/>
              <w:rPr>
                <w:rFonts w:eastAsia="Times New Roman" w:cs="Times New Roman"/>
                <w:sz w:val="28"/>
                <w:szCs w:val="28"/>
              </w:rPr>
            </w:pPr>
            <w:r>
              <w:rPr>
                <w:rFonts w:eastAsia="Times New Roman" w:cs="Times New Roman"/>
                <w:sz w:val="28"/>
                <w:szCs w:val="28"/>
              </w:rPr>
              <w:t>3.2.2. Налагоджено партнерство з органами місцевої (регіональної)влади, підприємствами, закладами вищої освіти, позашкільної освіти</w:t>
            </w:r>
          </w:p>
        </w:tc>
        <w:tc>
          <w:tcPr>
            <w:tcW w:w="4031" w:type="dxa"/>
            <w:gridSpan w:val="3"/>
            <w:tcBorders/>
            <w:shd w:fill="auto" w:val="clear"/>
          </w:tcPr>
          <w:p>
            <w:pPr>
              <w:pStyle w:val="Normal"/>
              <w:rPr>
                <w:rFonts w:cs="Times New Roman"/>
                <w:sz w:val="28"/>
                <w:szCs w:val="28"/>
              </w:rPr>
            </w:pPr>
            <w:r>
              <w:rPr>
                <w:rFonts w:cs="Times New Roman"/>
                <w:sz w:val="28"/>
                <w:szCs w:val="28"/>
              </w:rPr>
              <w:t>%</w:t>
            </w:r>
            <w:r>
              <w:rPr>
                <w:rFonts w:eastAsia="Times New Roman" w:cs="Times New Roman"/>
                <w:sz w:val="28"/>
                <w:szCs w:val="28"/>
              </w:rPr>
              <w:t>підприємств, закладів вищої освіти, позашкільної освіти, які співпрацюють з закладом освіти, підтримка органів місцевої влади</w:t>
            </w:r>
          </w:p>
        </w:tc>
        <w:tc>
          <w:tcPr>
            <w:tcW w:w="2595" w:type="dxa"/>
            <w:gridSpan w:val="5"/>
            <w:tcBorders/>
            <w:shd w:fill="auto" w:val="clear"/>
          </w:tcPr>
          <w:p>
            <w:pPr>
              <w:pStyle w:val="Normal"/>
              <w:rPr>
                <w:rFonts w:cs="Times New Roman"/>
                <w:sz w:val="28"/>
                <w:szCs w:val="28"/>
              </w:rPr>
            </w:pPr>
            <w:r>
              <w:rPr>
                <w:rFonts w:cs="Times New Roman"/>
                <w:sz w:val="28"/>
                <w:szCs w:val="28"/>
              </w:rPr>
              <w:t>Співпраця, допомога,підтримка органів місцевої влади, спільні заходи .</w:t>
            </w:r>
          </w:p>
        </w:tc>
        <w:tc>
          <w:tcPr>
            <w:tcW w:w="1164" w:type="dxa"/>
            <w:gridSpan w:val="3"/>
            <w:tcBorders/>
            <w:shd w:fill="auto" w:val="clear"/>
          </w:tcPr>
          <w:p>
            <w:pPr>
              <w:pStyle w:val="Normal"/>
              <w:rPr>
                <w:rFonts w:cs="Times New Roman"/>
                <w:sz w:val="28"/>
                <w:szCs w:val="28"/>
              </w:rPr>
            </w:pPr>
            <w:r>
              <w:rPr>
                <w:rFonts w:cs="Times New Roman"/>
                <w:sz w:val="28"/>
                <w:szCs w:val="28"/>
              </w:rPr>
              <w:t>2025</w:t>
            </w:r>
          </w:p>
        </w:tc>
        <w:tc>
          <w:tcPr>
            <w:tcW w:w="2102" w:type="dxa"/>
            <w:gridSpan w:val="3"/>
            <w:tcBorders/>
            <w:shd w:fill="auto" w:val="clear"/>
          </w:tcPr>
          <w:p>
            <w:pPr>
              <w:pStyle w:val="Normal"/>
              <w:rPr>
                <w:rFonts w:cs="Times New Roman"/>
                <w:sz w:val="28"/>
                <w:szCs w:val="28"/>
              </w:rPr>
            </w:pPr>
            <w:r>
              <w:rPr>
                <w:rFonts w:cs="Times New Roman"/>
                <w:sz w:val="28"/>
                <w:szCs w:val="28"/>
              </w:rPr>
              <w:t xml:space="preserve">Адміністрація навчального закладу. </w:t>
            </w:r>
          </w:p>
          <w:p>
            <w:pPr>
              <w:pStyle w:val="Normal"/>
              <w:rPr>
                <w:rFonts w:cs="Times New Roman"/>
                <w:sz w:val="28"/>
                <w:szCs w:val="28"/>
              </w:rPr>
            </w:pPr>
            <w:r>
              <w:rPr>
                <w:rFonts w:cs="Times New Roman"/>
                <w:sz w:val="28"/>
                <w:szCs w:val="28"/>
              </w:rPr>
              <w:t>Класні керівники.</w:t>
            </w:r>
          </w:p>
          <w:p>
            <w:pPr>
              <w:pStyle w:val="Normal"/>
              <w:rPr>
                <w:rFonts w:cs="Times New Roman"/>
                <w:sz w:val="28"/>
                <w:szCs w:val="28"/>
              </w:rPr>
            </w:pPr>
            <w:r>
              <w:rPr>
                <w:rFonts w:cs="Times New Roman"/>
                <w:sz w:val="28"/>
                <w:szCs w:val="28"/>
              </w:rPr>
              <w:t>Педагог-організатор</w:t>
            </w:r>
          </w:p>
          <w:p>
            <w:pPr>
              <w:pStyle w:val="Normal"/>
              <w:rPr>
                <w:rFonts w:cs="Times New Roman"/>
                <w:sz w:val="28"/>
                <w:szCs w:val="28"/>
              </w:rPr>
            </w:pPr>
            <w:r>
              <w:rPr>
                <w:rFonts w:cs="Times New Roman"/>
                <w:sz w:val="28"/>
                <w:szCs w:val="28"/>
              </w:rPr>
              <w:t>Учні</w:t>
            </w:r>
            <w:r>
              <w:rPr>
                <w:rFonts w:cs="Times New Roman"/>
                <w:sz w:val="28"/>
                <w:szCs w:val="28"/>
                <w:lang w:val="ru-RU"/>
              </w:rPr>
              <w:t>/</w:t>
            </w:r>
            <w:r>
              <w:rPr>
                <w:rFonts w:cs="Times New Roman"/>
                <w:sz w:val="28"/>
                <w:szCs w:val="28"/>
              </w:rPr>
              <w:t>учениці</w:t>
            </w:r>
          </w:p>
        </w:tc>
        <w:tc>
          <w:tcPr>
            <w:tcW w:w="1059" w:type="dxa"/>
            <w:gridSpan w:val="2"/>
            <w:tcBorders/>
            <w:shd w:fill="auto" w:val="clear"/>
          </w:tcPr>
          <w:p>
            <w:pPr>
              <w:pStyle w:val="Normal"/>
              <w:rPr>
                <w:rFonts w:cs="Times New Roman"/>
                <w:sz w:val="28"/>
                <w:szCs w:val="28"/>
              </w:rPr>
            </w:pPr>
            <w:r>
              <w:rPr>
                <w:rFonts w:cs="Times New Roman"/>
                <w:sz w:val="28"/>
                <w:szCs w:val="28"/>
              </w:rPr>
            </w:r>
          </w:p>
        </w:tc>
        <w:tc>
          <w:tcPr>
            <w:tcW w:w="235" w:type="dxa"/>
            <w:gridSpan w:val="2"/>
            <w:tcBorders>
              <w:top w:val="nil"/>
              <w:left w:val="nil"/>
              <w:bottom w:val="nil"/>
              <w:right w:val="nil"/>
            </w:tcBorders>
            <w:shd w:fill="auto" w:val="clear"/>
          </w:tcPr>
          <w:p>
            <w:pPr>
              <w:pStyle w:val="Normal"/>
              <w:rPr/>
            </w:pPr>
            <w:r>
              <w:rPr/>
            </w:r>
          </w:p>
        </w:tc>
      </w:tr>
      <w:tr>
        <w:trPr>
          <w:trHeight w:val="72" w:hRule="atLeast"/>
        </w:trPr>
        <w:tc>
          <w:tcPr>
            <w:tcW w:w="14984" w:type="dxa"/>
            <w:gridSpan w:val="18"/>
            <w:tcBorders/>
            <w:shd w:fill="auto" w:val="clear"/>
          </w:tcPr>
          <w:p>
            <w:pPr>
              <w:pStyle w:val="Normal"/>
              <w:rPr>
                <w:rFonts w:cs="Times New Roman"/>
                <w:sz w:val="28"/>
                <w:szCs w:val="28"/>
              </w:rPr>
            </w:pPr>
            <w:r>
              <w:rPr>
                <w:rFonts w:cs="Times New Roman"/>
                <w:sz w:val="28"/>
                <w:szCs w:val="28"/>
              </w:rPr>
              <w:t>Заходи 3.2.2.</w:t>
            </w:r>
          </w:p>
          <w:p>
            <w:pPr>
              <w:pStyle w:val="ListParagraph"/>
              <w:rPr>
                <w:rFonts w:cs="Times New Roman"/>
                <w:sz w:val="28"/>
                <w:szCs w:val="28"/>
              </w:rPr>
            </w:pPr>
            <w:r>
              <w:rPr>
                <w:rFonts w:cs="Times New Roman"/>
                <w:sz w:val="28"/>
                <w:szCs w:val="28"/>
              </w:rPr>
              <w:t>1.Виготовлення презентаційної листівки для запрошення до співпраці та взаємодії органів місцевої влади, підприємств, закладів вищої освіти, позашкільної освіти. Учні</w:t>
            </w:r>
            <w:r>
              <w:rPr>
                <w:rFonts w:cs="Times New Roman"/>
                <w:sz w:val="28"/>
                <w:szCs w:val="28"/>
                <w:lang w:val="ru-RU"/>
              </w:rPr>
              <w:t>/</w:t>
            </w:r>
            <w:r>
              <w:rPr>
                <w:rFonts w:cs="Times New Roman"/>
                <w:sz w:val="28"/>
                <w:szCs w:val="28"/>
              </w:rPr>
              <w:t>учениці домовляються про зустрічі для представлення закладу та пропонують співпрацю.</w:t>
            </w:r>
          </w:p>
          <w:p>
            <w:pPr>
              <w:pStyle w:val="ListParagraph"/>
              <w:rPr>
                <w:rFonts w:cs="Times New Roman"/>
                <w:sz w:val="28"/>
                <w:szCs w:val="28"/>
              </w:rPr>
            </w:pPr>
            <w:r>
              <w:rPr>
                <w:rFonts w:cs="Times New Roman"/>
                <w:sz w:val="28"/>
                <w:szCs w:val="28"/>
              </w:rPr>
              <w:t>Хакатон для представників органів місцевої влади, підприємств, закладів вищої освіти, позашкільної освіти</w:t>
            </w:r>
          </w:p>
        </w:tc>
        <w:tc>
          <w:tcPr>
            <w:tcW w:w="232" w:type="dxa"/>
            <w:tcBorders>
              <w:top w:val="nil"/>
              <w:left w:val="nil"/>
              <w:bottom w:val="nil"/>
              <w:right w:val="nil"/>
            </w:tcBorders>
            <w:shd w:fill="auto" w:val="clear"/>
          </w:tcPr>
          <w:p>
            <w:pPr>
              <w:pStyle w:val="Normal"/>
              <w:rPr/>
            </w:pPr>
            <w:r>
              <w:rPr/>
            </w:r>
          </w:p>
        </w:tc>
      </w:tr>
      <w:tr>
        <w:trPr>
          <w:trHeight w:val="78" w:hRule="atLeast"/>
        </w:trPr>
        <w:tc>
          <w:tcPr>
            <w:tcW w:w="4030" w:type="dxa"/>
            <w:tcBorders/>
            <w:shd w:fill="auto" w:val="clear"/>
          </w:tcPr>
          <w:p>
            <w:pPr>
              <w:pStyle w:val="Normal"/>
              <w:rPr>
                <w:rFonts w:eastAsia="Times New Roman" w:cs="Times New Roman"/>
                <w:sz w:val="28"/>
                <w:szCs w:val="28"/>
              </w:rPr>
            </w:pPr>
            <w:r>
              <w:rPr>
                <w:rFonts w:eastAsia="Times New Roman" w:cs="Times New Roman"/>
                <w:sz w:val="28"/>
                <w:szCs w:val="28"/>
              </w:rPr>
              <w:t>3.2.3. Налагоджено діяльність щодо залучення альтернативних коштів, не заборонених законодавством, для фінансування проєктів розвитку закладу освіти</w:t>
            </w:r>
          </w:p>
        </w:tc>
        <w:tc>
          <w:tcPr>
            <w:tcW w:w="4031" w:type="dxa"/>
            <w:gridSpan w:val="3"/>
            <w:tcBorders/>
            <w:shd w:fill="auto" w:val="clear"/>
          </w:tcPr>
          <w:p>
            <w:pPr>
              <w:pStyle w:val="Normal"/>
              <w:rPr>
                <w:rFonts w:cs="Times New Roman"/>
                <w:sz w:val="28"/>
                <w:szCs w:val="28"/>
              </w:rPr>
            </w:pPr>
            <w:r>
              <w:rPr>
                <w:rFonts w:cs="Times New Roman"/>
                <w:sz w:val="28"/>
                <w:szCs w:val="28"/>
                <w:lang w:val="ru-RU"/>
              </w:rPr>
              <w:t>Кількість поданих на конкурси проєктів. Кількість проєктів-переможців</w:t>
            </w:r>
          </w:p>
        </w:tc>
        <w:tc>
          <w:tcPr>
            <w:tcW w:w="2595" w:type="dxa"/>
            <w:gridSpan w:val="5"/>
            <w:tcBorders/>
            <w:shd w:fill="auto" w:val="clear"/>
          </w:tcPr>
          <w:p>
            <w:pPr>
              <w:pStyle w:val="Normal"/>
              <w:rPr>
                <w:rFonts w:cs="Times New Roman"/>
                <w:sz w:val="28"/>
                <w:szCs w:val="28"/>
              </w:rPr>
            </w:pPr>
            <w:r>
              <w:rPr>
                <w:rFonts w:cs="Times New Roman"/>
                <w:sz w:val="28"/>
                <w:szCs w:val="28"/>
              </w:rPr>
              <w:t>Учні, учениці та педагогічні працівники вміють писати проєкти.Заклад бере участь у грантових конкурсах, реалізує проєкти</w:t>
            </w:r>
          </w:p>
        </w:tc>
        <w:tc>
          <w:tcPr>
            <w:tcW w:w="1164" w:type="dxa"/>
            <w:gridSpan w:val="3"/>
            <w:tcBorders/>
            <w:shd w:fill="auto" w:val="clear"/>
          </w:tcPr>
          <w:p>
            <w:pPr>
              <w:pStyle w:val="Normal"/>
              <w:rPr>
                <w:rFonts w:cs="Times New Roman"/>
                <w:sz w:val="28"/>
                <w:szCs w:val="28"/>
              </w:rPr>
            </w:pPr>
            <w:r>
              <w:rPr>
                <w:rFonts w:cs="Times New Roman"/>
                <w:sz w:val="28"/>
                <w:szCs w:val="28"/>
              </w:rPr>
              <w:t>2024</w:t>
            </w:r>
          </w:p>
        </w:tc>
        <w:tc>
          <w:tcPr>
            <w:tcW w:w="2102" w:type="dxa"/>
            <w:gridSpan w:val="3"/>
            <w:tcBorders/>
            <w:shd w:fill="auto" w:val="clear"/>
          </w:tcPr>
          <w:p>
            <w:pPr>
              <w:pStyle w:val="Normal"/>
              <w:rPr>
                <w:rFonts w:cs="Times New Roman"/>
                <w:sz w:val="28"/>
                <w:szCs w:val="28"/>
              </w:rPr>
            </w:pPr>
            <w:r>
              <w:rPr>
                <w:rFonts w:cs="Times New Roman"/>
                <w:sz w:val="28"/>
                <w:szCs w:val="28"/>
              </w:rPr>
              <w:t xml:space="preserve">Адміністрація навчального закладу. </w:t>
            </w:r>
          </w:p>
          <w:p>
            <w:pPr>
              <w:pStyle w:val="Normal"/>
              <w:rPr>
                <w:rFonts w:cs="Times New Roman"/>
                <w:sz w:val="28"/>
                <w:szCs w:val="28"/>
              </w:rPr>
            </w:pPr>
            <w:r>
              <w:rPr>
                <w:rFonts w:cs="Times New Roman"/>
                <w:sz w:val="28"/>
                <w:szCs w:val="28"/>
              </w:rPr>
              <w:t>Педагогічні працівники.</w:t>
            </w:r>
          </w:p>
          <w:p>
            <w:pPr>
              <w:pStyle w:val="Normal"/>
              <w:rPr>
                <w:rFonts w:cs="Times New Roman"/>
                <w:sz w:val="28"/>
                <w:szCs w:val="28"/>
              </w:rPr>
            </w:pPr>
            <w:r>
              <w:rPr>
                <w:rFonts w:cs="Times New Roman"/>
                <w:sz w:val="28"/>
                <w:szCs w:val="28"/>
              </w:rPr>
              <w:t>Педагог-організатор</w:t>
            </w:r>
          </w:p>
          <w:p>
            <w:pPr>
              <w:pStyle w:val="Normal"/>
              <w:rPr>
                <w:rFonts w:cs="Times New Roman"/>
                <w:sz w:val="28"/>
                <w:szCs w:val="28"/>
              </w:rPr>
            </w:pPr>
            <w:r>
              <w:rPr>
                <w:rFonts w:cs="Times New Roman"/>
                <w:sz w:val="28"/>
                <w:szCs w:val="28"/>
              </w:rPr>
              <w:t>Учні</w:t>
            </w:r>
            <w:r>
              <w:rPr>
                <w:rFonts w:cs="Times New Roman"/>
                <w:sz w:val="28"/>
                <w:szCs w:val="28"/>
                <w:lang w:val="ru-RU"/>
              </w:rPr>
              <w:t>/</w:t>
            </w:r>
            <w:r>
              <w:rPr>
                <w:rFonts w:cs="Times New Roman"/>
                <w:sz w:val="28"/>
                <w:szCs w:val="28"/>
              </w:rPr>
              <w:t>учениці</w:t>
            </w:r>
          </w:p>
        </w:tc>
        <w:tc>
          <w:tcPr>
            <w:tcW w:w="1059" w:type="dxa"/>
            <w:gridSpan w:val="2"/>
            <w:tcBorders/>
            <w:shd w:fill="auto" w:val="clear"/>
          </w:tcPr>
          <w:p>
            <w:pPr>
              <w:pStyle w:val="Normal"/>
              <w:rPr>
                <w:rFonts w:cs="Times New Roman"/>
                <w:sz w:val="28"/>
                <w:szCs w:val="28"/>
              </w:rPr>
            </w:pPr>
            <w:r>
              <w:rPr>
                <w:rFonts w:cs="Times New Roman"/>
                <w:sz w:val="28"/>
                <w:szCs w:val="28"/>
              </w:rPr>
            </w:r>
          </w:p>
        </w:tc>
        <w:tc>
          <w:tcPr>
            <w:tcW w:w="235" w:type="dxa"/>
            <w:gridSpan w:val="2"/>
            <w:tcBorders>
              <w:top w:val="nil"/>
              <w:left w:val="nil"/>
              <w:bottom w:val="nil"/>
              <w:right w:val="nil"/>
            </w:tcBorders>
            <w:shd w:fill="auto" w:val="clear"/>
          </w:tcPr>
          <w:p>
            <w:pPr>
              <w:pStyle w:val="Normal"/>
              <w:rPr/>
            </w:pPr>
            <w:r>
              <w:rPr/>
            </w:r>
          </w:p>
        </w:tc>
      </w:tr>
      <w:tr>
        <w:trPr>
          <w:trHeight w:val="78" w:hRule="atLeast"/>
        </w:trPr>
        <w:tc>
          <w:tcPr>
            <w:tcW w:w="15216" w:type="dxa"/>
            <w:gridSpan w:val="19"/>
            <w:tcBorders/>
            <w:shd w:fill="auto" w:val="clear"/>
          </w:tcPr>
          <w:p>
            <w:pPr>
              <w:pStyle w:val="Normal"/>
              <w:rPr>
                <w:rFonts w:cs="Times New Roman"/>
                <w:sz w:val="28"/>
                <w:szCs w:val="28"/>
              </w:rPr>
            </w:pPr>
            <w:r>
              <w:rPr>
                <w:rFonts w:cs="Times New Roman"/>
                <w:sz w:val="28"/>
                <w:szCs w:val="28"/>
              </w:rPr>
              <w:t>Заходи 3.2.3.</w:t>
            </w:r>
          </w:p>
          <w:p>
            <w:pPr>
              <w:pStyle w:val="ListParagraph"/>
              <w:numPr>
                <w:ilvl w:val="0"/>
                <w:numId w:val="27"/>
              </w:numPr>
              <w:rPr>
                <w:rFonts w:cs="Times New Roman"/>
                <w:sz w:val="28"/>
                <w:szCs w:val="28"/>
              </w:rPr>
            </w:pPr>
            <w:r>
              <w:rPr>
                <w:rFonts w:cs="Times New Roman"/>
                <w:sz w:val="28"/>
                <w:szCs w:val="28"/>
              </w:rPr>
              <w:t>Моніторинг можливостей отримання грантів для освіти</w:t>
            </w:r>
          </w:p>
          <w:p>
            <w:pPr>
              <w:pStyle w:val="ListParagraph"/>
              <w:numPr>
                <w:ilvl w:val="0"/>
                <w:numId w:val="27"/>
              </w:numPr>
              <w:rPr>
                <w:rFonts w:cs="Times New Roman"/>
                <w:sz w:val="28"/>
                <w:szCs w:val="28"/>
              </w:rPr>
            </w:pPr>
            <w:r>
              <w:rPr>
                <w:rFonts w:cs="Times New Roman"/>
                <w:sz w:val="28"/>
                <w:szCs w:val="28"/>
              </w:rPr>
              <w:t>Навчання проєктному менеджменту. Створення робочої групи для написання проєктів.</w:t>
            </w:r>
          </w:p>
          <w:p>
            <w:pPr>
              <w:pStyle w:val="ListParagraph"/>
              <w:numPr>
                <w:ilvl w:val="0"/>
                <w:numId w:val="27"/>
              </w:numPr>
              <w:rPr>
                <w:rFonts w:cs="Times New Roman"/>
                <w:sz w:val="28"/>
                <w:szCs w:val="28"/>
              </w:rPr>
            </w:pPr>
            <w:r>
              <w:rPr>
                <w:rFonts w:cs="Times New Roman"/>
                <w:sz w:val="28"/>
                <w:szCs w:val="28"/>
              </w:rPr>
              <w:t>Написання проєктів для участі в грантових конкурсах.</w:t>
            </w:r>
          </w:p>
        </w:tc>
      </w:tr>
      <w:tr>
        <w:trPr>
          <w:trHeight w:val="78" w:hRule="atLeast"/>
        </w:trPr>
        <w:tc>
          <w:tcPr>
            <w:tcW w:w="15216" w:type="dxa"/>
            <w:gridSpan w:val="19"/>
            <w:tcBorders/>
            <w:shd w:color="auto" w:fill="FFFF00" w:val="clear"/>
          </w:tcPr>
          <w:p>
            <w:pPr>
              <w:pStyle w:val="Normal"/>
              <w:rPr>
                <w:rFonts w:cs="Times New Roman"/>
                <w:sz w:val="28"/>
                <w:szCs w:val="28"/>
              </w:rPr>
            </w:pPr>
            <w:r>
              <w:rPr>
                <w:rFonts w:cs="Times New Roman"/>
                <w:sz w:val="28"/>
                <w:szCs w:val="28"/>
              </w:rPr>
              <w:t xml:space="preserve">Стратегічна ціль </w:t>
            </w:r>
            <w:r>
              <w:rPr>
                <w:rFonts w:cs="Times New Roman"/>
                <w:sz w:val="28"/>
                <w:szCs w:val="28"/>
                <w:lang w:val="en-US"/>
              </w:rPr>
              <w:t>IV</w:t>
            </w:r>
            <w:r>
              <w:rPr>
                <w:rFonts w:cs="Times New Roman"/>
                <w:sz w:val="28"/>
                <w:szCs w:val="28"/>
              </w:rPr>
              <w:t>.</w:t>
            </w:r>
          </w:p>
          <w:p>
            <w:pPr>
              <w:pStyle w:val="Normal"/>
              <w:rPr>
                <w:rFonts w:cs="Times New Roman"/>
                <w:sz w:val="28"/>
                <w:szCs w:val="28"/>
              </w:rPr>
            </w:pPr>
            <w:r>
              <w:rPr>
                <w:rFonts w:cs="Times New Roman"/>
                <w:sz w:val="28"/>
                <w:szCs w:val="28"/>
              </w:rPr>
              <w:t xml:space="preserve"> </w:t>
            </w:r>
            <w:r>
              <w:rPr>
                <w:rFonts w:cs="Times New Roman"/>
                <w:sz w:val="28"/>
                <w:szCs w:val="28"/>
              </w:rPr>
              <w:t>Оцінювання без знецінювання</w:t>
            </w:r>
          </w:p>
        </w:tc>
      </w:tr>
      <w:tr>
        <w:trPr>
          <w:trHeight w:val="78" w:hRule="atLeast"/>
        </w:trPr>
        <w:tc>
          <w:tcPr>
            <w:tcW w:w="15216" w:type="dxa"/>
            <w:gridSpan w:val="19"/>
            <w:tcBorders/>
            <w:shd w:color="auto" w:fill="00B0F0" w:val="clear"/>
          </w:tcPr>
          <w:p>
            <w:pPr>
              <w:pStyle w:val="Normal"/>
              <w:ind w:hanging="2"/>
              <w:rPr>
                <w:rFonts w:cs="Times New Roman"/>
                <w:sz w:val="28"/>
                <w:szCs w:val="28"/>
              </w:rPr>
            </w:pPr>
            <w:r>
              <w:rPr>
                <w:rFonts w:cs="Times New Roman"/>
                <w:sz w:val="28"/>
                <w:szCs w:val="28"/>
              </w:rPr>
              <w:t>Операційна ціль</w:t>
            </w:r>
          </w:p>
          <w:p>
            <w:pPr>
              <w:pStyle w:val="Normal"/>
              <w:ind w:hanging="2"/>
              <w:rPr>
                <w:rFonts w:cs="Times New Roman"/>
                <w:sz w:val="28"/>
                <w:szCs w:val="28"/>
              </w:rPr>
            </w:pPr>
            <w:r>
              <w:rPr>
                <w:rFonts w:cs="Times New Roman"/>
                <w:sz w:val="28"/>
                <w:szCs w:val="28"/>
              </w:rPr>
              <w:t>4.1. Забезпечити впровадження об’єктивної та справедливої моделі оцінювання навчальних досягнень здобувачів/ок освіти</w:t>
            </w:r>
          </w:p>
        </w:tc>
      </w:tr>
      <w:tr>
        <w:trPr>
          <w:trHeight w:val="78" w:hRule="atLeast"/>
        </w:trPr>
        <w:tc>
          <w:tcPr>
            <w:tcW w:w="4091" w:type="dxa"/>
            <w:gridSpan w:val="2"/>
            <w:tcBorders/>
            <w:shd w:fill="auto" w:val="clear"/>
          </w:tcPr>
          <w:p>
            <w:pPr>
              <w:pStyle w:val="Normal"/>
              <w:rPr>
                <w:rFonts w:cs="Times New Roman"/>
                <w:b/>
                <w:b/>
                <w:sz w:val="28"/>
                <w:szCs w:val="28"/>
              </w:rPr>
            </w:pPr>
            <w:r>
              <w:rPr>
                <w:rFonts w:eastAsia="Times New Roman" w:cs="Times New Roman"/>
                <w:sz w:val="28"/>
                <w:szCs w:val="28"/>
              </w:rPr>
              <w:t>4.1.1. Розроблено та забезпечено використання компетентнісно- орієнтованої системи оцінювання навчальних досягнень з урахуванням пізнавальних особливостей здобувачів/ок освіти різної вікової категорії та підходів до оцінювання дітей з ООП</w:t>
            </w:r>
          </w:p>
        </w:tc>
        <w:tc>
          <w:tcPr>
            <w:tcW w:w="6728" w:type="dxa"/>
            <w:gridSpan w:val="9"/>
            <w:tcBorders/>
            <w:shd w:fill="auto" w:val="clear"/>
          </w:tcPr>
          <w:p>
            <w:pPr>
              <w:pStyle w:val="Normal"/>
              <w:rPr>
                <w:rFonts w:cs="Times New Roman"/>
                <w:sz w:val="28"/>
                <w:szCs w:val="28"/>
              </w:rPr>
            </w:pPr>
            <w:r>
              <w:rPr>
                <w:rFonts w:cs="Times New Roman"/>
                <w:sz w:val="28"/>
                <w:szCs w:val="28"/>
              </w:rPr>
              <w:t>1.% здобувачів/ок освіти ознайомлені та розуміють критерії оцінювання досягнень з усіх видів навчальної діяльності.</w:t>
            </w:r>
          </w:p>
          <w:p>
            <w:pPr>
              <w:pStyle w:val="Normal"/>
              <w:rPr>
                <w:rFonts w:cs="Times New Roman"/>
                <w:sz w:val="28"/>
                <w:szCs w:val="28"/>
              </w:rPr>
            </w:pPr>
            <w:r>
              <w:rPr>
                <w:rFonts w:cs="Times New Roman"/>
                <w:sz w:val="28"/>
                <w:szCs w:val="28"/>
              </w:rPr>
              <w:t>2.Розроблені адаптовані критерії оцінювання здобувачів/ок з ООП, відповідно до їх психофізичних особливостей.</w:t>
            </w:r>
          </w:p>
        </w:tc>
        <w:tc>
          <w:tcPr>
            <w:tcW w:w="1181" w:type="dxa"/>
            <w:gridSpan w:val="2"/>
            <w:tcBorders/>
            <w:shd w:fill="auto" w:val="clear"/>
          </w:tcPr>
          <w:p>
            <w:pPr>
              <w:pStyle w:val="Normal"/>
              <w:rPr>
                <w:rFonts w:cs="Times New Roman"/>
                <w:sz w:val="28"/>
                <w:szCs w:val="28"/>
              </w:rPr>
            </w:pPr>
            <w:r>
              <w:rPr>
                <w:rFonts w:cs="Times New Roman"/>
                <w:sz w:val="28"/>
                <w:szCs w:val="28"/>
              </w:rPr>
              <w:t>2024</w:t>
            </w:r>
          </w:p>
        </w:tc>
        <w:tc>
          <w:tcPr>
            <w:tcW w:w="2133" w:type="dxa"/>
            <w:gridSpan w:val="3"/>
            <w:tcBorders/>
            <w:shd w:fill="auto" w:val="clear"/>
          </w:tcPr>
          <w:p>
            <w:pPr>
              <w:pStyle w:val="Normal"/>
              <w:rPr>
                <w:rFonts w:cs="Times New Roman"/>
                <w:sz w:val="28"/>
                <w:szCs w:val="28"/>
              </w:rPr>
            </w:pPr>
            <w:r>
              <w:rPr>
                <w:rFonts w:cs="Times New Roman"/>
                <w:sz w:val="28"/>
                <w:szCs w:val="28"/>
              </w:rPr>
              <w:t xml:space="preserve">Адміністрація навчального закладу. </w:t>
            </w:r>
          </w:p>
          <w:p>
            <w:pPr>
              <w:pStyle w:val="Normal"/>
              <w:rPr>
                <w:rFonts w:cs="Times New Roman"/>
                <w:sz w:val="28"/>
                <w:szCs w:val="28"/>
              </w:rPr>
            </w:pPr>
            <w:r>
              <w:rPr>
                <w:rFonts w:cs="Times New Roman"/>
                <w:sz w:val="28"/>
                <w:szCs w:val="28"/>
              </w:rPr>
              <w:t>Керівники професійних спільнот.</w:t>
            </w:r>
          </w:p>
        </w:tc>
        <w:tc>
          <w:tcPr>
            <w:tcW w:w="1083" w:type="dxa"/>
            <w:gridSpan w:val="3"/>
            <w:tcBorders/>
            <w:shd w:fill="auto" w:val="clear"/>
          </w:tcPr>
          <w:p>
            <w:pPr>
              <w:pStyle w:val="Normal"/>
              <w:rPr>
                <w:rFonts w:cs="Times New Roman"/>
                <w:b/>
                <w:b/>
                <w:sz w:val="28"/>
                <w:szCs w:val="28"/>
              </w:rPr>
            </w:pPr>
            <w:r>
              <w:rPr>
                <w:rFonts w:cs="Times New Roman"/>
                <w:b/>
                <w:sz w:val="28"/>
                <w:szCs w:val="28"/>
              </w:rPr>
            </w:r>
          </w:p>
        </w:tc>
      </w:tr>
      <w:tr>
        <w:trPr>
          <w:trHeight w:val="78" w:hRule="atLeast"/>
        </w:trPr>
        <w:tc>
          <w:tcPr>
            <w:tcW w:w="15216" w:type="dxa"/>
            <w:gridSpan w:val="19"/>
            <w:tcBorders/>
            <w:shd w:fill="auto" w:val="clear"/>
          </w:tcPr>
          <w:p>
            <w:pPr>
              <w:pStyle w:val="Normal"/>
              <w:rPr>
                <w:rFonts w:cs="Times New Roman"/>
                <w:sz w:val="28"/>
                <w:szCs w:val="28"/>
              </w:rPr>
            </w:pPr>
            <w:r>
              <w:rPr>
                <w:rFonts w:cs="Times New Roman"/>
                <w:sz w:val="28"/>
                <w:szCs w:val="28"/>
              </w:rPr>
              <w:t>Заходи  4.1.1.</w:t>
            </w:r>
          </w:p>
          <w:p>
            <w:pPr>
              <w:pStyle w:val="Normal"/>
              <w:jc w:val="both"/>
              <w:rPr>
                <w:rFonts w:cs="Times New Roman"/>
                <w:sz w:val="28"/>
                <w:szCs w:val="28"/>
              </w:rPr>
            </w:pPr>
            <w:r>
              <w:rPr>
                <w:rFonts w:cs="Times New Roman"/>
                <w:sz w:val="28"/>
                <w:szCs w:val="28"/>
              </w:rPr>
              <w:t>«Система оцінювання –як індикатор формування предметних компетентностей»</w:t>
            </w:r>
          </w:p>
          <w:p>
            <w:pPr>
              <w:pStyle w:val="Normal"/>
              <w:jc w:val="both"/>
              <w:rPr>
                <w:rFonts w:cs="Times New Roman"/>
                <w:sz w:val="28"/>
                <w:szCs w:val="28"/>
              </w:rPr>
            </w:pPr>
            <w:r>
              <w:rPr>
                <w:rFonts w:cs="Times New Roman"/>
                <w:sz w:val="28"/>
                <w:szCs w:val="28"/>
              </w:rPr>
              <w:t>1.Вивчити кращі практики закладів освіти України та Європи щодо впровадження компетентнісно- орієнтованої системи оцінювання навчальних досягнень з урахуванням пізнавальних особливостей здобувачів/ок освіти різної вікової категорії та підходів до оцінювання дітей з ООП.</w:t>
            </w:r>
          </w:p>
          <w:p>
            <w:pPr>
              <w:pStyle w:val="Normal"/>
              <w:jc w:val="both"/>
              <w:rPr>
                <w:rFonts w:cs="Times New Roman"/>
                <w:sz w:val="28"/>
                <w:szCs w:val="28"/>
              </w:rPr>
            </w:pPr>
            <w:r>
              <w:rPr>
                <w:rFonts w:cs="Times New Roman"/>
                <w:sz w:val="28"/>
                <w:szCs w:val="28"/>
              </w:rPr>
              <w:t>2.На рівні педагогічних спільнот предметних галузей проаналізувати та вдосконалити інструментарій оцінювання навчальних досягнень здобувачів/ок освіти різної вікової категорії та підходів до оцінювання дітей з ООП.</w:t>
            </w:r>
          </w:p>
          <w:p>
            <w:pPr>
              <w:pStyle w:val="Normal"/>
              <w:jc w:val="both"/>
              <w:rPr>
                <w:rFonts w:cs="Times New Roman"/>
                <w:sz w:val="28"/>
                <w:szCs w:val="28"/>
              </w:rPr>
            </w:pPr>
            <w:r>
              <w:rPr>
                <w:rFonts w:cs="Times New Roman"/>
                <w:sz w:val="28"/>
                <w:szCs w:val="28"/>
              </w:rPr>
              <w:t>3.Провести моніторинг готовності педагогів щодо подолання викликів на шляху використання компетентнісно- орієнтованої системи оцінювання навчальних досягнень.</w:t>
            </w:r>
          </w:p>
          <w:p>
            <w:pPr>
              <w:pStyle w:val="Normal"/>
              <w:jc w:val="both"/>
              <w:rPr>
                <w:rFonts w:cs="Times New Roman"/>
                <w:sz w:val="28"/>
                <w:szCs w:val="28"/>
              </w:rPr>
            </w:pPr>
            <w:r>
              <w:rPr>
                <w:rFonts w:cs="Times New Roman"/>
                <w:sz w:val="28"/>
                <w:szCs w:val="28"/>
              </w:rPr>
              <w:t>4.Створити динамічні групи педагогічних спільнот з обміну досвідом розроблення та впровадження системи оцінювання.</w:t>
            </w:r>
          </w:p>
          <w:p>
            <w:pPr>
              <w:pStyle w:val="Normal"/>
              <w:jc w:val="both"/>
              <w:rPr>
                <w:rFonts w:cs="Times New Roman"/>
                <w:sz w:val="28"/>
                <w:szCs w:val="28"/>
              </w:rPr>
            </w:pPr>
            <w:r>
              <w:rPr>
                <w:rFonts w:cs="Times New Roman"/>
                <w:sz w:val="28"/>
                <w:szCs w:val="28"/>
              </w:rPr>
              <w:t>5.Систематично проводити моніторинги щодо оволодіння ключовими компетентностями здобувачами/ками освіти.</w:t>
            </w:r>
          </w:p>
          <w:p>
            <w:pPr>
              <w:pStyle w:val="Normal"/>
              <w:jc w:val="both"/>
              <w:rPr>
                <w:rFonts w:cs="Times New Roman"/>
                <w:sz w:val="28"/>
                <w:szCs w:val="28"/>
              </w:rPr>
            </w:pPr>
            <w:r>
              <w:rPr>
                <w:rFonts w:cs="Times New Roman"/>
                <w:sz w:val="28"/>
                <w:szCs w:val="28"/>
              </w:rPr>
              <w:t>6.Внести до освітньої програми закладу зміни та доповнення до компетентнісно- орієнтованої системи оцінювання навчальних досягнень з урахуванням пізнавальних особливостей здобувачів/ок освіти різної вікової категорії та підходів до оцінювання дітей з ООП.</w:t>
            </w:r>
          </w:p>
        </w:tc>
      </w:tr>
      <w:tr>
        <w:trPr>
          <w:trHeight w:val="78" w:hRule="atLeast"/>
        </w:trPr>
        <w:tc>
          <w:tcPr>
            <w:tcW w:w="15216" w:type="dxa"/>
            <w:gridSpan w:val="19"/>
            <w:tcBorders/>
            <w:shd w:fill="auto" w:val="clear"/>
          </w:tcPr>
          <w:p>
            <w:pPr>
              <w:pStyle w:val="Normal"/>
              <w:rPr>
                <w:rFonts w:cs="Times New Roman"/>
                <w:sz w:val="28"/>
                <w:szCs w:val="28"/>
              </w:rPr>
            </w:pPr>
            <w:r>
              <w:rPr>
                <w:rFonts w:cs="Times New Roman"/>
                <w:sz w:val="28"/>
                <w:szCs w:val="28"/>
              </w:rPr>
              <w:t>Заходи 4.1.2.</w:t>
            </w:r>
          </w:p>
          <w:p>
            <w:pPr>
              <w:pStyle w:val="Normal"/>
              <w:rPr>
                <w:rFonts w:cs="Times New Roman"/>
                <w:sz w:val="28"/>
                <w:szCs w:val="28"/>
              </w:rPr>
            </w:pPr>
            <w:r>
              <w:rPr>
                <w:rFonts w:cs="Times New Roman"/>
                <w:sz w:val="28"/>
                <w:szCs w:val="28"/>
              </w:rPr>
              <w:t>«Академічна доброчесність-індикатор якості освіти»</w:t>
            </w:r>
          </w:p>
          <w:p>
            <w:pPr>
              <w:pStyle w:val="Normal"/>
              <w:rPr>
                <w:rFonts w:cs="Times New Roman"/>
                <w:sz w:val="28"/>
                <w:szCs w:val="28"/>
              </w:rPr>
            </w:pPr>
            <w:r>
              <w:rPr>
                <w:rFonts w:cs="Times New Roman"/>
                <w:sz w:val="28"/>
                <w:szCs w:val="28"/>
              </w:rPr>
              <w:t>1.Тренінг для здобувачів освіти «Формуємо культуру навчання».</w:t>
            </w:r>
          </w:p>
          <w:p>
            <w:pPr>
              <w:pStyle w:val="Normal"/>
              <w:rPr>
                <w:rFonts w:cs="Times New Roman"/>
                <w:sz w:val="28"/>
                <w:szCs w:val="28"/>
              </w:rPr>
            </w:pPr>
            <w:r>
              <w:rPr>
                <w:rFonts w:cs="Times New Roman"/>
                <w:sz w:val="28"/>
                <w:szCs w:val="28"/>
              </w:rPr>
              <w:t>2.Тренінг для батьків «Знання важливіші оцінки».</w:t>
            </w:r>
          </w:p>
          <w:p>
            <w:pPr>
              <w:pStyle w:val="Normal"/>
              <w:rPr>
                <w:rFonts w:cs="Times New Roman"/>
                <w:sz w:val="28"/>
                <w:szCs w:val="28"/>
              </w:rPr>
            </w:pPr>
            <w:r>
              <w:rPr>
                <w:rFonts w:cs="Times New Roman"/>
                <w:sz w:val="28"/>
                <w:szCs w:val="28"/>
              </w:rPr>
              <w:t>3.Воркшоп для вчителів «Оцінюю доброчесно».</w:t>
            </w:r>
          </w:p>
          <w:p>
            <w:pPr>
              <w:pStyle w:val="Normal"/>
              <w:rPr>
                <w:rFonts w:cs="Times New Roman"/>
                <w:sz w:val="28"/>
                <w:szCs w:val="28"/>
              </w:rPr>
            </w:pPr>
            <w:r>
              <w:rPr>
                <w:rFonts w:cs="Times New Roman"/>
                <w:sz w:val="28"/>
                <w:szCs w:val="28"/>
              </w:rPr>
              <w:t>4.Систематичне інформування батьків щодо проявів недотримання академічної доброчесності здобувачами/ками освіти.</w:t>
            </w:r>
          </w:p>
          <w:p>
            <w:pPr>
              <w:pStyle w:val="Normal"/>
              <w:rPr>
                <w:rFonts w:cs="Times New Roman"/>
                <w:sz w:val="28"/>
                <w:szCs w:val="28"/>
              </w:rPr>
            </w:pPr>
            <w:r>
              <w:rPr>
                <w:rFonts w:cs="Times New Roman"/>
                <w:sz w:val="28"/>
                <w:szCs w:val="28"/>
              </w:rPr>
              <w:t>5.Робота комісії з дотримання академічної доброчесності.</w:t>
            </w:r>
          </w:p>
        </w:tc>
      </w:tr>
      <w:tr>
        <w:trPr>
          <w:trHeight w:val="78" w:hRule="atLeast"/>
        </w:trPr>
        <w:tc>
          <w:tcPr>
            <w:tcW w:w="15216" w:type="dxa"/>
            <w:gridSpan w:val="19"/>
            <w:tcBorders/>
            <w:shd w:color="auto" w:fill="00B0F0" w:val="clear"/>
          </w:tcPr>
          <w:p>
            <w:pPr>
              <w:pStyle w:val="Normal"/>
              <w:rPr>
                <w:rFonts w:cs="Times New Roman"/>
                <w:sz w:val="28"/>
                <w:szCs w:val="28"/>
              </w:rPr>
            </w:pPr>
            <w:r>
              <w:rPr>
                <w:rFonts w:cs="Times New Roman"/>
                <w:sz w:val="28"/>
                <w:szCs w:val="28"/>
              </w:rPr>
              <w:t>Операційна ціль 4.2.</w:t>
            </w:r>
          </w:p>
          <w:p>
            <w:pPr>
              <w:pStyle w:val="Normal"/>
              <w:rPr>
                <w:rFonts w:cs="Times New Roman"/>
                <w:sz w:val="28"/>
                <w:szCs w:val="28"/>
              </w:rPr>
            </w:pPr>
            <w:r>
              <w:rPr>
                <w:rFonts w:cs="Times New Roman"/>
                <w:sz w:val="28"/>
                <w:szCs w:val="28"/>
              </w:rPr>
              <w:t xml:space="preserve"> </w:t>
            </w:r>
            <w:r>
              <w:rPr>
                <w:rFonts w:cs="Times New Roman"/>
                <w:sz w:val="28"/>
                <w:szCs w:val="28"/>
              </w:rPr>
              <w:t>Забезпечити відкритість та прозорість системи оцінювання навчальних досягнень здобувачів/ок освіти.</w:t>
            </w:r>
          </w:p>
        </w:tc>
      </w:tr>
      <w:tr>
        <w:trPr>
          <w:trHeight w:val="78" w:hRule="atLeast"/>
        </w:trPr>
        <w:tc>
          <w:tcPr>
            <w:tcW w:w="4091" w:type="dxa"/>
            <w:gridSpan w:val="2"/>
            <w:tcBorders/>
            <w:shd w:fill="auto" w:val="clear"/>
          </w:tcPr>
          <w:p>
            <w:pPr>
              <w:pStyle w:val="Normal"/>
              <w:rPr>
                <w:rFonts w:eastAsia="Times New Roman" w:cs="Times New Roman"/>
                <w:sz w:val="28"/>
                <w:szCs w:val="28"/>
              </w:rPr>
            </w:pPr>
            <w:r>
              <w:rPr>
                <w:rFonts w:eastAsia="Times New Roman" w:cs="Times New Roman"/>
                <w:sz w:val="28"/>
                <w:szCs w:val="28"/>
              </w:rPr>
              <w:t>4.2.1.Налагоджено ефективну систему оприлюднення та інформування про критерії, правила і процедури здійснення оцінювання навчальних досягнень здобувачів/ок освіти</w:t>
            </w:r>
          </w:p>
        </w:tc>
        <w:tc>
          <w:tcPr>
            <w:tcW w:w="6728" w:type="dxa"/>
            <w:gridSpan w:val="9"/>
            <w:tcBorders/>
            <w:shd w:fill="auto" w:val="clear"/>
          </w:tcPr>
          <w:p>
            <w:pPr>
              <w:pStyle w:val="Normal"/>
              <w:rPr>
                <w:rFonts w:cs="Times New Roman"/>
                <w:sz w:val="28"/>
                <w:szCs w:val="28"/>
              </w:rPr>
            </w:pPr>
            <w:r>
              <w:rPr>
                <w:rFonts w:cs="Times New Roman"/>
                <w:sz w:val="28"/>
                <w:szCs w:val="28"/>
              </w:rPr>
              <w:t>1.Критерії та інструментарій оцінювання оприлюднені на сайті закладу освіти.</w:t>
            </w:r>
          </w:p>
          <w:p>
            <w:pPr>
              <w:pStyle w:val="Normal"/>
              <w:rPr>
                <w:rFonts w:cs="Times New Roman"/>
                <w:sz w:val="28"/>
                <w:szCs w:val="28"/>
              </w:rPr>
            </w:pPr>
            <w:r>
              <w:rPr>
                <w:rFonts w:cs="Times New Roman"/>
                <w:sz w:val="28"/>
                <w:szCs w:val="28"/>
              </w:rPr>
              <w:t>2.Критерії оцінювання розміщені у класних кімнатах.</w:t>
            </w:r>
          </w:p>
          <w:p>
            <w:pPr>
              <w:pStyle w:val="Normal"/>
              <w:rPr>
                <w:rFonts w:cs="Times New Roman"/>
                <w:sz w:val="28"/>
                <w:szCs w:val="28"/>
              </w:rPr>
            </w:pPr>
            <w:r>
              <w:rPr>
                <w:rFonts w:cs="Times New Roman"/>
                <w:sz w:val="28"/>
                <w:szCs w:val="28"/>
              </w:rPr>
              <w:t xml:space="preserve">3.Критерії оцінювання опубліковані на платформі дистанційного навчання </w:t>
            </w:r>
            <w:r>
              <w:rPr>
                <w:rFonts w:cs="Times New Roman"/>
                <w:sz w:val="28"/>
                <w:szCs w:val="28"/>
                <w:lang w:val="en-US"/>
              </w:rPr>
              <w:t>Google</w:t>
            </w:r>
            <w:r>
              <w:rPr>
                <w:rFonts w:cs="Times New Roman"/>
                <w:sz w:val="28"/>
                <w:szCs w:val="28"/>
              </w:rPr>
              <w:t xml:space="preserve"> </w:t>
            </w:r>
            <w:r>
              <w:rPr>
                <w:rFonts w:cs="Times New Roman"/>
                <w:sz w:val="28"/>
                <w:szCs w:val="28"/>
                <w:lang w:val="en-US"/>
              </w:rPr>
              <w:t>classroom</w:t>
            </w:r>
            <w:r>
              <w:rPr>
                <w:rFonts w:cs="Times New Roman"/>
                <w:sz w:val="28"/>
                <w:szCs w:val="28"/>
              </w:rPr>
              <w:t>.</w:t>
            </w:r>
          </w:p>
        </w:tc>
        <w:tc>
          <w:tcPr>
            <w:tcW w:w="1181" w:type="dxa"/>
            <w:gridSpan w:val="2"/>
            <w:tcBorders/>
            <w:shd w:fill="auto" w:val="clear"/>
          </w:tcPr>
          <w:p>
            <w:pPr>
              <w:pStyle w:val="Normal"/>
              <w:rPr>
                <w:rFonts w:cs="Times New Roman"/>
                <w:sz w:val="28"/>
                <w:szCs w:val="28"/>
              </w:rPr>
            </w:pPr>
            <w:r>
              <w:rPr>
                <w:rFonts w:cs="Times New Roman"/>
                <w:sz w:val="28"/>
                <w:szCs w:val="28"/>
              </w:rPr>
              <w:t>2024</w:t>
            </w:r>
          </w:p>
        </w:tc>
        <w:tc>
          <w:tcPr>
            <w:tcW w:w="2133" w:type="dxa"/>
            <w:gridSpan w:val="3"/>
            <w:tcBorders/>
            <w:shd w:fill="auto" w:val="clear"/>
          </w:tcPr>
          <w:p>
            <w:pPr>
              <w:pStyle w:val="Normal"/>
              <w:rPr>
                <w:rFonts w:cs="Times New Roman"/>
                <w:sz w:val="28"/>
                <w:szCs w:val="28"/>
              </w:rPr>
            </w:pPr>
            <w:r>
              <w:rPr>
                <w:rFonts w:cs="Times New Roman"/>
                <w:sz w:val="28"/>
                <w:szCs w:val="28"/>
              </w:rPr>
              <w:t xml:space="preserve">Адміністрація навчального закладу. </w:t>
            </w:r>
          </w:p>
          <w:p>
            <w:pPr>
              <w:pStyle w:val="Normal"/>
              <w:rPr>
                <w:rFonts w:cs="Times New Roman"/>
                <w:sz w:val="28"/>
                <w:szCs w:val="28"/>
              </w:rPr>
            </w:pPr>
            <w:r>
              <w:rPr>
                <w:rFonts w:cs="Times New Roman"/>
                <w:sz w:val="28"/>
                <w:szCs w:val="28"/>
              </w:rPr>
              <w:t>Керівники професійних спільнот.</w:t>
            </w:r>
          </w:p>
          <w:p>
            <w:pPr>
              <w:pStyle w:val="Normal"/>
              <w:rPr>
                <w:rFonts w:cs="Times New Roman"/>
                <w:sz w:val="28"/>
                <w:szCs w:val="28"/>
              </w:rPr>
            </w:pPr>
            <w:r>
              <w:rPr>
                <w:rFonts w:cs="Times New Roman"/>
                <w:sz w:val="28"/>
                <w:szCs w:val="28"/>
              </w:rPr>
              <w:t>Класні керівники.</w:t>
            </w:r>
          </w:p>
        </w:tc>
        <w:tc>
          <w:tcPr>
            <w:tcW w:w="1083" w:type="dxa"/>
            <w:gridSpan w:val="3"/>
            <w:tcBorders/>
            <w:shd w:fill="auto" w:val="clear"/>
          </w:tcPr>
          <w:p>
            <w:pPr>
              <w:pStyle w:val="Normal"/>
              <w:rPr>
                <w:rFonts w:cs="Times New Roman"/>
                <w:sz w:val="28"/>
                <w:szCs w:val="28"/>
              </w:rPr>
            </w:pPr>
            <w:r>
              <w:rPr>
                <w:rFonts w:cs="Times New Roman"/>
                <w:sz w:val="28"/>
                <w:szCs w:val="28"/>
              </w:rPr>
            </w:r>
          </w:p>
        </w:tc>
      </w:tr>
      <w:tr>
        <w:trPr>
          <w:trHeight w:val="78" w:hRule="atLeast"/>
        </w:trPr>
        <w:tc>
          <w:tcPr>
            <w:tcW w:w="15216" w:type="dxa"/>
            <w:gridSpan w:val="19"/>
            <w:tcBorders/>
            <w:shd w:fill="auto" w:val="clear"/>
          </w:tcPr>
          <w:p>
            <w:pPr>
              <w:pStyle w:val="Normal"/>
              <w:rPr>
                <w:rFonts w:cs="Times New Roman"/>
                <w:sz w:val="28"/>
                <w:szCs w:val="28"/>
              </w:rPr>
            </w:pPr>
            <w:r>
              <w:rPr>
                <w:rFonts w:cs="Times New Roman"/>
                <w:sz w:val="28"/>
                <w:szCs w:val="28"/>
              </w:rPr>
              <w:t>Проєкт 4.2.1.</w:t>
            </w:r>
          </w:p>
          <w:p>
            <w:pPr>
              <w:pStyle w:val="Normal"/>
              <w:rPr>
                <w:rFonts w:cs="Times New Roman"/>
                <w:sz w:val="28"/>
                <w:szCs w:val="28"/>
              </w:rPr>
            </w:pPr>
            <w:r>
              <w:rPr>
                <w:rFonts w:cs="Times New Roman"/>
                <w:sz w:val="28"/>
                <w:szCs w:val="28"/>
              </w:rPr>
              <w:t>«Оцінюємо прозоро»</w:t>
            </w:r>
          </w:p>
          <w:p>
            <w:pPr>
              <w:pStyle w:val="Normal"/>
              <w:rPr>
                <w:rFonts w:cs="Times New Roman"/>
                <w:sz w:val="28"/>
                <w:szCs w:val="28"/>
              </w:rPr>
            </w:pPr>
            <w:r>
              <w:rPr>
                <w:rFonts w:cs="Times New Roman"/>
                <w:sz w:val="28"/>
                <w:szCs w:val="28"/>
              </w:rPr>
              <w:t>1.Налагодити систему індивідуальних зустрічей з батьками здобувачів освіти з питання інформування про критерії, правила і процедури здійснення оцінювання навчальних досягнень здобувачів/ок освіти та особливостей оцінювання дітей з ООП.</w:t>
            </w:r>
          </w:p>
          <w:p>
            <w:pPr>
              <w:pStyle w:val="Normal"/>
              <w:rPr>
                <w:rFonts w:cs="Times New Roman"/>
                <w:sz w:val="28"/>
                <w:szCs w:val="28"/>
              </w:rPr>
            </w:pPr>
            <w:r>
              <w:rPr>
                <w:rFonts w:cs="Times New Roman"/>
                <w:sz w:val="28"/>
                <w:szCs w:val="28"/>
              </w:rPr>
              <w:t>2.Придбати та оформити демонстраційний стенд-проспект для розміщення інструментарію оцінювання у кожну класну кімнату.</w:t>
            </w:r>
          </w:p>
          <w:p>
            <w:pPr>
              <w:pStyle w:val="Normal"/>
              <w:rPr>
                <w:rFonts w:cs="Times New Roman"/>
                <w:sz w:val="28"/>
                <w:szCs w:val="28"/>
              </w:rPr>
            </w:pPr>
            <w:r>
              <w:rPr>
                <w:rFonts w:cs="Times New Roman"/>
                <w:sz w:val="28"/>
                <w:szCs w:val="28"/>
              </w:rPr>
              <w:t xml:space="preserve">3.Розміщувати критерії оцінювання на платформі дистанційного навчання </w:t>
            </w:r>
            <w:r>
              <w:rPr>
                <w:rFonts w:cs="Times New Roman"/>
                <w:sz w:val="28"/>
                <w:szCs w:val="28"/>
                <w:lang w:val="en-US"/>
              </w:rPr>
              <w:t>Google</w:t>
            </w:r>
            <w:r>
              <w:rPr>
                <w:rFonts w:cs="Times New Roman"/>
                <w:sz w:val="28"/>
                <w:szCs w:val="28"/>
              </w:rPr>
              <w:t xml:space="preserve"> </w:t>
            </w:r>
            <w:r>
              <w:rPr>
                <w:rFonts w:cs="Times New Roman"/>
                <w:sz w:val="28"/>
                <w:szCs w:val="28"/>
                <w:lang w:val="en-US"/>
              </w:rPr>
              <w:t>classroom</w:t>
            </w:r>
            <w:r>
              <w:rPr>
                <w:rFonts w:cs="Times New Roman"/>
                <w:sz w:val="28"/>
                <w:szCs w:val="28"/>
              </w:rPr>
              <w:t>.</w:t>
            </w:r>
          </w:p>
        </w:tc>
      </w:tr>
      <w:tr>
        <w:trPr>
          <w:trHeight w:val="78" w:hRule="atLeast"/>
        </w:trPr>
        <w:tc>
          <w:tcPr>
            <w:tcW w:w="4091" w:type="dxa"/>
            <w:gridSpan w:val="2"/>
            <w:tcBorders/>
            <w:shd w:fill="auto" w:val="clear"/>
          </w:tcPr>
          <w:p>
            <w:pPr>
              <w:pStyle w:val="Normal"/>
              <w:rPr>
                <w:rFonts w:eastAsia="Times New Roman" w:cs="Times New Roman"/>
                <w:sz w:val="28"/>
                <w:szCs w:val="28"/>
              </w:rPr>
            </w:pPr>
            <w:r>
              <w:rPr>
                <w:rFonts w:eastAsia="Times New Roman" w:cs="Times New Roman"/>
                <w:sz w:val="28"/>
                <w:szCs w:val="28"/>
              </w:rPr>
              <w:t>4.2.2. Забезпечено систематичний зворотний зв</w:t>
            </w:r>
            <w:r>
              <w:rPr>
                <w:rFonts w:eastAsia="Times New Roman" w:cs="Times New Roman"/>
                <w:sz w:val="28"/>
                <w:szCs w:val="28"/>
                <w:lang w:val="ru-RU"/>
              </w:rPr>
              <w:t>’</w:t>
            </w:r>
            <w:r>
              <w:rPr>
                <w:rFonts w:eastAsia="Times New Roman" w:cs="Times New Roman"/>
                <w:sz w:val="28"/>
                <w:szCs w:val="28"/>
              </w:rPr>
              <w:t>язок між учасниками/цями освітнього процесу щодо особливостей системи оцінювання навчальних досягнень та динаміки навчального поступу здобувачів/ок освіти.</w:t>
            </w:r>
          </w:p>
        </w:tc>
        <w:tc>
          <w:tcPr>
            <w:tcW w:w="6728" w:type="dxa"/>
            <w:gridSpan w:val="9"/>
            <w:tcBorders/>
            <w:shd w:fill="auto" w:val="clear"/>
          </w:tcPr>
          <w:p>
            <w:pPr>
              <w:pStyle w:val="Normal"/>
              <w:rPr>
                <w:rFonts w:cs="Times New Roman"/>
                <w:sz w:val="28"/>
                <w:szCs w:val="28"/>
              </w:rPr>
            </w:pPr>
            <w:r>
              <w:rPr>
                <w:rFonts w:cs="Times New Roman"/>
                <w:sz w:val="28"/>
                <w:szCs w:val="28"/>
              </w:rPr>
              <w:t>1.Усі педагоги здійснюють облік формувального оцінювання.</w:t>
            </w:r>
          </w:p>
          <w:p>
            <w:pPr>
              <w:pStyle w:val="Normal"/>
              <w:rPr>
                <w:rFonts w:cs="Times New Roman"/>
                <w:sz w:val="28"/>
                <w:szCs w:val="28"/>
              </w:rPr>
            </w:pPr>
            <w:r>
              <w:rPr>
                <w:rFonts w:cs="Times New Roman"/>
                <w:sz w:val="28"/>
                <w:szCs w:val="28"/>
              </w:rPr>
              <w:t>2. У навчальному закладі ведеться електронний щоденник.</w:t>
            </w:r>
          </w:p>
          <w:p>
            <w:pPr>
              <w:pStyle w:val="Normal"/>
              <w:rPr>
                <w:rFonts w:cs="Times New Roman"/>
                <w:sz w:val="28"/>
                <w:szCs w:val="28"/>
              </w:rPr>
            </w:pPr>
            <w:r>
              <w:rPr>
                <w:rFonts w:cs="Times New Roman"/>
                <w:sz w:val="28"/>
                <w:szCs w:val="28"/>
              </w:rPr>
              <w:t>3.У навчальному закладі запроваджено систему моніторингу якості освіти.</w:t>
            </w:r>
          </w:p>
        </w:tc>
        <w:tc>
          <w:tcPr>
            <w:tcW w:w="1181" w:type="dxa"/>
            <w:gridSpan w:val="2"/>
            <w:tcBorders/>
            <w:shd w:fill="auto" w:val="clear"/>
          </w:tcPr>
          <w:p>
            <w:pPr>
              <w:pStyle w:val="Normal"/>
              <w:rPr>
                <w:rFonts w:cs="Times New Roman"/>
                <w:sz w:val="28"/>
                <w:szCs w:val="28"/>
              </w:rPr>
            </w:pPr>
            <w:r>
              <w:rPr>
                <w:rFonts w:cs="Times New Roman"/>
                <w:sz w:val="28"/>
                <w:szCs w:val="28"/>
              </w:rPr>
              <w:t>2025</w:t>
            </w:r>
          </w:p>
        </w:tc>
        <w:tc>
          <w:tcPr>
            <w:tcW w:w="2133" w:type="dxa"/>
            <w:gridSpan w:val="3"/>
            <w:tcBorders/>
            <w:shd w:fill="auto" w:val="clear"/>
          </w:tcPr>
          <w:p>
            <w:pPr>
              <w:pStyle w:val="Normal"/>
              <w:rPr>
                <w:rFonts w:cs="Times New Roman"/>
                <w:sz w:val="28"/>
                <w:szCs w:val="28"/>
              </w:rPr>
            </w:pPr>
            <w:r>
              <w:rPr>
                <w:rFonts w:cs="Times New Roman"/>
                <w:sz w:val="28"/>
                <w:szCs w:val="28"/>
              </w:rPr>
              <w:t xml:space="preserve">Адміністрація навчального закладу. </w:t>
            </w:r>
          </w:p>
          <w:p>
            <w:pPr>
              <w:pStyle w:val="Normal"/>
              <w:rPr>
                <w:rFonts w:cs="Times New Roman"/>
                <w:sz w:val="28"/>
                <w:szCs w:val="28"/>
              </w:rPr>
            </w:pPr>
            <w:r>
              <w:rPr>
                <w:rFonts w:cs="Times New Roman"/>
                <w:sz w:val="28"/>
                <w:szCs w:val="28"/>
              </w:rPr>
              <w:t>Керівники професійних спільнот.</w:t>
            </w:r>
          </w:p>
          <w:p>
            <w:pPr>
              <w:pStyle w:val="Normal"/>
              <w:rPr>
                <w:rFonts w:cs="Times New Roman"/>
                <w:sz w:val="28"/>
                <w:szCs w:val="28"/>
              </w:rPr>
            </w:pPr>
            <w:r>
              <w:rPr>
                <w:rFonts w:cs="Times New Roman"/>
                <w:sz w:val="28"/>
                <w:szCs w:val="28"/>
              </w:rPr>
              <w:t>Класні керівники.</w:t>
            </w:r>
          </w:p>
        </w:tc>
        <w:tc>
          <w:tcPr>
            <w:tcW w:w="1083" w:type="dxa"/>
            <w:gridSpan w:val="3"/>
            <w:tcBorders/>
            <w:shd w:fill="auto" w:val="clear"/>
          </w:tcPr>
          <w:p>
            <w:pPr>
              <w:pStyle w:val="Normal"/>
              <w:rPr>
                <w:rFonts w:cs="Times New Roman"/>
                <w:sz w:val="28"/>
                <w:szCs w:val="28"/>
              </w:rPr>
            </w:pPr>
            <w:r>
              <w:rPr>
                <w:rFonts w:cs="Times New Roman"/>
                <w:sz w:val="28"/>
                <w:szCs w:val="28"/>
              </w:rPr>
            </w:r>
          </w:p>
        </w:tc>
      </w:tr>
      <w:tr>
        <w:trPr>
          <w:trHeight w:val="78" w:hRule="atLeast"/>
        </w:trPr>
        <w:tc>
          <w:tcPr>
            <w:tcW w:w="15216" w:type="dxa"/>
            <w:gridSpan w:val="19"/>
            <w:tcBorders/>
            <w:shd w:fill="auto" w:val="clear"/>
          </w:tcPr>
          <w:p>
            <w:pPr>
              <w:pStyle w:val="Normal"/>
              <w:rPr>
                <w:rFonts w:cs="Times New Roman"/>
                <w:sz w:val="28"/>
                <w:szCs w:val="28"/>
              </w:rPr>
            </w:pPr>
            <w:r>
              <w:rPr>
                <w:rFonts w:cs="Times New Roman"/>
                <w:sz w:val="28"/>
                <w:szCs w:val="28"/>
              </w:rPr>
              <w:t>Заходи 4.2.2.</w:t>
            </w:r>
          </w:p>
          <w:p>
            <w:pPr>
              <w:pStyle w:val="Normal"/>
              <w:rPr>
                <w:rFonts w:cs="Times New Roman"/>
                <w:sz w:val="28"/>
                <w:szCs w:val="28"/>
              </w:rPr>
            </w:pPr>
            <w:r>
              <w:rPr>
                <w:rFonts w:cs="Times New Roman"/>
                <w:sz w:val="28"/>
                <w:szCs w:val="28"/>
              </w:rPr>
              <w:t>«Плекаємо разом»</w:t>
            </w:r>
          </w:p>
          <w:p>
            <w:pPr>
              <w:pStyle w:val="Normal"/>
              <w:rPr>
                <w:rFonts w:cs="Times New Roman"/>
                <w:sz w:val="28"/>
                <w:szCs w:val="28"/>
              </w:rPr>
            </w:pPr>
            <w:r>
              <w:rPr>
                <w:rFonts w:cs="Times New Roman"/>
                <w:sz w:val="28"/>
                <w:szCs w:val="28"/>
              </w:rPr>
              <w:t>1.Розробити систему моніторингу якості освіти у навчальному закладі.</w:t>
            </w:r>
          </w:p>
          <w:p>
            <w:pPr>
              <w:pStyle w:val="Normal"/>
              <w:rPr>
                <w:rFonts w:cs="Times New Roman"/>
                <w:sz w:val="28"/>
                <w:szCs w:val="28"/>
              </w:rPr>
            </w:pPr>
            <w:r>
              <w:rPr>
                <w:rFonts w:cs="Times New Roman"/>
                <w:sz w:val="28"/>
                <w:szCs w:val="28"/>
              </w:rPr>
              <w:t>2.Діяльнісний марафон для батьків щодо користування електронними ресурсами, які використовуються у навчальному закладі.</w:t>
            </w:r>
          </w:p>
          <w:p>
            <w:pPr>
              <w:pStyle w:val="Normal"/>
              <w:rPr>
                <w:rFonts w:cs="Times New Roman"/>
                <w:sz w:val="28"/>
                <w:szCs w:val="28"/>
              </w:rPr>
            </w:pPr>
            <w:r>
              <w:rPr>
                <w:rFonts w:cs="Times New Roman"/>
                <w:sz w:val="28"/>
                <w:szCs w:val="28"/>
              </w:rPr>
              <w:t>3.Проєкт «Мотивуємо позитивний освітній поступ».</w:t>
            </w:r>
          </w:p>
          <w:p>
            <w:pPr>
              <w:pStyle w:val="Normal"/>
              <w:rPr>
                <w:rFonts w:cs="Times New Roman"/>
                <w:sz w:val="28"/>
                <w:szCs w:val="28"/>
              </w:rPr>
            </w:pPr>
            <w:r>
              <w:rPr>
                <w:rFonts w:cs="Times New Roman"/>
                <w:sz w:val="28"/>
                <w:szCs w:val="28"/>
              </w:rPr>
              <w:t>4.Мотиваційний тренінг з психологом для здобувачів освіти «Хочу вчитися».</w:t>
            </w:r>
          </w:p>
          <w:p>
            <w:pPr>
              <w:pStyle w:val="Normal"/>
              <w:rPr>
                <w:rFonts w:cs="Times New Roman"/>
                <w:sz w:val="28"/>
                <w:szCs w:val="28"/>
              </w:rPr>
            </w:pPr>
            <w:r>
              <w:rPr>
                <w:rFonts w:cs="Times New Roman"/>
                <w:sz w:val="28"/>
                <w:szCs w:val="28"/>
              </w:rPr>
              <w:t>5. Мотиваційний тренінг з психологом для дітей з ООП «Мені все під силу».</w:t>
            </w:r>
          </w:p>
          <w:p>
            <w:pPr>
              <w:pStyle w:val="Normal"/>
              <w:rPr>
                <w:rFonts w:cs="Times New Roman"/>
                <w:sz w:val="28"/>
                <w:szCs w:val="28"/>
              </w:rPr>
            </w:pPr>
            <w:r>
              <w:rPr>
                <w:rFonts w:cs="Times New Roman"/>
                <w:sz w:val="28"/>
                <w:szCs w:val="28"/>
              </w:rPr>
              <w:t>6. Робота команд супроводу дітей з ООП.</w:t>
            </w:r>
          </w:p>
        </w:tc>
      </w:tr>
    </w:tbl>
    <w:p>
      <w:pPr>
        <w:pStyle w:val="Normal"/>
        <w:rPr>
          <w:rFonts w:cs="Times New Roman"/>
          <w:sz w:val="28"/>
          <w:szCs w:val="28"/>
        </w:rPr>
      </w:pPr>
      <w:r>
        <w:rPr>
          <w:rFonts w:cs="Times New Roman"/>
          <w:sz w:val="28"/>
          <w:szCs w:val="28"/>
        </w:rPr>
      </w:r>
    </w:p>
    <w:p>
      <w:pPr>
        <w:pStyle w:val="Normal"/>
        <w:rPr>
          <w:rFonts w:cs="Times New Roman"/>
          <w:sz w:val="28"/>
          <w:szCs w:val="28"/>
        </w:rPr>
      </w:pPr>
      <w:r>
        <w:rPr>
          <w:rFonts w:cs="Times New Roman"/>
          <w:sz w:val="28"/>
          <w:szCs w:val="28"/>
        </w:rPr>
      </w:r>
    </w:p>
    <w:p>
      <w:pPr>
        <w:pStyle w:val="Normal"/>
        <w:jc w:val="both"/>
        <w:rPr/>
      </w:pPr>
      <w:bookmarkStart w:id="31" w:name="_GoBack"/>
      <w:bookmarkStart w:id="32" w:name="_Hlk1430836811"/>
      <w:bookmarkEnd w:id="32"/>
      <w:r>
        <w:rPr>
          <w:rFonts w:eastAsia="Times New Roman" w:cs="Times New Roman"/>
          <w:sz w:val="28"/>
          <w:szCs w:val="28"/>
        </w:rPr>
        <w:t>Начальник відділу освіти міської ради                                                                                                                        Алла КОСТОГРИЗ</w:t>
      </w:r>
      <w:bookmarkEnd w:id="31"/>
    </w:p>
    <w:sectPr>
      <w:footnotePr>
        <w:numFmt w:val="decimal"/>
      </w:footnotePr>
      <w:type w:val="nextPage"/>
      <w:pgSz w:orient="landscape" w:w="16838" w:h="11906"/>
      <w:pgMar w:left="709" w:right="709" w:header="0" w:top="1701" w:footer="0" w:bottom="567"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Calibri Light">
    <w:charset w:val="cc"/>
    <w:family w:val="roman"/>
    <w:pitch w:val="variable"/>
  </w:font>
  <w:font w:name="OpenSymbol">
    <w:altName w:val="Arial Unicode MS"/>
    <w:charset w:val="cc"/>
    <w:family w:val="roman"/>
    <w:pitch w:val="variable"/>
  </w:font>
  <w:font w:name="Tahoma">
    <w:charset w:val="cc"/>
    <w:family w:val="roman"/>
    <w:pitch w:val="variable"/>
  </w:font>
  <w:font w:name="Calibri">
    <w:charset w:val="cc"/>
    <w:family w:val="roman"/>
    <w:pitch w:val="variable"/>
  </w:font>
  <w:font w:name="Liberation Sans">
    <w:altName w:val="Arial"/>
    <w:charset w:val="cc"/>
    <w:family w:val="roman"/>
    <w:pitch w:val="variable"/>
  </w:font>
  <w:font w:name="Georgia">
    <w:charset w:val="cc"/>
    <w:family w:val="roman"/>
    <w:pitch w:val="variable"/>
  </w:font>
  <w:font w:name="Times New Roman">
    <w:charset w:val="01"/>
    <w:family w:val="roman"/>
    <w:pitch w:val="variable"/>
  </w:font>
  <w:font w:name="Courier New">
    <w:charset w:val="01"/>
    <w:family w:val="modern"/>
    <w:pitch w:val="fixed"/>
  </w:font>
  <w:font w:name="Noto Sans Symbols">
    <w:charset w:val="01"/>
    <w:family w:val="auto"/>
    <w:pitch w:val="default"/>
  </w:font>
  <w:font w:name="Wingdings">
    <w:charset w:val="02"/>
    <w:family w:val="auto"/>
    <w:pitch w:val="variable"/>
  </w:font>
</w:fonts>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footnote w:id="0" w:type="separator">
    <w:p>
      <w:r>
        <w:separator/>
      </w:r>
    </w:p>
  </w:footnote>
  <w:footnote w:id="1" w:type="continuationSeparator">
    <w:p>
      <w:r>
        <w:continuationSeparator/>
      </w:r>
    </w:p>
  </w:footnote>
  <w:footnote w:id="2">
    <w:p>
      <w:pPr>
        <w:pStyle w:val="Normal"/>
        <w:ind w:hanging="2"/>
        <w:jc w:val="both"/>
        <w:rPr>
          <w:rFonts w:eastAsia="Times New Roman" w:cs="Times New Roman"/>
          <w:color w:val="000000"/>
        </w:rPr>
      </w:pPr>
      <w:r>
        <w:rPr>
          <w:rStyle w:val="Style21"/>
        </w:rPr>
        <w:footnoteRef/>
      </w:r>
      <w:r>
        <w:rPr>
          <w:rFonts w:eastAsia="Calibri" w:cs="Calibri" w:ascii="Calibri" w:hAnsi="Calibri"/>
          <w:color w:val="000000"/>
          <w:sz w:val="20"/>
          <w:szCs w:val="20"/>
        </w:rPr>
        <w:tab/>
        <w:t xml:space="preserve"> </w:t>
      </w:r>
      <w:r>
        <w:rPr>
          <w:rFonts w:eastAsia="Times New Roman" w:cs="Times New Roman"/>
          <w:i/>
          <w:color w:val="000000"/>
        </w:rPr>
        <w:t xml:space="preserve">Наказ про створення робочої групи з розроблення  проєкту Стратегії розвитку закладу освіти та Плану її впровадження. URL: </w:t>
      </w:r>
      <w:hyperlink r:id="rId1">
        <w:r>
          <w:rPr>
            <w:rStyle w:val="Style18"/>
            <w:rFonts w:eastAsia="Times New Roman" w:cs="Times New Roman"/>
            <w:i/>
          </w:rPr>
          <w:t>https://cutt.ly/LwqGZHXr</w:t>
        </w:r>
      </w:hyperlink>
    </w:p>
    <w:p>
      <w:pPr>
        <w:pStyle w:val="Normal"/>
        <w:ind w:hanging="2"/>
        <w:jc w:val="both"/>
        <w:rPr/>
      </w:pPr>
      <w:r>
        <w:rPr>
          <w:rFonts w:eastAsia="Calibri" w:cs="Calibri" w:ascii="Calibri" w:hAnsi="Calibri"/>
          <w:color w:val="000000"/>
          <w:sz w:val="20"/>
          <w:szCs w:val="20"/>
        </w:rPr>
        <w:t xml:space="preserve"> </w:t>
      </w:r>
    </w:p>
  </w:footnote>
</w:footnote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18" w:hanging="360"/>
      </w:pPr>
      <w:rPr>
        <w:rFonts w:ascii="Times New Roman" w:hAnsi="Times New Roman" w:cs="Times New Roman" w:hint="default"/>
        <w:sz w:val="28"/>
        <w:rFonts w:cs="Times New Roman"/>
      </w:rPr>
    </w:lvl>
    <w:lvl w:ilvl="1">
      <w:start w:val="1"/>
      <w:numFmt w:val="bullet"/>
      <w:lvlText w:val="o"/>
      <w:lvlJc w:val="left"/>
      <w:pPr>
        <w:ind w:left="1438" w:hanging="360"/>
      </w:pPr>
      <w:rPr>
        <w:rFonts w:ascii="Courier New" w:hAnsi="Courier New" w:cs="Courier New" w:hint="default"/>
        <w:rFonts w:cs="Courier New"/>
      </w:rPr>
    </w:lvl>
    <w:lvl w:ilvl="2">
      <w:start w:val="1"/>
      <w:numFmt w:val="bullet"/>
      <w:lvlText w:val="▪"/>
      <w:lvlJc w:val="left"/>
      <w:pPr>
        <w:ind w:left="2158" w:hanging="360"/>
      </w:pPr>
      <w:rPr>
        <w:rFonts w:ascii="Noto Sans Symbols" w:hAnsi="Noto Sans Symbols" w:cs="Noto Sans Symbols" w:hint="default"/>
        <w:rFonts w:cs="Noto Sans Symbols"/>
      </w:rPr>
    </w:lvl>
    <w:lvl w:ilvl="3">
      <w:start w:val="1"/>
      <w:numFmt w:val="bullet"/>
      <w:lvlText w:val="●"/>
      <w:lvlJc w:val="left"/>
      <w:pPr>
        <w:ind w:left="2878" w:hanging="360"/>
      </w:pPr>
      <w:rPr>
        <w:rFonts w:ascii="Noto Sans Symbols" w:hAnsi="Noto Sans Symbols" w:cs="Noto Sans Symbols" w:hint="default"/>
        <w:rFonts w:cs="Noto Sans Symbols"/>
      </w:rPr>
    </w:lvl>
    <w:lvl w:ilvl="4">
      <w:start w:val="1"/>
      <w:numFmt w:val="bullet"/>
      <w:lvlText w:val="o"/>
      <w:lvlJc w:val="left"/>
      <w:pPr>
        <w:ind w:left="3598" w:hanging="360"/>
      </w:pPr>
      <w:rPr>
        <w:rFonts w:ascii="Courier New" w:hAnsi="Courier New" w:cs="Courier New" w:hint="default"/>
        <w:rFonts w:cs="Courier New"/>
      </w:rPr>
    </w:lvl>
    <w:lvl w:ilvl="5">
      <w:start w:val="1"/>
      <w:numFmt w:val="bullet"/>
      <w:lvlText w:val="▪"/>
      <w:lvlJc w:val="left"/>
      <w:pPr>
        <w:ind w:left="4318" w:hanging="360"/>
      </w:pPr>
      <w:rPr>
        <w:rFonts w:ascii="Noto Sans Symbols" w:hAnsi="Noto Sans Symbols" w:cs="Noto Sans Symbols" w:hint="default"/>
        <w:rFonts w:cs="Noto Sans Symbols"/>
      </w:rPr>
    </w:lvl>
    <w:lvl w:ilvl="6">
      <w:start w:val="1"/>
      <w:numFmt w:val="bullet"/>
      <w:lvlText w:val="●"/>
      <w:lvlJc w:val="left"/>
      <w:pPr>
        <w:ind w:left="5038" w:hanging="360"/>
      </w:pPr>
      <w:rPr>
        <w:rFonts w:ascii="Noto Sans Symbols" w:hAnsi="Noto Sans Symbols" w:cs="Noto Sans Symbols" w:hint="default"/>
        <w:rFonts w:cs="Noto Sans Symbols"/>
      </w:rPr>
    </w:lvl>
    <w:lvl w:ilvl="7">
      <w:start w:val="1"/>
      <w:numFmt w:val="bullet"/>
      <w:lvlText w:val="o"/>
      <w:lvlJc w:val="left"/>
      <w:pPr>
        <w:ind w:left="5758" w:hanging="360"/>
      </w:pPr>
      <w:rPr>
        <w:rFonts w:ascii="Courier New" w:hAnsi="Courier New" w:cs="Courier New" w:hint="default"/>
        <w:rFonts w:cs="Courier New"/>
      </w:rPr>
    </w:lvl>
    <w:lvl w:ilvl="8">
      <w:start w:val="1"/>
      <w:numFmt w:val="bullet"/>
      <w:lvlText w:val="▪"/>
      <w:lvlJc w:val="left"/>
      <w:pPr>
        <w:ind w:left="6478" w:hanging="360"/>
      </w:pPr>
      <w:rPr>
        <w:rFonts w:ascii="Noto Sans Symbols" w:hAnsi="Noto Sans Symbols" w:cs="Noto Sans Symbols" w:hint="default"/>
        <w:rFonts w:cs="Noto Sans Symbols"/>
      </w:rPr>
    </w:lvl>
  </w:abstractNum>
  <w:abstractNum w:abstractNumId="2">
    <w:lvl w:ilvl="0">
      <w:start w:val="1"/>
      <w:numFmt w:val="bullet"/>
      <w:lvlText w:val="−"/>
      <w:lvlJc w:val="left"/>
      <w:pPr>
        <w:ind w:left="720" w:hanging="360"/>
      </w:pPr>
      <w:rPr>
        <w:rFonts w:ascii="Times New Roman" w:hAnsi="Times New Roman" w:cs="Times New Roman" w:hint="default"/>
        <w:sz w:val="28"/>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Noto Sans Symbols" w:hAnsi="Noto Sans Symbols" w:cs="Noto Sans Symbols" w:hint="default"/>
        <w:rFonts w:cs="Noto Sans Symbols"/>
      </w:rPr>
    </w:lvl>
    <w:lvl w:ilvl="3">
      <w:start w:val="1"/>
      <w:numFmt w:val="bullet"/>
      <w:lvlText w:val="●"/>
      <w:lvlJc w:val="left"/>
      <w:pPr>
        <w:ind w:left="2880" w:hanging="360"/>
      </w:pPr>
      <w:rPr>
        <w:rFonts w:ascii="Noto Sans Symbols" w:hAnsi="Noto Sans Symbols" w:cs="Noto Sans Symbols" w:hint="default"/>
        <w:rFonts w:cs="Noto Sans Symbols"/>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Noto Sans Symbols" w:hAnsi="Noto Sans Symbols" w:cs="Noto Sans Symbols" w:hint="default"/>
        <w:rFonts w:cs="Noto Sans Symbols"/>
      </w:rPr>
    </w:lvl>
    <w:lvl w:ilvl="6">
      <w:start w:val="1"/>
      <w:numFmt w:val="bullet"/>
      <w:lvlText w:val="●"/>
      <w:lvlJc w:val="left"/>
      <w:pPr>
        <w:ind w:left="5040" w:hanging="360"/>
      </w:pPr>
      <w:rPr>
        <w:rFonts w:ascii="Noto Sans Symbols" w:hAnsi="Noto Sans Symbols" w:cs="Noto Sans Symbols" w:hint="default"/>
        <w:rFonts w:cs="Noto Sans Symbols"/>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Noto Sans Symbols" w:hAnsi="Noto Sans Symbols" w:cs="Noto Sans Symbols" w:hint="default"/>
        <w:rFonts w:cs="Noto Sans Symbols"/>
      </w:rPr>
    </w:lvl>
  </w:abstractNum>
  <w:abstractNum w:abstractNumId="3">
    <w:lvl w:ilvl="0">
      <w:start w:val="1"/>
      <w:numFmt w:val="bullet"/>
      <w:lvlText w:val="−"/>
      <w:lvlJc w:val="left"/>
      <w:pPr>
        <w:ind w:left="720" w:hanging="360"/>
      </w:pPr>
      <w:rPr>
        <w:rFonts w:ascii="Times New Roman" w:hAnsi="Times New Roman" w:cs="Times New Roman" w:hint="default"/>
        <w:sz w:val="28"/>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Noto Sans Symbols" w:hAnsi="Noto Sans Symbols" w:cs="Noto Sans Symbols" w:hint="default"/>
        <w:rFonts w:cs="Noto Sans Symbols"/>
      </w:rPr>
    </w:lvl>
    <w:lvl w:ilvl="3">
      <w:start w:val="1"/>
      <w:numFmt w:val="bullet"/>
      <w:lvlText w:val="●"/>
      <w:lvlJc w:val="left"/>
      <w:pPr>
        <w:ind w:left="2880" w:hanging="360"/>
      </w:pPr>
      <w:rPr>
        <w:rFonts w:ascii="Noto Sans Symbols" w:hAnsi="Noto Sans Symbols" w:cs="Noto Sans Symbols" w:hint="default"/>
        <w:rFonts w:cs="Noto Sans Symbols"/>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Noto Sans Symbols" w:hAnsi="Noto Sans Symbols" w:cs="Noto Sans Symbols" w:hint="default"/>
        <w:rFonts w:cs="Noto Sans Symbols"/>
      </w:rPr>
    </w:lvl>
    <w:lvl w:ilvl="6">
      <w:start w:val="1"/>
      <w:numFmt w:val="bullet"/>
      <w:lvlText w:val="●"/>
      <w:lvlJc w:val="left"/>
      <w:pPr>
        <w:ind w:left="5040" w:hanging="360"/>
      </w:pPr>
      <w:rPr>
        <w:rFonts w:ascii="Noto Sans Symbols" w:hAnsi="Noto Sans Symbols" w:cs="Noto Sans Symbols" w:hint="default"/>
        <w:rFonts w:cs="Noto Sans Symbols"/>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Noto Sans Symbols" w:hAnsi="Noto Sans Symbols" w:cs="Noto Sans Symbols" w:hint="default"/>
        <w:rFonts w:cs="Noto Sans Symbols"/>
      </w:rPr>
    </w:lvl>
  </w:abstractNum>
  <w:abstractNum w:abstractNumId="4">
    <w:lvl w:ilvl="0">
      <w:start w:val="1"/>
      <w:numFmt w:val="bullet"/>
      <w:lvlText w:val="−"/>
      <w:lvlJc w:val="left"/>
      <w:pPr>
        <w:ind w:left="720" w:hanging="360"/>
      </w:pPr>
      <w:rPr>
        <w:rFonts w:ascii="Times New Roman" w:hAnsi="Times New Roman" w:cs="Times New Roman" w:hint="default"/>
        <w:sz w:val="28"/>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Noto Sans Symbols" w:hAnsi="Noto Sans Symbols" w:cs="Noto Sans Symbols" w:hint="default"/>
        <w:rFonts w:cs="Noto Sans Symbols"/>
      </w:rPr>
    </w:lvl>
    <w:lvl w:ilvl="3">
      <w:start w:val="1"/>
      <w:numFmt w:val="bullet"/>
      <w:lvlText w:val="●"/>
      <w:lvlJc w:val="left"/>
      <w:pPr>
        <w:ind w:left="2880" w:hanging="360"/>
      </w:pPr>
      <w:rPr>
        <w:rFonts w:ascii="Noto Sans Symbols" w:hAnsi="Noto Sans Symbols" w:cs="Noto Sans Symbols" w:hint="default"/>
        <w:rFonts w:cs="Noto Sans Symbols"/>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Noto Sans Symbols" w:hAnsi="Noto Sans Symbols" w:cs="Noto Sans Symbols" w:hint="default"/>
        <w:rFonts w:cs="Noto Sans Symbols"/>
      </w:rPr>
    </w:lvl>
    <w:lvl w:ilvl="6">
      <w:start w:val="1"/>
      <w:numFmt w:val="bullet"/>
      <w:lvlText w:val="●"/>
      <w:lvlJc w:val="left"/>
      <w:pPr>
        <w:ind w:left="5040" w:hanging="360"/>
      </w:pPr>
      <w:rPr>
        <w:rFonts w:ascii="Noto Sans Symbols" w:hAnsi="Noto Sans Symbols" w:cs="Noto Sans Symbols" w:hint="default"/>
        <w:rFonts w:cs="Noto Sans Symbols"/>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Noto Sans Symbols" w:hAnsi="Noto Sans Symbols" w:cs="Noto Sans Symbols" w:hint="default"/>
        <w:rFonts w:cs="Noto Sans Symbols"/>
      </w:rPr>
    </w:lvl>
  </w:abstractNum>
  <w:abstractNum w:abstractNumId="5">
    <w:lvl w:ilvl="0">
      <w:start w:val="1"/>
      <w:numFmt w:val="bullet"/>
      <w:lvlText w:val="−"/>
      <w:lvlJc w:val="left"/>
      <w:pPr>
        <w:ind w:left="720" w:hanging="360"/>
      </w:pPr>
      <w:rPr>
        <w:rFonts w:ascii="Times New Roman" w:hAnsi="Times New Roman" w:cs="Times New Roman" w:hint="default"/>
        <w:sz w:val="28"/>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Noto Sans Symbols" w:hAnsi="Noto Sans Symbols" w:cs="Noto Sans Symbols" w:hint="default"/>
        <w:rFonts w:cs="Noto Sans Symbols"/>
      </w:rPr>
    </w:lvl>
    <w:lvl w:ilvl="3">
      <w:start w:val="1"/>
      <w:numFmt w:val="bullet"/>
      <w:lvlText w:val="●"/>
      <w:lvlJc w:val="left"/>
      <w:pPr>
        <w:ind w:left="2880" w:hanging="360"/>
      </w:pPr>
      <w:rPr>
        <w:rFonts w:ascii="Noto Sans Symbols" w:hAnsi="Noto Sans Symbols" w:cs="Noto Sans Symbols" w:hint="default"/>
        <w:rFonts w:cs="Noto Sans Symbols"/>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Noto Sans Symbols" w:hAnsi="Noto Sans Symbols" w:cs="Noto Sans Symbols" w:hint="default"/>
        <w:rFonts w:cs="Noto Sans Symbols"/>
      </w:rPr>
    </w:lvl>
    <w:lvl w:ilvl="6">
      <w:start w:val="1"/>
      <w:numFmt w:val="bullet"/>
      <w:lvlText w:val="●"/>
      <w:lvlJc w:val="left"/>
      <w:pPr>
        <w:ind w:left="5040" w:hanging="360"/>
      </w:pPr>
      <w:rPr>
        <w:rFonts w:ascii="Noto Sans Symbols" w:hAnsi="Noto Sans Symbols" w:cs="Noto Sans Symbols" w:hint="default"/>
        <w:rFonts w:cs="Noto Sans Symbols"/>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Noto Sans Symbols" w:hAnsi="Noto Sans Symbols" w:cs="Noto Sans Symbols" w:hint="default"/>
        <w:rFonts w:cs="Noto Sans Symbols"/>
      </w:rPr>
    </w:lvl>
  </w:abstractNum>
  <w:abstractNum w:abstractNumId="6">
    <w:lvl w:ilvl="0">
      <w:start w:val="1"/>
      <w:numFmt w:val="bullet"/>
      <w:lvlText w:val="−"/>
      <w:lvlJc w:val="left"/>
      <w:pPr>
        <w:ind w:left="720" w:hanging="360"/>
      </w:pPr>
      <w:rPr>
        <w:rFonts w:ascii="Times New Roman" w:hAnsi="Times New Roman" w:cs="Times New Roman" w:hint="default"/>
        <w:sz w:val="28"/>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Noto Sans Symbols" w:hAnsi="Noto Sans Symbols" w:cs="Noto Sans Symbols" w:hint="default"/>
        <w:rFonts w:cs="Noto Sans Symbols"/>
      </w:rPr>
    </w:lvl>
    <w:lvl w:ilvl="3">
      <w:start w:val="1"/>
      <w:numFmt w:val="bullet"/>
      <w:lvlText w:val="●"/>
      <w:lvlJc w:val="left"/>
      <w:pPr>
        <w:ind w:left="2880" w:hanging="360"/>
      </w:pPr>
      <w:rPr>
        <w:rFonts w:ascii="Noto Sans Symbols" w:hAnsi="Noto Sans Symbols" w:cs="Noto Sans Symbols" w:hint="default"/>
        <w:rFonts w:cs="Noto Sans Symbols"/>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Noto Sans Symbols" w:hAnsi="Noto Sans Symbols" w:cs="Noto Sans Symbols" w:hint="default"/>
        <w:rFonts w:cs="Noto Sans Symbols"/>
      </w:rPr>
    </w:lvl>
    <w:lvl w:ilvl="6">
      <w:start w:val="1"/>
      <w:numFmt w:val="bullet"/>
      <w:lvlText w:val="●"/>
      <w:lvlJc w:val="left"/>
      <w:pPr>
        <w:ind w:left="5040" w:hanging="360"/>
      </w:pPr>
      <w:rPr>
        <w:rFonts w:ascii="Noto Sans Symbols" w:hAnsi="Noto Sans Symbols" w:cs="Noto Sans Symbols" w:hint="default"/>
        <w:rFonts w:cs="Noto Sans Symbols"/>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Noto Sans Symbols" w:hAnsi="Noto Sans Symbols" w:cs="Noto Sans Symbols" w:hint="default"/>
        <w:rFonts w:cs="Noto Sans Symbols"/>
      </w:rPr>
    </w:lvl>
  </w:abstractNum>
  <w:abstractNum w:abstractNumId="7">
    <w:lvl w:ilvl="0">
      <w:start w:val="1"/>
      <w:numFmt w:val="bullet"/>
      <w:lvlText w:val="−"/>
      <w:lvlJc w:val="left"/>
      <w:pPr>
        <w:ind w:left="720" w:hanging="360"/>
      </w:pPr>
      <w:rPr>
        <w:rFonts w:ascii="Times New Roman" w:hAnsi="Times New Roman" w:cs="Times New Roman" w:hint="default"/>
        <w:sz w:val="28"/>
        <w:rFonts w:cs="Times New Roman"/>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Noto Sans Symbols" w:hAnsi="Noto Sans Symbols" w:cs="Noto Sans Symbols" w:hint="default"/>
        <w:rFonts w:cs="Noto Sans Symbols"/>
      </w:rPr>
    </w:lvl>
    <w:lvl w:ilvl="3">
      <w:start w:val="1"/>
      <w:numFmt w:val="bullet"/>
      <w:lvlText w:val="●"/>
      <w:lvlJc w:val="left"/>
      <w:pPr>
        <w:ind w:left="2880" w:hanging="360"/>
      </w:pPr>
      <w:rPr>
        <w:rFonts w:ascii="Noto Sans Symbols" w:hAnsi="Noto Sans Symbols" w:cs="Noto Sans Symbols" w:hint="default"/>
        <w:rFonts w:cs="Noto Sans Symbols"/>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Noto Sans Symbols" w:hAnsi="Noto Sans Symbols" w:cs="Noto Sans Symbols" w:hint="default"/>
        <w:rFonts w:cs="Noto Sans Symbols"/>
      </w:rPr>
    </w:lvl>
    <w:lvl w:ilvl="6">
      <w:start w:val="1"/>
      <w:numFmt w:val="bullet"/>
      <w:lvlText w:val="●"/>
      <w:lvlJc w:val="left"/>
      <w:pPr>
        <w:ind w:left="5040" w:hanging="360"/>
      </w:pPr>
      <w:rPr>
        <w:rFonts w:ascii="Noto Sans Symbols" w:hAnsi="Noto Sans Symbols" w:cs="Noto Sans Symbols" w:hint="default"/>
        <w:rFonts w:cs="Noto Sans Symbols"/>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Noto Sans Symbols" w:hAnsi="Noto Sans Symbols" w:cs="Noto Sans Symbols" w:hint="default"/>
        <w:rFonts w:cs="Noto Sans Symbols"/>
      </w:rPr>
    </w:lvl>
  </w:abstractNum>
  <w:abstractNum w:abstractNumId="8">
    <w:lvl w:ilvl="0">
      <w:start w:val="1"/>
      <w:numFmt w:val="decimal"/>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9">
    <w:lvl w:ilvl="0">
      <w:start w:val="1"/>
      <w:numFmt w:val="decimal"/>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10">
    <w:lvl w:ilvl="0">
      <w:start w:val="1"/>
      <w:numFmt w:val="decimal"/>
      <w:lvlText w:val="%1."/>
      <w:lvlJc w:val="left"/>
      <w:pPr>
        <w:ind w:left="71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lvl w:ilvl="0">
      <w:start w:val="1"/>
      <w:numFmt w:val="decimal"/>
      <w:lvlText w:val="%1."/>
      <w:lvlJc w:val="left"/>
      <w:pPr>
        <w:ind w:left="71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lvl w:ilvl="0">
      <w:start w:val="1"/>
      <w:numFmt w:val="decimal"/>
      <w:lvlText w:val="%1"/>
      <w:lvlJc w:val="left"/>
      <w:pPr>
        <w:ind w:left="1440" w:hanging="360"/>
      </w:pPr>
      <w:rPr>
        <w:sz w:val="28"/>
        <w:rFonts w:eastAsia="Calibri" w:cs=""/>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Fonts w:cs="Wingdings"/>
      </w:rPr>
    </w:lvl>
    <w:lvl w:ilvl="3">
      <w:start w:val="1"/>
      <w:numFmt w:val="bullet"/>
      <w:lvlText w:val=""/>
      <w:lvlJc w:val="left"/>
      <w:pPr>
        <w:ind w:left="3600" w:hanging="360"/>
      </w:pPr>
      <w:rPr>
        <w:rFonts w:ascii="Symbol" w:hAnsi="Symbol" w:cs="Symbol" w:hint="default"/>
        <w:rFonts w:cs="Symbol"/>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Fonts w:cs="Wingdings"/>
      </w:rPr>
    </w:lvl>
    <w:lvl w:ilvl="6">
      <w:start w:val="1"/>
      <w:numFmt w:val="bullet"/>
      <w:lvlText w:val=""/>
      <w:lvlJc w:val="left"/>
      <w:pPr>
        <w:ind w:left="5760" w:hanging="360"/>
      </w:pPr>
      <w:rPr>
        <w:rFonts w:ascii="Symbol" w:hAnsi="Symbol" w:cs="Symbol" w:hint="default"/>
        <w:rFonts w:cs="Symbol"/>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Fonts w:cs="Wingdings"/>
      </w:rPr>
    </w:lvl>
  </w:abstractNum>
  <w:abstractNum w:abstractNumId="14">
    <w:lvl w:ilvl="0">
      <w:start w:val="1"/>
      <w:numFmt w:val="bullet"/>
      <w:lvlText w:val=""/>
      <w:lvlJc w:val="left"/>
      <w:pPr>
        <w:ind w:left="2160" w:hanging="360"/>
      </w:pPr>
      <w:rPr>
        <w:rFonts w:ascii="Symbol" w:hAnsi="Symbol" w:cs="Symbol" w:hint="default"/>
        <w:sz w:val="28"/>
        <w:rFonts w:cs="Symbol"/>
      </w:rPr>
    </w:lvl>
    <w:lvl w:ilvl="1">
      <w:start w:val="1"/>
      <w:numFmt w:val="bullet"/>
      <w:lvlText w:val="o"/>
      <w:lvlJc w:val="left"/>
      <w:pPr>
        <w:ind w:left="2880" w:hanging="360"/>
      </w:pPr>
      <w:rPr>
        <w:rFonts w:ascii="Courier New" w:hAnsi="Courier New" w:cs="Courier New" w:hint="default"/>
        <w:rFonts w:cs="Courier New"/>
      </w:rPr>
    </w:lvl>
    <w:lvl w:ilvl="2">
      <w:start w:val="1"/>
      <w:numFmt w:val="bullet"/>
      <w:lvlText w:val=""/>
      <w:lvlJc w:val="left"/>
      <w:pPr>
        <w:ind w:left="3600" w:hanging="360"/>
      </w:pPr>
      <w:rPr>
        <w:rFonts w:ascii="Wingdings" w:hAnsi="Wingdings" w:cs="Wingdings" w:hint="default"/>
        <w:rFonts w:cs="Wingdings"/>
      </w:rPr>
    </w:lvl>
    <w:lvl w:ilvl="3">
      <w:start w:val="1"/>
      <w:numFmt w:val="bullet"/>
      <w:lvlText w:val=""/>
      <w:lvlJc w:val="left"/>
      <w:pPr>
        <w:ind w:left="4320" w:hanging="360"/>
      </w:pPr>
      <w:rPr>
        <w:rFonts w:ascii="Symbol" w:hAnsi="Symbol" w:cs="Symbol" w:hint="default"/>
        <w:rFonts w:cs="Symbol"/>
      </w:rPr>
    </w:lvl>
    <w:lvl w:ilvl="4">
      <w:start w:val="1"/>
      <w:numFmt w:val="bullet"/>
      <w:lvlText w:val="o"/>
      <w:lvlJc w:val="left"/>
      <w:pPr>
        <w:ind w:left="5040" w:hanging="360"/>
      </w:pPr>
      <w:rPr>
        <w:rFonts w:ascii="Courier New" w:hAnsi="Courier New" w:cs="Courier New" w:hint="default"/>
        <w:rFonts w:cs="Courier New"/>
      </w:rPr>
    </w:lvl>
    <w:lvl w:ilvl="5">
      <w:start w:val="1"/>
      <w:numFmt w:val="bullet"/>
      <w:lvlText w:val=""/>
      <w:lvlJc w:val="left"/>
      <w:pPr>
        <w:ind w:left="5760" w:hanging="360"/>
      </w:pPr>
      <w:rPr>
        <w:rFonts w:ascii="Wingdings" w:hAnsi="Wingdings" w:cs="Wingdings" w:hint="default"/>
        <w:rFonts w:cs="Wingdings"/>
      </w:rPr>
    </w:lvl>
    <w:lvl w:ilvl="6">
      <w:start w:val="1"/>
      <w:numFmt w:val="bullet"/>
      <w:lvlText w:val=""/>
      <w:lvlJc w:val="left"/>
      <w:pPr>
        <w:ind w:left="6480" w:hanging="360"/>
      </w:pPr>
      <w:rPr>
        <w:rFonts w:ascii="Symbol" w:hAnsi="Symbol" w:cs="Symbol" w:hint="default"/>
        <w:rFonts w:cs="Symbol"/>
      </w:rPr>
    </w:lvl>
    <w:lvl w:ilvl="7">
      <w:start w:val="1"/>
      <w:numFmt w:val="bullet"/>
      <w:lvlText w:val="o"/>
      <w:lvlJc w:val="left"/>
      <w:pPr>
        <w:ind w:left="7200" w:hanging="360"/>
      </w:pPr>
      <w:rPr>
        <w:rFonts w:ascii="Courier New" w:hAnsi="Courier New" w:cs="Courier New" w:hint="default"/>
        <w:rFonts w:cs="Courier New"/>
      </w:rPr>
    </w:lvl>
    <w:lvl w:ilvl="8">
      <w:start w:val="1"/>
      <w:numFmt w:val="bullet"/>
      <w:lvlText w:val=""/>
      <w:lvlJc w:val="left"/>
      <w:pPr>
        <w:ind w:left="7920" w:hanging="360"/>
      </w:pPr>
      <w:rPr>
        <w:rFonts w:ascii="Wingdings" w:hAnsi="Wingdings" w:cs="Wingdings" w:hint="default"/>
        <w:rFonts w:cs="Wingdings"/>
      </w:rPr>
    </w:lvl>
  </w:abstractNum>
  <w:abstractNum w:abstractNumId="15">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lvl w:ilvl="0">
      <w:start w:val="1"/>
      <w:numFmt w:val="bullet"/>
      <w:lvlText w:val=""/>
      <w:lvlJc w:val="left"/>
      <w:pPr>
        <w:ind w:left="1800" w:hanging="360"/>
      </w:pPr>
      <w:rPr>
        <w:rFonts w:ascii="Symbol" w:hAnsi="Symbol" w:cs="Symbol" w:hint="default"/>
        <w:sz w:val="28"/>
        <w:rFonts w:cs="Symbol"/>
      </w:rPr>
    </w:lvl>
    <w:lvl w:ilvl="1">
      <w:start w:val="1"/>
      <w:numFmt w:val="bullet"/>
      <w:lvlText w:val="o"/>
      <w:lvlJc w:val="left"/>
      <w:pPr>
        <w:ind w:left="2520" w:hanging="360"/>
      </w:pPr>
      <w:rPr>
        <w:rFonts w:ascii="Courier New" w:hAnsi="Courier New" w:cs="Courier New" w:hint="default"/>
        <w:rFonts w:cs="Courier New"/>
      </w:rPr>
    </w:lvl>
    <w:lvl w:ilvl="2">
      <w:start w:val="1"/>
      <w:numFmt w:val="bullet"/>
      <w:lvlText w:val=""/>
      <w:lvlJc w:val="left"/>
      <w:pPr>
        <w:ind w:left="3240" w:hanging="360"/>
      </w:pPr>
      <w:rPr>
        <w:rFonts w:ascii="Wingdings" w:hAnsi="Wingdings" w:cs="Wingdings" w:hint="default"/>
        <w:rFonts w:cs="Wingdings"/>
      </w:rPr>
    </w:lvl>
    <w:lvl w:ilvl="3">
      <w:start w:val="1"/>
      <w:numFmt w:val="bullet"/>
      <w:lvlText w:val=""/>
      <w:lvlJc w:val="left"/>
      <w:pPr>
        <w:ind w:left="3960" w:hanging="360"/>
      </w:pPr>
      <w:rPr>
        <w:rFonts w:ascii="Symbol" w:hAnsi="Symbol" w:cs="Symbol" w:hint="default"/>
        <w:rFonts w:cs="Symbol"/>
      </w:rPr>
    </w:lvl>
    <w:lvl w:ilvl="4">
      <w:start w:val="1"/>
      <w:numFmt w:val="bullet"/>
      <w:lvlText w:val="o"/>
      <w:lvlJc w:val="left"/>
      <w:pPr>
        <w:ind w:left="4680" w:hanging="360"/>
      </w:pPr>
      <w:rPr>
        <w:rFonts w:ascii="Courier New" w:hAnsi="Courier New" w:cs="Courier New" w:hint="default"/>
        <w:rFonts w:cs="Courier New"/>
      </w:rPr>
    </w:lvl>
    <w:lvl w:ilvl="5">
      <w:start w:val="1"/>
      <w:numFmt w:val="bullet"/>
      <w:lvlText w:val=""/>
      <w:lvlJc w:val="left"/>
      <w:pPr>
        <w:ind w:left="5400" w:hanging="360"/>
      </w:pPr>
      <w:rPr>
        <w:rFonts w:ascii="Wingdings" w:hAnsi="Wingdings" w:cs="Wingdings" w:hint="default"/>
        <w:rFonts w:cs="Wingdings"/>
      </w:rPr>
    </w:lvl>
    <w:lvl w:ilvl="6">
      <w:start w:val="1"/>
      <w:numFmt w:val="bullet"/>
      <w:lvlText w:val=""/>
      <w:lvlJc w:val="left"/>
      <w:pPr>
        <w:ind w:left="6120" w:hanging="360"/>
      </w:pPr>
      <w:rPr>
        <w:rFonts w:ascii="Symbol" w:hAnsi="Symbol" w:cs="Symbol" w:hint="default"/>
        <w:rFonts w:cs="Symbol"/>
      </w:rPr>
    </w:lvl>
    <w:lvl w:ilvl="7">
      <w:start w:val="1"/>
      <w:numFmt w:val="bullet"/>
      <w:lvlText w:val="o"/>
      <w:lvlJc w:val="left"/>
      <w:pPr>
        <w:ind w:left="6840" w:hanging="360"/>
      </w:pPr>
      <w:rPr>
        <w:rFonts w:ascii="Courier New" w:hAnsi="Courier New" w:cs="Courier New" w:hint="default"/>
        <w:rFonts w:cs="Courier New"/>
      </w:rPr>
    </w:lvl>
    <w:lvl w:ilvl="8">
      <w:start w:val="1"/>
      <w:numFmt w:val="bullet"/>
      <w:lvlText w:val=""/>
      <w:lvlJc w:val="left"/>
      <w:pPr>
        <w:ind w:left="7560" w:hanging="360"/>
      </w:pPr>
      <w:rPr>
        <w:rFonts w:ascii="Wingdings" w:hAnsi="Wingdings" w:cs="Wingdings" w:hint="default"/>
        <w:rFonts w:cs="Wingdings"/>
      </w:rPr>
    </w:lvl>
  </w:abstractNum>
  <w:abstractNum w:abstractNumId="17">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lvl w:ilvl="0">
      <w:start w:val="1"/>
      <w:numFmt w:val="decimal"/>
      <w:lvlText w:val="%1."/>
      <w:lvlJc w:val="left"/>
      <w:pPr>
        <w:ind w:left="720" w:hanging="360"/>
      </w:pPr>
      <w:rPr>
        <w:sz w:val="28"/>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lvl w:ilvl="0">
      <w:start w:val="1"/>
      <w:numFmt w:val="bullet"/>
      <w:lvlText w:val=""/>
      <w:lvlJc w:val="left"/>
      <w:pPr>
        <w:ind w:left="1440" w:hanging="360"/>
      </w:pPr>
      <w:rPr>
        <w:rFonts w:ascii="Symbol" w:hAnsi="Symbol" w:cs="Symbol" w:hint="default"/>
        <w:sz w:val="28"/>
        <w:rFonts w:cs="Symbol"/>
      </w:rPr>
    </w:lvl>
    <w:lvl w:ilvl="1">
      <w:start w:val="1"/>
      <w:numFmt w:val="bullet"/>
      <w:lvlText w:val="o"/>
      <w:lvlJc w:val="left"/>
      <w:pPr>
        <w:ind w:left="2160" w:hanging="360"/>
      </w:pPr>
      <w:rPr>
        <w:rFonts w:ascii="Courier New" w:hAnsi="Courier New" w:cs="Courier New" w:hint="default"/>
        <w:rFonts w:cs="Courier New"/>
      </w:rPr>
    </w:lvl>
    <w:lvl w:ilvl="2">
      <w:start w:val="1"/>
      <w:numFmt w:val="bullet"/>
      <w:lvlText w:val=""/>
      <w:lvlJc w:val="left"/>
      <w:pPr>
        <w:ind w:left="2880" w:hanging="360"/>
      </w:pPr>
      <w:rPr>
        <w:rFonts w:ascii="Wingdings" w:hAnsi="Wingdings" w:cs="Wingdings" w:hint="default"/>
        <w:rFonts w:cs="Wingdings"/>
      </w:rPr>
    </w:lvl>
    <w:lvl w:ilvl="3">
      <w:start w:val="1"/>
      <w:numFmt w:val="bullet"/>
      <w:lvlText w:val=""/>
      <w:lvlJc w:val="left"/>
      <w:pPr>
        <w:ind w:left="3600" w:hanging="360"/>
      </w:pPr>
      <w:rPr>
        <w:rFonts w:ascii="Symbol" w:hAnsi="Symbol" w:cs="Symbol" w:hint="default"/>
        <w:rFonts w:cs="Symbol"/>
      </w:rPr>
    </w:lvl>
    <w:lvl w:ilvl="4">
      <w:start w:val="1"/>
      <w:numFmt w:val="bullet"/>
      <w:lvlText w:val="o"/>
      <w:lvlJc w:val="left"/>
      <w:pPr>
        <w:ind w:left="4320" w:hanging="360"/>
      </w:pPr>
      <w:rPr>
        <w:rFonts w:ascii="Courier New" w:hAnsi="Courier New" w:cs="Courier New" w:hint="default"/>
        <w:rFonts w:cs="Courier New"/>
      </w:rPr>
    </w:lvl>
    <w:lvl w:ilvl="5">
      <w:start w:val="1"/>
      <w:numFmt w:val="bullet"/>
      <w:lvlText w:val=""/>
      <w:lvlJc w:val="left"/>
      <w:pPr>
        <w:ind w:left="5040" w:hanging="360"/>
      </w:pPr>
      <w:rPr>
        <w:rFonts w:ascii="Wingdings" w:hAnsi="Wingdings" w:cs="Wingdings" w:hint="default"/>
        <w:rFonts w:cs="Wingdings"/>
      </w:rPr>
    </w:lvl>
    <w:lvl w:ilvl="6">
      <w:start w:val="1"/>
      <w:numFmt w:val="bullet"/>
      <w:lvlText w:val=""/>
      <w:lvlJc w:val="left"/>
      <w:pPr>
        <w:ind w:left="5760" w:hanging="360"/>
      </w:pPr>
      <w:rPr>
        <w:rFonts w:ascii="Symbol" w:hAnsi="Symbol" w:cs="Symbol" w:hint="default"/>
        <w:rFonts w:cs="Symbol"/>
      </w:rPr>
    </w:lvl>
    <w:lvl w:ilvl="7">
      <w:start w:val="1"/>
      <w:numFmt w:val="bullet"/>
      <w:lvlText w:val="o"/>
      <w:lvlJc w:val="left"/>
      <w:pPr>
        <w:ind w:left="6480" w:hanging="360"/>
      </w:pPr>
      <w:rPr>
        <w:rFonts w:ascii="Courier New" w:hAnsi="Courier New" w:cs="Courier New" w:hint="default"/>
        <w:rFonts w:cs="Courier New"/>
      </w:rPr>
    </w:lvl>
    <w:lvl w:ilvl="8">
      <w:start w:val="1"/>
      <w:numFmt w:val="bullet"/>
      <w:lvlText w:val=""/>
      <w:lvlJc w:val="left"/>
      <w:pPr>
        <w:ind w:left="7200" w:hanging="360"/>
      </w:pPr>
      <w:rPr>
        <w:rFonts w:ascii="Wingdings" w:hAnsi="Wingdings" w:cs="Wingdings" w:hint="default"/>
        <w:rFonts w:cs="Wingdings"/>
      </w:rPr>
    </w:lvl>
  </w:abstractNum>
  <w:abstractNum w:abstractNumId="25">
    <w:lvl w:ilvl="0">
      <w:start w:val="1"/>
      <w:numFmt w:val="bullet"/>
      <w:lvlText w:val=""/>
      <w:lvlJc w:val="left"/>
      <w:pPr>
        <w:ind w:left="1460" w:hanging="360"/>
      </w:pPr>
      <w:rPr>
        <w:rFonts w:ascii="Symbol" w:hAnsi="Symbol" w:cs="Symbol" w:hint="default"/>
        <w:sz w:val="28"/>
        <w:rFonts w:cs="Symbol"/>
      </w:rPr>
    </w:lvl>
    <w:lvl w:ilvl="1">
      <w:start w:val="1"/>
      <w:numFmt w:val="bullet"/>
      <w:lvlText w:val="o"/>
      <w:lvlJc w:val="left"/>
      <w:pPr>
        <w:ind w:left="2180" w:hanging="360"/>
      </w:pPr>
      <w:rPr>
        <w:rFonts w:ascii="Courier New" w:hAnsi="Courier New" w:cs="Courier New" w:hint="default"/>
        <w:rFonts w:cs="Courier New"/>
      </w:rPr>
    </w:lvl>
    <w:lvl w:ilvl="2">
      <w:start w:val="1"/>
      <w:numFmt w:val="bullet"/>
      <w:lvlText w:val=""/>
      <w:lvlJc w:val="left"/>
      <w:pPr>
        <w:ind w:left="2900" w:hanging="360"/>
      </w:pPr>
      <w:rPr>
        <w:rFonts w:ascii="Wingdings" w:hAnsi="Wingdings" w:cs="Wingdings" w:hint="default"/>
        <w:rFonts w:cs="Wingdings"/>
      </w:rPr>
    </w:lvl>
    <w:lvl w:ilvl="3">
      <w:start w:val="1"/>
      <w:numFmt w:val="bullet"/>
      <w:lvlText w:val=""/>
      <w:lvlJc w:val="left"/>
      <w:pPr>
        <w:ind w:left="3620" w:hanging="360"/>
      </w:pPr>
      <w:rPr>
        <w:rFonts w:ascii="Symbol" w:hAnsi="Symbol" w:cs="Symbol" w:hint="default"/>
        <w:rFonts w:cs="Symbol"/>
      </w:rPr>
    </w:lvl>
    <w:lvl w:ilvl="4">
      <w:start w:val="1"/>
      <w:numFmt w:val="bullet"/>
      <w:lvlText w:val="o"/>
      <w:lvlJc w:val="left"/>
      <w:pPr>
        <w:ind w:left="4340" w:hanging="360"/>
      </w:pPr>
      <w:rPr>
        <w:rFonts w:ascii="Courier New" w:hAnsi="Courier New" w:cs="Courier New" w:hint="default"/>
        <w:rFonts w:cs="Courier New"/>
      </w:rPr>
    </w:lvl>
    <w:lvl w:ilvl="5">
      <w:start w:val="1"/>
      <w:numFmt w:val="bullet"/>
      <w:lvlText w:val=""/>
      <w:lvlJc w:val="left"/>
      <w:pPr>
        <w:ind w:left="5060" w:hanging="360"/>
      </w:pPr>
      <w:rPr>
        <w:rFonts w:ascii="Wingdings" w:hAnsi="Wingdings" w:cs="Wingdings" w:hint="default"/>
        <w:rFonts w:cs="Wingdings"/>
      </w:rPr>
    </w:lvl>
    <w:lvl w:ilvl="6">
      <w:start w:val="1"/>
      <w:numFmt w:val="bullet"/>
      <w:lvlText w:val=""/>
      <w:lvlJc w:val="left"/>
      <w:pPr>
        <w:ind w:left="5780" w:hanging="360"/>
      </w:pPr>
      <w:rPr>
        <w:rFonts w:ascii="Symbol" w:hAnsi="Symbol" w:cs="Symbol" w:hint="default"/>
        <w:rFonts w:cs="Symbol"/>
      </w:rPr>
    </w:lvl>
    <w:lvl w:ilvl="7">
      <w:start w:val="1"/>
      <w:numFmt w:val="bullet"/>
      <w:lvlText w:val="o"/>
      <w:lvlJc w:val="left"/>
      <w:pPr>
        <w:ind w:left="6500" w:hanging="360"/>
      </w:pPr>
      <w:rPr>
        <w:rFonts w:ascii="Courier New" w:hAnsi="Courier New" w:cs="Courier New" w:hint="default"/>
        <w:rFonts w:cs="Courier New"/>
      </w:rPr>
    </w:lvl>
    <w:lvl w:ilvl="8">
      <w:start w:val="1"/>
      <w:numFmt w:val="bullet"/>
      <w:lvlText w:val=""/>
      <w:lvlJc w:val="left"/>
      <w:pPr>
        <w:ind w:left="7220" w:hanging="360"/>
      </w:pPr>
      <w:rPr>
        <w:rFonts w:ascii="Wingdings" w:hAnsi="Wingdings" w:cs="Wingdings" w:hint="default"/>
        <w:rFonts w:cs="Wingdings"/>
      </w:rPr>
    </w:lvl>
  </w:abstractNum>
  <w:abstractNum w:abstractNumId="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bering>
</file>

<file path=word/settings.xml><?xml version="1.0" encoding="utf-8"?>
<w:settings xmlns:w="http://schemas.openxmlformats.org/wordprocessingml/2006/main">
  <w:zoom w:percent="87"/>
  <w:defaultTabStop w:val="709"/>
  <w:footnotePr>
    <w:numFmt w:val="decimal"/>
    <w:footnote w:id="0"/>
    <w:footnote w:id="1"/>
  </w:foot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Noto Sans CJK SC Regular" w:cs="FreeSans"/>
        <w:kern w:val="2"/>
        <w:szCs w:val="24"/>
        <w:lang w:val="uk-UA" w:eastAsia="zh-CN" w:bidi="hi-IN"/>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Body Text" w:uiPriority="0"/>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ec172c"/>
    <w:pPr>
      <w:widowControl/>
      <w:bidi w:val="0"/>
      <w:jc w:val="left"/>
    </w:pPr>
    <w:rPr>
      <w:rFonts w:ascii="Times New Roman" w:hAnsi="Times New Roman" w:eastAsia="Noto Sans CJK SC Regular" w:cs="FreeSans"/>
      <w:color w:val="auto"/>
      <w:kern w:val="2"/>
      <w:sz w:val="24"/>
      <w:szCs w:val="24"/>
      <w:lang w:val="uk-UA" w:eastAsia="zh-CN" w:bidi="hi-IN"/>
    </w:rPr>
  </w:style>
  <w:style w:type="paragraph" w:styleId="1">
    <w:name w:val="Heading 1"/>
    <w:basedOn w:val="Normal"/>
    <w:next w:val="Normal"/>
    <w:link w:val="10"/>
    <w:uiPriority w:val="9"/>
    <w:qFormat/>
    <w:rsid w:val="001107eb"/>
    <w:pPr>
      <w:keepNext w:val="true"/>
      <w:keepLines/>
      <w:spacing w:lineRule="auto" w:line="252" w:before="240" w:after="0"/>
      <w:outlineLvl w:val="0"/>
    </w:pPr>
    <w:rPr>
      <w:rFonts w:ascii="Calibri Light" w:hAnsi="Calibri Light" w:eastAsia="" w:cs="" w:asciiTheme="majorHAnsi" w:cstheme="majorBidi" w:eastAsiaTheme="majorEastAsia" w:hAnsiTheme="majorHAnsi"/>
      <w:color w:val="2E74B5" w:themeColor="accent1" w:themeShade="bf"/>
      <w:kern w:val="0"/>
      <w:sz w:val="32"/>
      <w:szCs w:val="32"/>
      <w:lang w:eastAsia="uk-UA" w:bidi="ar-SA"/>
    </w:rPr>
  </w:style>
  <w:style w:type="character" w:styleId="DefaultParagraphFont" w:default="1">
    <w:name w:val="Default Paragraph Font"/>
    <w:uiPriority w:val="1"/>
    <w:semiHidden/>
    <w:unhideWhenUsed/>
    <w:qFormat/>
    <w:rPr/>
  </w:style>
  <w:style w:type="character" w:styleId="Style13" w:customStyle="1">
    <w:name w:val="Символ нумерації"/>
    <w:qFormat/>
    <w:rsid w:val="00ec172c"/>
    <w:rPr/>
  </w:style>
  <w:style w:type="character" w:styleId="Style14" w:customStyle="1">
    <w:name w:val="Маркери списку"/>
    <w:qFormat/>
    <w:rsid w:val="00ec172c"/>
    <w:rPr>
      <w:rFonts w:ascii="OpenSymbol" w:hAnsi="OpenSymbol" w:eastAsia="OpenSymbol" w:cs="OpenSymbol"/>
    </w:rPr>
  </w:style>
  <w:style w:type="character" w:styleId="Style15" w:customStyle="1">
    <w:name w:val="Текст выноски Знак"/>
    <w:basedOn w:val="DefaultParagraphFont"/>
    <w:uiPriority w:val="99"/>
    <w:semiHidden/>
    <w:qFormat/>
    <w:rsid w:val="004837b3"/>
    <w:rPr>
      <w:rFonts w:ascii="Tahoma" w:hAnsi="Tahoma" w:cs="Mangal"/>
      <w:sz w:val="16"/>
      <w:szCs w:val="14"/>
    </w:rPr>
  </w:style>
  <w:style w:type="character" w:styleId="Style16" w:customStyle="1">
    <w:name w:val="Основной текст_"/>
    <w:basedOn w:val="DefaultParagraphFont"/>
    <w:qFormat/>
    <w:rsid w:val="007c789a"/>
    <w:rPr>
      <w:rFonts w:ascii="Tahoma" w:hAnsi="Tahoma" w:eastAsia="Tahoma" w:cs="Tahoma"/>
      <w:shd w:fill="FFFFFF" w:val="clear"/>
    </w:rPr>
  </w:style>
  <w:style w:type="character" w:styleId="105pt0pt" w:customStyle="1">
    <w:name w:val="Основной текст + 10;5 pt;Не полужирный;Интервал 0 pt"/>
    <w:basedOn w:val="Style16"/>
    <w:qFormat/>
    <w:rsid w:val="007c789a"/>
    <w:rPr>
      <w:rFonts w:ascii="Tahoma" w:hAnsi="Tahoma" w:eastAsia="Tahoma" w:cs="Tahoma"/>
      <w:color w:val="000000"/>
      <w:spacing w:val="-5"/>
      <w:w w:val="100"/>
      <w:sz w:val="21"/>
      <w:szCs w:val="21"/>
      <w:shd w:fill="FFFFFF" w:val="clear"/>
      <w:lang w:val="uk-UA"/>
    </w:rPr>
  </w:style>
  <w:style w:type="character" w:styleId="Calibri125pt0pt" w:customStyle="1">
    <w:name w:val="Основной текст + Calibri;12;5 pt;Не полужирный;Курсив;Интервал 0 pt"/>
    <w:basedOn w:val="Style16"/>
    <w:qFormat/>
    <w:rsid w:val="007c789a"/>
    <w:rPr>
      <w:rFonts w:ascii="Calibri" w:hAnsi="Calibri" w:eastAsia="Calibri" w:cs="Calibri"/>
      <w:i/>
      <w:iCs/>
      <w:color w:val="000000"/>
      <w:spacing w:val="-14"/>
      <w:w w:val="100"/>
      <w:sz w:val="25"/>
      <w:szCs w:val="25"/>
      <w:shd w:fill="FFFFFF" w:val="clear"/>
      <w:lang w:val="uk-UA"/>
    </w:rPr>
  </w:style>
  <w:style w:type="character" w:styleId="Style17" w:customStyle="1">
    <w:name w:val="Основной текст Знак"/>
    <w:basedOn w:val="DefaultParagraphFont"/>
    <w:qFormat/>
    <w:rsid w:val="00b21b67"/>
    <w:rPr>
      <w:sz w:val="24"/>
    </w:rPr>
  </w:style>
  <w:style w:type="character" w:styleId="Style18">
    <w:name w:val="Интернет-ссылка"/>
    <w:basedOn w:val="DefaultParagraphFont"/>
    <w:uiPriority w:val="99"/>
    <w:semiHidden/>
    <w:unhideWhenUsed/>
    <w:rsid w:val="002b3891"/>
    <w:rPr>
      <w:color w:val="0000FF"/>
      <w:u w:val="single"/>
    </w:rPr>
  </w:style>
  <w:style w:type="character" w:styleId="Strong">
    <w:name w:val="Strong"/>
    <w:basedOn w:val="DefaultParagraphFont"/>
    <w:uiPriority w:val="22"/>
    <w:qFormat/>
    <w:rsid w:val="002b3891"/>
    <w:rPr>
      <w:b/>
      <w:bCs/>
    </w:rPr>
  </w:style>
  <w:style w:type="character" w:styleId="11" w:customStyle="1">
    <w:name w:val="Заголовок 1 Знак"/>
    <w:basedOn w:val="DefaultParagraphFont"/>
    <w:link w:val="1"/>
    <w:uiPriority w:val="9"/>
    <w:qFormat/>
    <w:rsid w:val="001107eb"/>
    <w:rPr>
      <w:rFonts w:ascii="Calibri Light" w:hAnsi="Calibri Light" w:eastAsia="" w:cs="" w:asciiTheme="majorHAnsi" w:cstheme="majorBidi" w:eastAsiaTheme="majorEastAsia" w:hAnsiTheme="majorHAnsi"/>
      <w:color w:val="2E74B5" w:themeColor="accent1" w:themeShade="bf"/>
      <w:kern w:val="0"/>
      <w:sz w:val="32"/>
      <w:szCs w:val="32"/>
      <w:lang w:eastAsia="uk-UA" w:bidi="ar-SA"/>
    </w:rPr>
  </w:style>
  <w:style w:type="character" w:styleId="Annotationreference">
    <w:name w:val="annotation reference"/>
    <w:basedOn w:val="DefaultParagraphFont"/>
    <w:uiPriority w:val="99"/>
    <w:semiHidden/>
    <w:unhideWhenUsed/>
    <w:qFormat/>
    <w:rsid w:val="00f344f2"/>
    <w:rPr>
      <w:sz w:val="16"/>
      <w:szCs w:val="16"/>
    </w:rPr>
  </w:style>
  <w:style w:type="character" w:styleId="Style19" w:customStyle="1">
    <w:name w:val="Текст примечания Знак"/>
    <w:basedOn w:val="DefaultParagraphFont"/>
    <w:link w:val="afa"/>
    <w:uiPriority w:val="99"/>
    <w:semiHidden/>
    <w:qFormat/>
    <w:rsid w:val="00f344f2"/>
    <w:rPr>
      <w:rFonts w:cs="Mangal"/>
      <w:szCs w:val="18"/>
    </w:rPr>
  </w:style>
  <w:style w:type="character" w:styleId="Style20" w:customStyle="1">
    <w:name w:val="Тема примечания Знак"/>
    <w:basedOn w:val="Style19"/>
    <w:link w:val="afc"/>
    <w:uiPriority w:val="99"/>
    <w:semiHidden/>
    <w:qFormat/>
    <w:rsid w:val="00f344f2"/>
    <w:rPr>
      <w:rFonts w:cs="Mangal"/>
      <w:b/>
      <w:bCs/>
      <w:szCs w:val="18"/>
    </w:rPr>
  </w:style>
  <w:style w:type="character" w:styleId="Style21">
    <w:name w:val="Символ сноски"/>
    <w:qFormat/>
    <w:rPr/>
  </w:style>
  <w:style w:type="character" w:styleId="Style22">
    <w:name w:val="Привязка сноски"/>
    <w:rPr>
      <w:vertAlign w:val="superscript"/>
    </w:rPr>
  </w:style>
  <w:style w:type="character" w:styleId="Style23">
    <w:name w:val="Привязка концевой сноски"/>
    <w:rPr>
      <w:vertAlign w:val="superscript"/>
    </w:rPr>
  </w:style>
  <w:style w:type="character" w:styleId="Style24">
    <w:name w:val="Символ концевой сноски"/>
    <w:qFormat/>
    <w:rPr/>
  </w:style>
  <w:style w:type="paragraph" w:styleId="Style25">
    <w:name w:val="Заголовок"/>
    <w:basedOn w:val="Normal"/>
    <w:next w:val="Style26"/>
    <w:qFormat/>
    <w:pPr>
      <w:keepNext w:val="true"/>
      <w:spacing w:before="240" w:after="120"/>
    </w:pPr>
    <w:rPr>
      <w:rFonts w:ascii="Liberation Sans" w:hAnsi="Liberation Sans" w:eastAsia="Microsoft YaHei" w:cs="Lucida Sans"/>
      <w:sz w:val="28"/>
      <w:szCs w:val="28"/>
    </w:rPr>
  </w:style>
  <w:style w:type="paragraph" w:styleId="Style26">
    <w:name w:val="Body Text"/>
    <w:basedOn w:val="Normal"/>
    <w:rsid w:val="00ec172c"/>
    <w:pPr>
      <w:spacing w:lineRule="auto" w:line="276" w:before="0" w:after="140"/>
    </w:pPr>
    <w:rPr/>
  </w:style>
  <w:style w:type="paragraph" w:styleId="Style27">
    <w:name w:val="List"/>
    <w:basedOn w:val="Style26"/>
    <w:rsid w:val="00ec172c"/>
    <w:pPr/>
    <w:rPr/>
  </w:style>
  <w:style w:type="paragraph" w:styleId="Style28">
    <w:name w:val="Caption"/>
    <w:basedOn w:val="Normal"/>
    <w:qFormat/>
    <w:pPr>
      <w:suppressLineNumbers/>
      <w:spacing w:before="120" w:after="120"/>
    </w:pPr>
    <w:rPr>
      <w:rFonts w:cs="Lucida Sans"/>
      <w:i/>
      <w:iCs/>
      <w:sz w:val="24"/>
      <w:szCs w:val="24"/>
    </w:rPr>
  </w:style>
  <w:style w:type="paragraph" w:styleId="Style29">
    <w:name w:val="Указатель"/>
    <w:basedOn w:val="Normal"/>
    <w:qFormat/>
    <w:pPr>
      <w:suppressLineNumbers/>
    </w:pPr>
    <w:rPr>
      <w:rFonts w:cs="Lucida Sans"/>
    </w:rPr>
  </w:style>
  <w:style w:type="paragraph" w:styleId="21" w:customStyle="1">
    <w:name w:val="Заголовок 21"/>
    <w:basedOn w:val="Style30"/>
    <w:next w:val="Style26"/>
    <w:qFormat/>
    <w:rsid w:val="00ec172c"/>
    <w:pPr>
      <w:spacing w:before="200" w:after="120"/>
      <w:outlineLvl w:val="1"/>
    </w:pPr>
    <w:rPr>
      <w:rFonts w:ascii="Liberation Serif" w:hAnsi="Liberation Serif"/>
      <w:b/>
      <w:bCs/>
      <w:sz w:val="36"/>
      <w:szCs w:val="36"/>
    </w:rPr>
  </w:style>
  <w:style w:type="paragraph" w:styleId="Style30">
    <w:name w:val="Title"/>
    <w:basedOn w:val="Normal"/>
    <w:next w:val="Style26"/>
    <w:qFormat/>
    <w:rsid w:val="00ec172c"/>
    <w:pPr>
      <w:keepNext w:val="true"/>
      <w:spacing w:before="240" w:after="120"/>
    </w:pPr>
    <w:rPr>
      <w:sz w:val="28"/>
      <w:szCs w:val="28"/>
    </w:rPr>
  </w:style>
  <w:style w:type="paragraph" w:styleId="12" w:customStyle="1">
    <w:name w:val="Заголовок1"/>
    <w:basedOn w:val="Normal"/>
    <w:next w:val="Style26"/>
    <w:qFormat/>
    <w:rsid w:val="00ec172c"/>
    <w:pPr>
      <w:keepNext w:val="true"/>
      <w:spacing w:before="240" w:after="120"/>
    </w:pPr>
    <w:rPr>
      <w:rFonts w:ascii="Liberation Sans" w:hAnsi="Liberation Sans" w:eastAsia="Microsoft YaHei" w:cs="Arial Unicode MS"/>
      <w:sz w:val="28"/>
      <w:szCs w:val="28"/>
    </w:rPr>
  </w:style>
  <w:style w:type="paragraph" w:styleId="13" w:customStyle="1">
    <w:name w:val="Название объекта1"/>
    <w:basedOn w:val="Normal"/>
    <w:qFormat/>
    <w:rsid w:val="00ec172c"/>
    <w:pPr>
      <w:suppressLineNumbers/>
      <w:spacing w:before="120" w:after="120"/>
    </w:pPr>
    <w:rPr>
      <w:rFonts w:cs="Arial"/>
      <w:i/>
      <w:iCs/>
    </w:rPr>
  </w:style>
  <w:style w:type="paragraph" w:styleId="Indexheading">
    <w:name w:val="index heading"/>
    <w:basedOn w:val="Normal"/>
    <w:qFormat/>
    <w:rsid w:val="00ec172c"/>
    <w:pPr>
      <w:suppressLineNumbers/>
    </w:pPr>
    <w:rPr>
      <w:rFonts w:cs="Arial Unicode MS"/>
    </w:rPr>
  </w:style>
  <w:style w:type="paragraph" w:styleId="Caption">
    <w:name w:val="caption"/>
    <w:basedOn w:val="Normal"/>
    <w:qFormat/>
    <w:rsid w:val="00ec172c"/>
    <w:pPr>
      <w:suppressLineNumbers/>
      <w:spacing w:before="120" w:after="120"/>
    </w:pPr>
    <w:rPr>
      <w:i/>
      <w:iCs/>
    </w:rPr>
  </w:style>
  <w:style w:type="paragraph" w:styleId="14" w:customStyle="1">
    <w:name w:val="Указатель1"/>
    <w:basedOn w:val="Normal"/>
    <w:qFormat/>
    <w:rsid w:val="00ec172c"/>
    <w:pPr>
      <w:suppressLineNumbers/>
    </w:pPr>
    <w:rPr>
      <w:rFonts w:cs="Arial"/>
    </w:rPr>
  </w:style>
  <w:style w:type="paragraph" w:styleId="Style31" w:customStyle="1">
    <w:name w:val="Покажчик"/>
    <w:basedOn w:val="Normal"/>
    <w:qFormat/>
    <w:rsid w:val="00ec172c"/>
    <w:pPr>
      <w:suppressLineNumbers/>
    </w:pPr>
    <w:rPr/>
  </w:style>
  <w:style w:type="paragraph" w:styleId="Style32" w:customStyle="1">
    <w:name w:val="Вміст таблиці"/>
    <w:basedOn w:val="Normal"/>
    <w:qFormat/>
    <w:rsid w:val="00ec172c"/>
    <w:pPr>
      <w:suppressLineNumbers/>
    </w:pPr>
    <w:rPr/>
  </w:style>
  <w:style w:type="paragraph" w:styleId="Style33" w:customStyle="1">
    <w:name w:val="Заголовок таблиці"/>
    <w:basedOn w:val="Style32"/>
    <w:qFormat/>
    <w:rsid w:val="00ec172c"/>
    <w:pPr>
      <w:jc w:val="center"/>
    </w:pPr>
    <w:rPr>
      <w:b/>
      <w:bCs/>
    </w:rPr>
  </w:style>
  <w:style w:type="paragraph" w:styleId="Style34" w:customStyle="1">
    <w:name w:val="Содержимое таблицы"/>
    <w:basedOn w:val="Normal"/>
    <w:qFormat/>
    <w:rsid w:val="00ec172c"/>
    <w:pPr>
      <w:suppressLineNumbers/>
    </w:pPr>
    <w:rPr/>
  </w:style>
  <w:style w:type="paragraph" w:styleId="Style35" w:customStyle="1">
    <w:name w:val="Заголовок таблицы"/>
    <w:basedOn w:val="Style34"/>
    <w:qFormat/>
    <w:rsid w:val="00ec172c"/>
    <w:pPr>
      <w:jc w:val="center"/>
    </w:pPr>
    <w:rPr>
      <w:b/>
      <w:bCs/>
    </w:rPr>
  </w:style>
  <w:style w:type="paragraph" w:styleId="Standard" w:customStyle="1">
    <w:name w:val="Standard"/>
    <w:qFormat/>
    <w:rsid w:val="00b25f10"/>
    <w:pPr>
      <w:widowControl w:val="false"/>
      <w:suppressAutoHyphens w:val="true"/>
      <w:bidi w:val="0"/>
      <w:jc w:val="left"/>
      <w:textAlignment w:val="baseline"/>
    </w:pPr>
    <w:rPr>
      <w:rFonts w:ascii="Times New Roman" w:hAnsi="Times New Roman" w:eastAsia="Andale Sans UI" w:cs="Tahoma"/>
      <w:color w:val="00000A"/>
      <w:kern w:val="2"/>
      <w:sz w:val="24"/>
      <w:szCs w:val="24"/>
      <w:lang w:val="uk-UA" w:eastAsia="uk-UA" w:bidi="ar-SA"/>
    </w:rPr>
  </w:style>
  <w:style w:type="paragraph" w:styleId="BalloonText">
    <w:name w:val="Balloon Text"/>
    <w:basedOn w:val="Normal"/>
    <w:uiPriority w:val="99"/>
    <w:semiHidden/>
    <w:unhideWhenUsed/>
    <w:qFormat/>
    <w:rsid w:val="004837b3"/>
    <w:pPr/>
    <w:rPr>
      <w:rFonts w:ascii="Tahoma" w:hAnsi="Tahoma" w:cs="Mangal"/>
      <w:sz w:val="16"/>
      <w:szCs w:val="14"/>
    </w:rPr>
  </w:style>
  <w:style w:type="paragraph" w:styleId="2" w:customStyle="1">
    <w:name w:val="Основной текст2"/>
    <w:basedOn w:val="Normal"/>
    <w:qFormat/>
    <w:rsid w:val="007c789a"/>
    <w:pPr>
      <w:widowControl w:val="false"/>
      <w:shd w:val="clear" w:color="auto" w:fill="FFFFFF"/>
    </w:pPr>
    <w:rPr>
      <w:rFonts w:ascii="Tahoma" w:hAnsi="Tahoma" w:eastAsia="Tahoma" w:cs="Tahoma"/>
      <w:b/>
      <w:bCs/>
      <w:sz w:val="20"/>
    </w:rPr>
  </w:style>
  <w:style w:type="paragraph" w:styleId="Style36" w:customStyle="1">
    <w:name w:val="Содержимое врезки"/>
    <w:basedOn w:val="Normal"/>
    <w:qFormat/>
    <w:rsid w:val="00ec172c"/>
    <w:pPr/>
    <w:rPr/>
  </w:style>
  <w:style w:type="paragraph" w:styleId="ListParagraph">
    <w:name w:val="List Paragraph"/>
    <w:basedOn w:val="Normal"/>
    <w:uiPriority w:val="34"/>
    <w:qFormat/>
    <w:rsid w:val="007a5892"/>
    <w:pPr>
      <w:spacing w:before="0" w:after="0"/>
      <w:ind w:left="720" w:hanging="0"/>
      <w:contextualSpacing/>
    </w:pPr>
    <w:rPr>
      <w:rFonts w:cs="Mangal"/>
      <w:szCs w:val="21"/>
    </w:rPr>
  </w:style>
  <w:style w:type="paragraph" w:styleId="NormalWeb">
    <w:name w:val="Normal (Web)"/>
    <w:basedOn w:val="Normal"/>
    <w:uiPriority w:val="99"/>
    <w:semiHidden/>
    <w:unhideWhenUsed/>
    <w:qFormat/>
    <w:rsid w:val="002b3891"/>
    <w:pPr>
      <w:spacing w:beforeAutospacing="1" w:afterAutospacing="1"/>
    </w:pPr>
    <w:rPr>
      <w:rFonts w:eastAsia="Times New Roman" w:cs="Times New Roman"/>
      <w:kern w:val="0"/>
      <w:lang w:val="ru-RU" w:eastAsia="ru-RU" w:bidi="ar-SA"/>
    </w:rPr>
  </w:style>
  <w:style w:type="paragraph" w:styleId="Default" w:customStyle="1">
    <w:name w:val="Default"/>
    <w:qFormat/>
    <w:rsid w:val="001107eb"/>
    <w:pPr>
      <w:widowControl/>
      <w:suppressAutoHyphens w:val="true"/>
      <w:bidi w:val="0"/>
      <w:jc w:val="left"/>
    </w:pPr>
    <w:rPr>
      <w:rFonts w:ascii="Times New Roman" w:hAnsi="Times New Roman" w:eastAsia="Times New Roman" w:cs="Times New Roman"/>
      <w:color w:val="000000"/>
      <w:kern w:val="0"/>
      <w:sz w:val="24"/>
      <w:szCs w:val="24"/>
      <w:lang w:val="ru-RU" w:eastAsia="ru-RU" w:bidi="ar-SA"/>
    </w:rPr>
  </w:style>
  <w:style w:type="paragraph" w:styleId="Annotationtext">
    <w:name w:val="annotation text"/>
    <w:basedOn w:val="Normal"/>
    <w:link w:val="afb"/>
    <w:uiPriority w:val="99"/>
    <w:semiHidden/>
    <w:unhideWhenUsed/>
    <w:qFormat/>
    <w:rsid w:val="00f344f2"/>
    <w:pPr/>
    <w:rPr>
      <w:rFonts w:cs="Mangal"/>
      <w:sz w:val="20"/>
      <w:szCs w:val="18"/>
    </w:rPr>
  </w:style>
  <w:style w:type="paragraph" w:styleId="Annotationsubject">
    <w:name w:val="annotation subject"/>
    <w:basedOn w:val="Annotationtext"/>
    <w:next w:val="Annotationtext"/>
    <w:link w:val="afd"/>
    <w:uiPriority w:val="99"/>
    <w:semiHidden/>
    <w:unhideWhenUsed/>
    <w:qFormat/>
    <w:rsid w:val="00f344f2"/>
    <w:pPr/>
    <w:rPr>
      <w:b/>
      <w:bCs/>
    </w:rPr>
  </w:style>
  <w:style w:type="paragraph" w:styleId="Revision">
    <w:name w:val="Revision"/>
    <w:uiPriority w:val="99"/>
    <w:semiHidden/>
    <w:qFormat/>
    <w:rsid w:val="00f344f2"/>
    <w:pPr>
      <w:widowControl/>
      <w:bidi w:val="0"/>
      <w:jc w:val="left"/>
    </w:pPr>
    <w:rPr>
      <w:rFonts w:ascii="Times New Roman" w:hAnsi="Times New Roman" w:eastAsia="Noto Sans CJK SC Regular" w:cs="Mangal"/>
      <w:color w:val="auto"/>
      <w:kern w:val="2"/>
      <w:sz w:val="24"/>
      <w:szCs w:val="21"/>
      <w:lang w:val="uk-UA" w:eastAsia="zh-CN" w:bidi="hi-IN"/>
    </w:rPr>
  </w:style>
  <w:style w:type="paragraph" w:styleId="Style37">
    <w:name w:val="Footnote Text"/>
    <w:basedOn w:val="Normal"/>
    <w:pP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customStyle="1" w:styleId="15">
    <w:name w:val="Сетка таблицы1"/>
    <w:basedOn w:val="a1"/>
    <w:uiPriority w:val="59"/>
    <w:rsid w:val="001f4303"/>
    <w:rPr>
      <w:lang w:eastAsia="en-US" w:bidi="ar-SA"/>
      <w:sz w:val="22"/>
      <w:szCs w:val="22"/>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af5">
    <w:name w:val="Table Grid"/>
    <w:basedOn w:val="a1"/>
    <w:uiPriority w:val="39"/>
    <w:rsid w:val="001f4303"/>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hyperlink" Target="https://uk.wikipedia.org/wiki/&#1040;&#1085;&#1075;&#1083;&#1110;&#1081;&#1089;&#1100;&#1082;&#1072;_&#1084;&#1086;&#1074;&#1072;" TargetMode="External"/><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png"/><Relationship Id="rId10" Type="http://schemas.openxmlformats.org/officeDocument/2006/relationships/image" Target="media/image8.png"/><Relationship Id="rId11" Type="http://schemas.openxmlformats.org/officeDocument/2006/relationships/hyperlink" Target="mailto:reshet.school@gmail.com" TargetMode="External"/><Relationship Id="rId12" Type="http://schemas.openxmlformats.org/officeDocument/2006/relationships/hyperlink" Target="https://reshet-lyceum.e-schools.info/" TargetMode="External"/><Relationship Id="rId13" Type="http://schemas.openxmlformats.org/officeDocument/2006/relationships/hyperlink" Target="https://reshet-lyceum.e-schools.info/pages/strategja-rozvitku" TargetMode="External"/><Relationship Id="rId14" Type="http://schemas.openxmlformats.org/officeDocument/2006/relationships/hyperlink" Target="https://www.facebook.com/profile.php?id=100057229100118" TargetMode="External"/><Relationship Id="rId15" Type="http://schemas.openxmlformats.org/officeDocument/2006/relationships/hyperlink" Target="mailto:reshet.school@gmail.com" TargetMode="External"/><Relationship Id="rId16" Type="http://schemas.openxmlformats.org/officeDocument/2006/relationships/footnotes" Target="footnotes.xml"/><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Relationship Id="rId21" Type="http://schemas.openxmlformats.org/officeDocument/2006/relationships/customXml" Target="../customXml/item1.xml"/>
</Relationships>
</file>

<file path=word/_rels/footnotes.xml.rels><?xml version="1.0" encoding="UTF-8"?>
<Relationships xmlns="http://schemas.openxmlformats.org/package/2006/relationships"><Relationship Id="rId1" Type="http://schemas.openxmlformats.org/officeDocument/2006/relationships/hyperlink" Target="https://cutt.ly/LwqGZHXr" TargetMode="Externa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8BDCD3-E8FE-4F1D-9DF4-E97C281153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Application>LibreOffice/6.3.1.2$Windows_X86_64 LibreOffice_project/b79626edf0065ac373bd1df5c28bd630b4424273</Application>
  <Pages>35</Pages>
  <Words>5340</Words>
  <Characters>40007</Characters>
  <CharactersWithSpaces>44979</CharactersWithSpaces>
  <Paragraphs>589</Paragraphs>
  <Company>SPecialiST RePack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2023-08-16T10:12:00Z</dcterms:created>
  <dc:creator>Освіта</dc:creator>
  <dc:description/>
  <dc:language>uk-UA</dc:language>
  <cp:lastModifiedBy/>
  <cp:lastPrinted>2023-08-16T08:39:00Z</cp:lastPrinted>
  <dcterms:modified xsi:type="dcterms:W3CDTF">2023-08-28T11:03:14Z</dcterms:modified>
  <cp:revision>17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SPecialiST RePack</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