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eastAsia="Andale Sans UI;Times New Roman"/>
          <w:b/>
          <w:b/>
          <w:sz w:val="20"/>
          <w:szCs w:val="20"/>
        </w:rPr>
      </w:pPr>
      <w:r>
        <w:rPr>
          <w:rFonts w:eastAsia="Andale Sans UI;Times New Roman"/>
          <w:b/>
          <w:sz w:val="20"/>
          <w:szCs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2894965</wp:posOffset>
            </wp:positionH>
            <wp:positionV relativeFrom="paragraph">
              <wp:posOffset>63500</wp:posOffset>
            </wp:positionV>
            <wp:extent cx="436880" cy="61785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_DdeLink__74_3928960048"/>
      <w:bookmarkStart w:id="1" w:name="__DdeLink__74_3928960048"/>
      <w:bookmarkEnd w:id="1"/>
    </w:p>
    <w:p>
      <w:pPr>
        <w:pStyle w:val="Normal"/>
        <w:jc w:val="center"/>
        <w:rPr>
          <w:rFonts w:eastAsia="Andale Sans UI;Times New Roman"/>
        </w:rPr>
      </w:pPr>
      <w:r>
        <w:rPr>
          <w:rFonts w:eastAsia="Andale Sans UI;Times New Roman"/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>
          <w:rFonts w:eastAsia="Andale Sans UI;Times New Roman"/>
        </w:rPr>
      </w:pPr>
      <w:r>
        <w:rPr>
          <w:rFonts w:eastAsia="Andale Sans UI;Times New Roman"/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rFonts w:eastAsia="Andale Sans UI;Times New Roman"/>
        </w:rPr>
      </w:pPr>
      <w:r>
        <w:rPr>
          <w:rFonts w:eastAsia="Andale Sans UI;Times New Roman"/>
          <w:b/>
          <w:sz w:val="28"/>
          <w:szCs w:val="28"/>
        </w:rPr>
        <w:t>(тридцять шоста позачергова сесія восьмого скликання)</w:t>
      </w:r>
    </w:p>
    <w:p>
      <w:pPr>
        <w:pStyle w:val="Normal"/>
        <w:jc w:val="center"/>
        <w:rPr>
          <w:rFonts w:eastAsia="Andale Sans UI;Times New Roman"/>
          <w:b/>
          <w:b/>
          <w:sz w:val="20"/>
          <w:szCs w:val="20"/>
        </w:rPr>
      </w:pPr>
      <w:r>
        <w:rPr>
          <w:rFonts w:eastAsia="Andale Sans UI;Times New Roman"/>
          <w:b/>
          <w:sz w:val="20"/>
          <w:szCs w:val="20"/>
        </w:rPr>
      </w:r>
    </w:p>
    <w:p>
      <w:pPr>
        <w:pStyle w:val="Normal"/>
        <w:jc w:val="center"/>
        <w:rPr>
          <w:rFonts w:eastAsia="Andale Sans UI;Times New Roman"/>
          <w:b/>
          <w:b/>
          <w:sz w:val="28"/>
          <w:szCs w:val="28"/>
        </w:rPr>
      </w:pPr>
      <w:r>
        <w:rPr>
          <w:rFonts w:eastAsia="Andale Sans UI;Times New Roman"/>
          <w:b/>
          <w:sz w:val="28"/>
          <w:szCs w:val="28"/>
        </w:rPr>
        <w:t>РІШЕННЯ</w:t>
      </w:r>
    </w:p>
    <w:p>
      <w:pPr>
        <w:pStyle w:val="Normal"/>
        <w:jc w:val="both"/>
        <w:rPr>
          <w:rFonts w:eastAsia="Andale Sans UI;Times New Roman"/>
          <w:sz w:val="28"/>
          <w:szCs w:val="28"/>
        </w:rPr>
      </w:pPr>
      <w:r>
        <w:rPr>
          <w:rFonts w:eastAsia="Andale Sans UI;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Andale Sans UI;Times New Roman"/>
          <w:sz w:val="28"/>
          <w:szCs w:val="28"/>
        </w:rPr>
        <w:t>25 серпня 2023 року</w:t>
        <w:tab/>
        <w:tab/>
        <w:t xml:space="preserve">      м. Решетилівка                    </w:t>
        <w:tab/>
        <w:t>№</w:t>
      </w:r>
      <w:bookmarkStart w:id="2" w:name="_GoBack"/>
      <w:bookmarkEnd w:id="2"/>
      <w:r>
        <w:rPr>
          <w:rFonts w:eastAsia="Andale Sans UI;Times New Roman"/>
          <w:sz w:val="28"/>
          <w:szCs w:val="28"/>
        </w:rPr>
        <w:t xml:space="preserve"> </w:t>
      </w:r>
      <w:r>
        <w:rPr>
          <w:rFonts w:eastAsia="Andale Sans UI;Times New Roman"/>
          <w:sz w:val="28"/>
          <w:szCs w:val="28"/>
          <w:lang w:val="en-US"/>
        </w:rPr>
        <w:t>1538</w:t>
      </w:r>
      <w:r>
        <w:rPr>
          <w:rFonts w:eastAsia="Andale Sans UI;Times New Roman"/>
          <w:sz w:val="28"/>
          <w:szCs w:val="28"/>
        </w:rPr>
        <w:t>-36-VIII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 xml:space="preserve">Про </w:t>
      </w:r>
      <w:r>
        <w:rPr>
          <w:bCs/>
          <w:sz w:val="28"/>
          <w:szCs w:val="28"/>
        </w:rPr>
        <w:t>затвердження граничної чисельності працівників Покровського о</w:t>
      </w:r>
      <w:r>
        <w:rPr>
          <w:rFonts w:cs="Times New Roman"/>
          <w:sz w:val="28"/>
          <w:szCs w:val="28"/>
        </w:rPr>
        <w:t xml:space="preserve">порного закладу загальної середньої освіти І-ІІІ ступенів Решетилівської міської ради  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Керуючись законами України ,,Про місцеве самоврядування в Україні”, ,,Про повну загальну середню освіту”, наказом Міністерства освіти і науки України від 06.12.2010 №1205 ,,Про затвердження Типових штатних нормативів закладів загальної середньої освіти” (із змінами), Решетилівська міська рада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ВИРІШИЛА: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</w:r>
      <w:r>
        <w:rPr>
          <w:rFonts w:cs="Times New Roman"/>
          <w:sz w:val="28"/>
          <w:szCs w:val="28"/>
        </w:rPr>
        <w:t>1. Затвердити граничну чисельність працівників Покровського опорного закладу загальної середньої освіти І-ІІІ ступенів Решетилівської міської ради у кількості 62,75 штатних одиниць.</w:t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  <w:lang w:eastAsia="uk-UA"/>
        </w:rPr>
        <w:tab/>
        <w:t>2. Директору Покровського о</w:t>
      </w:r>
      <w:r>
        <w:rPr>
          <w:rFonts w:cs="Times New Roman"/>
          <w:sz w:val="28"/>
          <w:szCs w:val="28"/>
        </w:rPr>
        <w:t>порного закладу загальної середньої освіти  І-ІІІ ступенів Решетилівської міської ради Литвин Юлії привести штатний розпис закладу у відповідність до цього рішення.</w:t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ab/>
      </w:r>
      <w:bookmarkStart w:id="3" w:name="__DdeLink__1988_4257376022"/>
      <w:r>
        <w:rPr>
          <w:rFonts w:cs="Times New Roman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Контроль за виконанням даного рішення покласти на постійну комісію з питань освіти, культури, спорту, соціального захисту та </w:t>
      </w:r>
      <w:r>
        <w:rPr>
          <w:sz w:val="28"/>
          <w:szCs w:val="28"/>
        </w:rPr>
        <w:t xml:space="preserve">охорони здоров’я </w:t>
      </w:r>
      <w:bookmarkStart w:id="4" w:name="_Hlk69455374"/>
      <w:r>
        <w:rPr>
          <w:sz w:val="28"/>
          <w:szCs w:val="28"/>
        </w:rPr>
        <w:t>(Бережний Віктор).</w:t>
      </w:r>
      <w:bookmarkEnd w:id="3"/>
      <w:bookmarkEnd w:id="4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enter" w:pos="4819" w:leader="none"/>
          <w:tab w:val="left" w:pos="7080" w:leader="none"/>
          <w:tab w:val="right" w:pos="963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  <w:tab/>
        <w:t xml:space="preserve">                                                                      Оксана ДЯДЮНОВА </w:t>
      </w:r>
    </w:p>
    <w:p>
      <w:pPr>
        <w:pStyle w:val="Style24"/>
        <w:rPr/>
      </w:pPr>
      <w:r>
        <w:rPr/>
      </w:r>
    </w:p>
    <w:p>
      <w:pPr>
        <w:pStyle w:val="Style25"/>
        <w:rPr/>
      </w:pPr>
      <w:r>
        <w:rPr/>
      </w:r>
    </w:p>
    <w:p>
      <w:pPr>
        <w:pStyle w:val="BalloonText"/>
        <w:rPr/>
      </w:pPr>
      <w:r>
        <w:rPr/>
      </w:r>
    </w:p>
    <w:p>
      <w:pPr>
        <w:pStyle w:val="BalloonText"/>
        <w:rPr/>
      </w:pPr>
      <w:r>
        <w:rPr/>
      </w:r>
    </w:p>
    <w:p>
      <w:pPr>
        <w:pStyle w:val="BalloonText"/>
        <w:rPr/>
      </w:pPr>
      <w:r>
        <w:rPr/>
      </w:r>
    </w:p>
    <w:p>
      <w:pPr>
        <w:pStyle w:val="BalloonText"/>
        <w:rPr/>
      </w:pPr>
      <w:r>
        <w:rPr/>
      </w:r>
    </w:p>
    <w:p>
      <w:pPr>
        <w:pStyle w:val="BalloonText"/>
        <w:rPr/>
      </w:pPr>
      <w:r>
        <w:rPr/>
      </w:r>
    </w:p>
    <w:p>
      <w:pPr>
        <w:pStyle w:val="BalloonText"/>
        <w:rPr/>
      </w:pPr>
      <w:r>
        <w:rPr/>
      </w:r>
    </w:p>
    <w:p>
      <w:pPr>
        <w:pStyle w:val="BalloonText"/>
        <w:rPr/>
      </w:pPr>
      <w:r>
        <w:rPr/>
      </w:r>
    </w:p>
    <w:p>
      <w:pPr>
        <w:pStyle w:val="BalloonText"/>
        <w:rPr/>
      </w:pPr>
      <w:r>
        <w:rPr/>
      </w:r>
    </w:p>
    <w:p>
      <w:pPr>
        <w:pStyle w:val="BalloonText"/>
        <w:rPr/>
      </w:pPr>
      <w:r>
        <w:rPr/>
      </w:r>
    </w:p>
    <w:p>
      <w:pPr>
        <w:pStyle w:val="BalloonText"/>
        <w:rPr/>
      </w:pPr>
      <w:r>
        <w:rPr/>
      </w:r>
    </w:p>
    <w:p>
      <w:pPr>
        <w:pStyle w:val="Normal"/>
        <w:suppressLineNumbers/>
        <w:jc w:val="both"/>
        <w:rPr/>
      </w:pPr>
      <w:r>
        <w:rPr/>
      </w:r>
    </w:p>
    <w:sectPr>
      <w:type w:val="nextPage"/>
      <w:pgSz w:w="11906" w:h="16838"/>
      <w:pgMar w:left="1701" w:right="567" w:header="0" w:top="28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eastAsia="Andale Sans UI" w:cs="Tahoma" w:ascii="Times New Roman" w:hAnsi="Times New Roman"/>
      <w:color w:val="00000A"/>
      <w:kern w:val="2"/>
      <w:sz w:val="24"/>
      <w:szCs w:val="24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Символ нумерации"/>
    <w:qFormat/>
    <w:rPr/>
  </w:style>
  <w:style w:type="character" w:styleId="Style15" w:customStyle="1">
    <w:name w:val="Нижний колонтитул Знак"/>
    <w:qFormat/>
    <w:rPr>
      <w:rFonts w:ascii="Times New Roman" w:hAnsi="Times New Roman" w:eastAsia="Andale Sans UI" w:cs="Tahoma"/>
      <w:color w:val="00000A"/>
      <w:kern w:val="2"/>
      <w:sz w:val="24"/>
      <w:szCs w:val="24"/>
      <w:lang w:val="uk-UA" w:eastAsia="zh-CN"/>
    </w:rPr>
  </w:style>
  <w:style w:type="character" w:styleId="Style16" w:customStyle="1">
    <w:name w:val="Текст выноски Знак"/>
    <w:qFormat/>
    <w:rPr>
      <w:rFonts w:ascii="Segoe UI" w:hAnsi="Segoe UI" w:eastAsia="Andale Sans UI" w:cs="Segoe UI"/>
      <w:color w:val="00000A"/>
      <w:kern w:val="2"/>
      <w:sz w:val="18"/>
      <w:szCs w:val="18"/>
      <w:lang w:val="uk-UA"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next w:val="Style19"/>
    <w:pPr>
      <w:spacing w:lineRule="auto" w:line="276" w:before="0" w:after="140"/>
    </w:pPr>
    <w:rPr/>
  </w:style>
  <w:style w:type="paragraph" w:styleId="Style19">
    <w:name w:val="List"/>
    <w:next w:val="Caption"/>
    <w:pPr>
      <w:widowControl w:val="false"/>
      <w:suppressAutoHyphens w:val="true"/>
      <w:bidi w:val="0"/>
      <w:jc w:val="left"/>
    </w:pPr>
    <w:rPr>
      <w:rFonts w:ascii="Liberation Serif" w:hAnsi="Liberation Serif" w:eastAsia="NSimSun" w:cs="Lohit Devanagari"/>
      <w:color w:val="auto"/>
      <w:kern w:val="0"/>
      <w:sz w:val="24"/>
      <w:szCs w:val="24"/>
      <w:lang w:val="uk-UA" w:eastAsia="zh-CN" w:bidi="hi-IN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next w:val="21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2" w:customStyle="1">
    <w:name w:val="Заголовок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21" w:customStyle="1">
    <w:name w:val="Указатель2"/>
    <w:basedOn w:val="Normal"/>
    <w:next w:val="11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9"/>
    <w:qFormat/>
    <w:pPr>
      <w:keepNext w:val="true"/>
      <w:spacing w:before="240" w:after="120"/>
    </w:pPr>
    <w:rPr>
      <w:rFonts w:eastAsia="Noto Sans CJK SC Regular" w:cs="Lohit Devanagari"/>
      <w:sz w:val="28"/>
      <w:szCs w:val="28"/>
    </w:rPr>
  </w:style>
  <w:style w:type="paragraph" w:styleId="12" w:customStyle="1">
    <w:name w:val="Название объекта1"/>
    <w:basedOn w:val="Normal"/>
    <w:next w:val="13"/>
    <w:qFormat/>
    <w:pPr>
      <w:suppressLineNumbers/>
      <w:spacing w:before="120" w:after="120"/>
    </w:pPr>
    <w:rPr>
      <w:rFonts w:cs="Lohit Devanagari"/>
      <w:i/>
      <w:iCs/>
    </w:rPr>
  </w:style>
  <w:style w:type="paragraph" w:styleId="13" w:customStyle="1">
    <w:name w:val="Указатель1"/>
    <w:basedOn w:val="Normal"/>
    <w:next w:val="WW1"/>
    <w:qFormat/>
    <w:pPr>
      <w:suppressLineNumbers/>
    </w:pPr>
    <w:rPr>
      <w:rFonts w:cs="Lohit Devanagari"/>
    </w:rPr>
  </w:style>
  <w:style w:type="paragraph" w:styleId="WW1" w:customStyle="1">
    <w:name w:val="WW-Заголовок1"/>
    <w:basedOn w:val="Normal"/>
    <w:next w:val="WW11"/>
    <w:qFormat/>
    <w:pPr>
      <w:keepNext w:val="true"/>
      <w:spacing w:before="240" w:after="120"/>
    </w:pPr>
    <w:rPr>
      <w:rFonts w:eastAsia="Noto Sans CJK SC Regular" w:cs="Lohit Devanagari"/>
      <w:sz w:val="28"/>
      <w:szCs w:val="28"/>
    </w:rPr>
  </w:style>
  <w:style w:type="paragraph" w:styleId="WW11" w:customStyle="1">
    <w:name w:val="WW-Указатель1"/>
    <w:basedOn w:val="Normal"/>
    <w:next w:val="ListParagraph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next w:val="Style23"/>
    <w:qFormat/>
    <w:pPr>
      <w:widowControl/>
      <w:suppressAutoHyphens w:val="false"/>
      <w:spacing w:before="0" w:after="0"/>
      <w:ind w:left="720" w:hanging="0"/>
      <w:contextualSpacing/>
      <w:textAlignment w:val="auto"/>
    </w:pPr>
    <w:rPr>
      <w:rFonts w:eastAsia="Times New Roman" w:cs="Times New Roman"/>
      <w:kern w:val="0"/>
      <w:lang w:val="ru-RU"/>
    </w:rPr>
  </w:style>
  <w:style w:type="paragraph" w:styleId="Style23" w:customStyle="1">
    <w:name w:val="Верхний и нижний колонтитулы"/>
    <w:basedOn w:val="Normal"/>
    <w:next w:val="Style24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next w:val="Style25"/>
    <w:pPr>
      <w:suppressLineNumbers/>
    </w:pPr>
    <w:rPr/>
  </w:style>
  <w:style w:type="paragraph" w:styleId="Style25">
    <w:name w:val="Footer"/>
    <w:basedOn w:val="Normal"/>
    <w:next w:val="BalloonText"/>
    <w:pPr/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LibreOffice/6.3.1.2$Windows_X86_64 LibreOffice_project/b79626edf0065ac373bd1df5c28bd630b4424273</Application>
  <Pages>1</Pages>
  <Words>144</Words>
  <Characters>1037</Characters>
  <CharactersWithSpaces>1274</CharactersWithSpaces>
  <Paragraphs>12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2021-08-08T19:18:00Z</dcterms:created>
  <dc:creator>ПК</dc:creator>
  <dc:description/>
  <dc:language>uk-UA</dc:language>
  <cp:lastModifiedBy/>
  <cp:lastPrinted>2021-06-24T06:24:00Z</cp:lastPrinted>
  <dcterms:modified xsi:type="dcterms:W3CDTF">2023-08-28T11:05:03Z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