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4080" w:leader="none"/>
        </w:tabs>
        <w:rPr>
          <w:b/>
          <w:b/>
          <w:sz w:val="12"/>
          <w:szCs w:val="12"/>
        </w:rPr>
      </w:pPr>
      <w:r>
        <w:rPr>
          <w:b/>
          <w:sz w:val="12"/>
          <w:szCs w:val="12"/>
        </w:rPr>
        <w:drawing>
          <wp:anchor behindDoc="0" distT="0" distB="0" distL="0" distR="0" simplePos="0" locked="0" layoutInCell="1" allowOverlap="1" relativeHeight="2">
            <wp:simplePos x="0" y="0"/>
            <wp:positionH relativeFrom="column">
              <wp:posOffset>2802255</wp:posOffset>
            </wp:positionH>
            <wp:positionV relativeFrom="paragraph">
              <wp:posOffset>-325755</wp:posOffset>
            </wp:positionV>
            <wp:extent cx="435610" cy="61214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35610" cy="612140"/>
                    </a:xfrm>
                    <a:prstGeom prst="rect">
                      <a:avLst/>
                    </a:prstGeom>
                  </pic:spPr>
                </pic:pic>
              </a:graphicData>
            </a:graphic>
          </wp:anchor>
        </w:drawing>
      </w:r>
    </w:p>
    <w:p>
      <w:pPr>
        <w:pStyle w:val="Normal"/>
        <w:jc w:val="center"/>
        <w:rPr>
          <w:rFonts w:cs="Times New Roman"/>
          <w:b/>
          <w:b/>
          <w:sz w:val="12"/>
          <w:szCs w:val="12"/>
        </w:rPr>
      </w:pPr>
      <w:r>
        <w:rPr>
          <w:rFonts w:cs="Times New Roman"/>
          <w:b/>
          <w:sz w:val="12"/>
          <w:szCs w:val="12"/>
        </w:rPr>
      </w:r>
    </w:p>
    <w:p>
      <w:pPr>
        <w:pStyle w:val="Normal"/>
        <w:jc w:val="center"/>
        <w:rPr>
          <w:rFonts w:cs="Times New Roman"/>
          <w:b/>
          <w:b/>
          <w:sz w:val="28"/>
          <w:szCs w:val="28"/>
        </w:rPr>
      </w:pPr>
      <w:r>
        <w:rPr>
          <w:rFonts w:cs="Times New Roman"/>
          <w:b/>
          <w:sz w:val="28"/>
          <w:szCs w:val="28"/>
        </w:rPr>
        <w:t>РЕШЕТИЛІВСЬКА МІСЬКА РАДА</w:t>
      </w:r>
    </w:p>
    <w:p>
      <w:pPr>
        <w:pStyle w:val="Normal"/>
        <w:jc w:val="center"/>
        <w:rPr>
          <w:rFonts w:cs="Times New Roman"/>
          <w:b/>
          <w:b/>
          <w:sz w:val="28"/>
          <w:szCs w:val="28"/>
        </w:rPr>
      </w:pPr>
      <w:r>
        <w:rPr>
          <w:rFonts w:cs="Times New Roman"/>
          <w:b/>
          <w:sz w:val="28"/>
          <w:szCs w:val="28"/>
        </w:rPr>
        <w:t>ПОЛТАВСЬКОЇ ОБЛАСТІ</w:t>
      </w:r>
    </w:p>
    <w:p>
      <w:pPr>
        <w:pStyle w:val="Normal"/>
        <w:jc w:val="center"/>
        <w:rPr>
          <w:rFonts w:cs="Times New Roman"/>
          <w:sz w:val="28"/>
          <w:szCs w:val="28"/>
        </w:rPr>
      </w:pPr>
      <w:r>
        <w:rPr>
          <w:rFonts w:cs="Times New Roman"/>
          <w:b/>
          <w:sz w:val="28"/>
          <w:szCs w:val="28"/>
        </w:rPr>
        <w:t>(</w:t>
      </w:r>
      <w:r>
        <w:rPr>
          <w:b/>
          <w:color w:val="000000"/>
          <w:sz w:val="28"/>
          <w:szCs w:val="28"/>
        </w:rPr>
        <w:t>тридцять шоста позачергова</w:t>
      </w:r>
      <w:r>
        <w:rPr>
          <w:rFonts w:cs="Times New Roman"/>
          <w:b/>
          <w:sz w:val="28"/>
          <w:szCs w:val="28"/>
        </w:rPr>
        <w:t xml:space="preserve"> сесія восьмого скликання)</w:t>
      </w:r>
    </w:p>
    <w:p>
      <w:pPr>
        <w:pStyle w:val="Normal"/>
        <w:jc w:val="center"/>
        <w:rPr>
          <w:rFonts w:cs="Times New Roman"/>
          <w:b/>
          <w:b/>
          <w:sz w:val="28"/>
          <w:szCs w:val="28"/>
        </w:rPr>
      </w:pPr>
      <w:r>
        <w:rPr>
          <w:rFonts w:cs="Times New Roman"/>
          <w:b/>
          <w:sz w:val="28"/>
          <w:szCs w:val="28"/>
        </w:rPr>
      </w:r>
    </w:p>
    <w:p>
      <w:pPr>
        <w:pStyle w:val="Normal"/>
        <w:jc w:val="center"/>
        <w:rPr>
          <w:rFonts w:cs="Times New Roman"/>
          <w:b/>
          <w:b/>
          <w:sz w:val="28"/>
          <w:szCs w:val="28"/>
        </w:rPr>
      </w:pPr>
      <w:r>
        <w:rPr>
          <w:rFonts w:cs="Times New Roman"/>
          <w:b/>
          <w:sz w:val="28"/>
          <w:szCs w:val="28"/>
        </w:rPr>
        <w:t>РІШЕННЯ</w:t>
      </w:r>
    </w:p>
    <w:p>
      <w:pPr>
        <w:pStyle w:val="Normal"/>
        <w:jc w:val="center"/>
        <w:rPr>
          <w:rFonts w:cs="Times New Roman"/>
          <w:b/>
          <w:b/>
          <w:sz w:val="28"/>
          <w:szCs w:val="28"/>
        </w:rPr>
      </w:pPr>
      <w:r>
        <w:rPr>
          <w:rFonts w:cs="Times New Roman"/>
          <w:b/>
          <w:sz w:val="28"/>
          <w:szCs w:val="28"/>
        </w:rPr>
      </w:r>
    </w:p>
    <w:p>
      <w:pPr>
        <w:pStyle w:val="Normal"/>
        <w:rPr/>
      </w:pPr>
      <w:r>
        <w:rPr>
          <w:rFonts w:cs="Times New Roman"/>
          <w:color w:val="000000"/>
          <w:sz w:val="28"/>
          <w:szCs w:val="28"/>
        </w:rPr>
        <w:t>25 серп</w:t>
      </w:r>
      <w:r>
        <w:rPr>
          <w:rFonts w:cs="Times New Roman"/>
          <w:sz w:val="28"/>
          <w:szCs w:val="28"/>
        </w:rPr>
        <w:t xml:space="preserve">ня 2023 року                      </w:t>
      </w:r>
      <w:r>
        <w:rPr>
          <w:rFonts w:eastAsia="Times New Roman" w:cs="Times New Roman"/>
          <w:color w:val="auto"/>
          <w:kern w:val="0"/>
          <w:sz w:val="28"/>
          <w:szCs w:val="28"/>
          <w:lang w:bidi="ar-SA"/>
        </w:rPr>
        <w:t>м. Решетилівка</w:t>
      </w:r>
      <w:r>
        <w:rPr>
          <w:rFonts w:cs="Times New Roman"/>
          <w:sz w:val="28"/>
          <w:szCs w:val="28"/>
        </w:rPr>
        <w:t xml:space="preserve">                           № </w:t>
      </w:r>
      <w:r>
        <w:rPr>
          <w:rFonts w:eastAsia="Noto Sans CJK SC Regular" w:cs="Times New Roman"/>
          <w:color w:val="00000A"/>
          <w:kern w:val="2"/>
          <w:sz w:val="28"/>
          <w:szCs w:val="28"/>
          <w:lang w:val="en-US" w:eastAsia="zh-CN" w:bidi="hi-IN"/>
        </w:rPr>
        <w:t>1550</w:t>
      </w:r>
      <w:r>
        <w:rPr>
          <w:rFonts w:cs="Times New Roman"/>
          <w:sz w:val="28"/>
          <w:szCs w:val="28"/>
        </w:rPr>
        <w:t>-36-VIІI</w:t>
      </w:r>
    </w:p>
    <w:p>
      <w:pPr>
        <w:pStyle w:val="Normal"/>
        <w:ind w:firstLine="708"/>
        <w:jc w:val="both"/>
        <w:rPr>
          <w:rFonts w:cs="Times New Roman"/>
          <w:b/>
          <w:b/>
          <w:bCs/>
          <w:sz w:val="28"/>
          <w:szCs w:val="20"/>
        </w:rPr>
      </w:pPr>
      <w:r>
        <w:rPr>
          <w:rFonts w:cs="Times New Roman"/>
          <w:b/>
          <w:bCs/>
          <w:sz w:val="28"/>
          <w:szCs w:val="20"/>
        </w:rPr>
      </w:r>
    </w:p>
    <w:p>
      <w:pPr>
        <w:pStyle w:val="Normal"/>
        <w:jc w:val="both"/>
        <w:rPr>
          <w:sz w:val="28"/>
          <w:szCs w:val="28"/>
        </w:rPr>
      </w:pPr>
      <w:r>
        <w:rPr>
          <w:sz w:val="28"/>
          <w:szCs w:val="28"/>
        </w:rPr>
        <w:t xml:space="preserve">Про приватизацію об’єкта </w:t>
      </w:r>
      <w:r>
        <w:rPr>
          <w:rFonts w:eastAsia="Calibri"/>
          <w:sz w:val="28"/>
          <w:szCs w:val="28"/>
        </w:rPr>
        <w:t>малої приватизації - нежитлової будівлі</w:t>
      </w:r>
      <w:r>
        <w:rPr>
          <w:sz w:val="28"/>
          <w:szCs w:val="28"/>
        </w:rPr>
        <w:t xml:space="preserve"> громадського будинку (побут комбінату) розташованого за адресою: вул. Молодіжна, 60-а в с. Піщане, Полтавського району, Полтавської області</w:t>
      </w:r>
    </w:p>
    <w:p>
      <w:pPr>
        <w:pStyle w:val="Normal"/>
        <w:rPr>
          <w:sz w:val="28"/>
          <w:szCs w:val="28"/>
        </w:rPr>
      </w:pPr>
      <w:r>
        <w:rPr>
          <w:sz w:val="28"/>
          <w:szCs w:val="28"/>
        </w:rPr>
      </w:r>
    </w:p>
    <w:p>
      <w:pPr>
        <w:pStyle w:val="Normal"/>
        <w:ind w:firstLine="708"/>
        <w:jc w:val="both"/>
        <w:rPr>
          <w:rFonts w:cs="Times New Roman"/>
          <w:sz w:val="28"/>
          <w:szCs w:val="28"/>
        </w:rPr>
      </w:pPr>
      <w:r>
        <w:rPr>
          <w:sz w:val="28"/>
          <w:szCs w:val="28"/>
        </w:rPr>
        <w:t xml:space="preserve">Керуючись пунктом 30 частини першої статті 26 Закону України „Про місцеве самоврядування в Україні”, Законом України „Про приватизацію державного і комунального майна”, постановою Кабінету Міністрів України від </w:t>
      </w:r>
      <w:r>
        <w:rPr>
          <w:bCs/>
          <w:color w:val="000000" w:themeColor="text1"/>
          <w:sz w:val="28"/>
          <w:szCs w:val="28"/>
          <w:shd w:fill="FFFFFF" w:val="clear"/>
        </w:rPr>
        <w:t>10 травня 2018 року № 432 „Про затвердження Порядку проведення електронних аукціонів для продажу об’єктів малої приватизації та визначення додаткових умов продажу”,</w:t>
      </w:r>
      <w:r>
        <w:rPr>
          <w:color w:val="000000" w:themeColor="text1"/>
          <w:sz w:val="28"/>
          <w:szCs w:val="28"/>
        </w:rPr>
        <w:t xml:space="preserve"> </w:t>
      </w:r>
      <w:r>
        <w:rPr>
          <w:rFonts w:cs="Times New Roman"/>
          <w:sz w:val="28"/>
          <w:szCs w:val="28"/>
        </w:rPr>
        <w:t>рішеннями Решетилівської міської ради від 28.04.2023 № 1392-32-VІІІ „</w:t>
      </w:r>
      <w:r>
        <w:rPr>
          <w:sz w:val="28"/>
          <w:szCs w:val="28"/>
        </w:rPr>
        <w:t xml:space="preserve">Про затвердження Переліку об’єктів нерухомого майна комунальної власності Решетилівської міської територіальної громади, що підлягають приватизації”, </w:t>
      </w:r>
      <w:r>
        <w:rPr>
          <w:rFonts w:cs="Times New Roman"/>
          <w:sz w:val="28"/>
          <w:szCs w:val="28"/>
        </w:rPr>
        <w:t>від 22.05.2023</w:t>
      </w:r>
      <w:r>
        <w:rPr>
          <w:sz w:val="28"/>
          <w:szCs w:val="28"/>
        </w:rPr>
        <w:t xml:space="preserve"> </w:t>
      </w:r>
      <w:r>
        <w:rPr>
          <w:rFonts w:cs="Times New Roman"/>
          <w:sz w:val="28"/>
          <w:szCs w:val="28"/>
        </w:rPr>
        <w:t xml:space="preserve">№ 1433-33-VІІІ </w:t>
      </w:r>
      <w:r>
        <w:rPr>
          <w:sz w:val="28"/>
          <w:szCs w:val="28"/>
        </w:rPr>
        <w:t>„Про приватизацію об’єкта нерухомого майна комунальної власності Решетилівської міської територіальної громади”, заслухавши інформацію начальника відділу з юридичних питань та управління комунальним майном виконавчого комітету Решетилівської міської ради Наталію Колотій, враховуючи висновки спільних постійних комісій міської ради, Решетилівська міська рада</w:t>
      </w:r>
    </w:p>
    <w:p>
      <w:pPr>
        <w:pStyle w:val="Normal"/>
        <w:jc w:val="both"/>
        <w:rPr>
          <w:sz w:val="28"/>
          <w:szCs w:val="28"/>
        </w:rPr>
      </w:pPr>
      <w:r>
        <w:rPr>
          <w:b/>
          <w:bCs/>
          <w:sz w:val="28"/>
          <w:szCs w:val="28"/>
        </w:rPr>
        <w:t>ВИРІШИЛА:</w:t>
      </w:r>
    </w:p>
    <w:p>
      <w:pPr>
        <w:pStyle w:val="Normal"/>
        <w:rPr>
          <w:sz w:val="28"/>
          <w:szCs w:val="28"/>
        </w:rPr>
      </w:pPr>
      <w:r>
        <w:rPr>
          <w:sz w:val="28"/>
          <w:szCs w:val="28"/>
        </w:rPr>
      </w:r>
    </w:p>
    <w:p>
      <w:pPr>
        <w:pStyle w:val="Normal"/>
        <w:ind w:firstLine="709"/>
        <w:jc w:val="both"/>
        <w:rPr>
          <w:sz w:val="28"/>
          <w:szCs w:val="28"/>
        </w:rPr>
      </w:pPr>
      <w:r>
        <w:rPr>
          <w:sz w:val="28"/>
          <w:szCs w:val="28"/>
        </w:rPr>
        <w:t xml:space="preserve">1. Інформацію про приватизацію об’єкта </w:t>
      </w:r>
      <w:r>
        <w:rPr>
          <w:rFonts w:eastAsia="Calibri"/>
          <w:sz w:val="28"/>
          <w:szCs w:val="28"/>
        </w:rPr>
        <w:t>малої приватизації - нежитлової будівлі</w:t>
      </w:r>
      <w:r>
        <w:rPr>
          <w:sz w:val="28"/>
          <w:szCs w:val="28"/>
        </w:rPr>
        <w:t xml:space="preserve"> громадського будинку (побут комбінату), розташованого за адресою: вул. Молодіжна, 60-а с. Піщане Полтавського району Полтавської області, взяти до відома (додається).</w:t>
      </w:r>
    </w:p>
    <w:p>
      <w:pPr>
        <w:pStyle w:val="NormalWeb"/>
        <w:spacing w:beforeAutospacing="0" w:before="0" w:afterAutospacing="0" w:after="0"/>
        <w:ind w:firstLine="708"/>
        <w:jc w:val="both"/>
        <w:rPr/>
      </w:pPr>
      <w:r>
        <w:rPr>
          <w:sz w:val="28"/>
          <w:szCs w:val="28"/>
        </w:rPr>
        <w:t>2. Доручити виконавчому комітету Решетилівської міської ради укласти</w:t>
      </w:r>
      <w:r>
        <w:rPr>
          <w:kern w:val="0"/>
          <w:sz w:val="28"/>
          <w:szCs w:val="28"/>
          <w:lang w:eastAsia="zh-CN" w:bidi="ar-SA"/>
        </w:rPr>
        <w:t xml:space="preserve"> в нотаріальному порядку </w:t>
      </w:r>
      <w:r>
        <w:rPr>
          <w:sz w:val="28"/>
          <w:szCs w:val="28"/>
        </w:rPr>
        <w:t xml:space="preserve">договір купівлі-продажу об’єкта </w:t>
      </w:r>
      <w:r>
        <w:rPr>
          <w:rFonts w:eastAsia="Calibri"/>
          <w:sz w:val="28"/>
          <w:szCs w:val="28"/>
        </w:rPr>
        <w:t xml:space="preserve">малої приватизації - нежитлової будівлі </w:t>
      </w:r>
      <w:r>
        <w:rPr>
          <w:sz w:val="28"/>
          <w:szCs w:val="28"/>
        </w:rPr>
        <w:t>громадського будинку (побут комбінату), розташованого за адресою: вул. Молодіжна, 60-а с. Піщане Полтавського району Полтавської області від імені Решетилівської міської ради з переможцем аукціону Шкурупій Ганною Іванівною.</w:t>
      </w:r>
    </w:p>
    <w:p>
      <w:pPr>
        <w:pStyle w:val="NormalWeb"/>
        <w:spacing w:beforeAutospacing="0" w:before="0" w:afterAutospacing="0" w:after="0"/>
        <w:ind w:firstLine="708"/>
        <w:jc w:val="both"/>
        <w:rPr/>
      </w:pPr>
      <w:r>
        <w:rPr>
          <w:kern w:val="0"/>
          <w:sz w:val="28"/>
          <w:szCs w:val="28"/>
          <w:lang w:eastAsia="zh-CN" w:bidi="ar-SA"/>
        </w:rPr>
        <w:t xml:space="preserve">3. Уповноважити міського голову Дядюнову Оксану  </w:t>
      </w:r>
      <w:r>
        <w:rPr>
          <w:sz w:val="28"/>
          <w:szCs w:val="28"/>
        </w:rPr>
        <w:t xml:space="preserve">підписати договір купівлі-продажу об’єкта </w:t>
      </w:r>
      <w:r>
        <w:rPr>
          <w:rFonts w:eastAsia="Calibri"/>
          <w:sz w:val="28"/>
          <w:szCs w:val="28"/>
        </w:rPr>
        <w:t>малої приватизації - нежитлової будівлі</w:t>
      </w:r>
      <w:r>
        <w:rPr>
          <w:sz w:val="28"/>
          <w:szCs w:val="28"/>
        </w:rPr>
        <w:t xml:space="preserve"> громадського будинку (побут комбінату), розташованого за адресою: вул. Молодіжна, 60-а с. Піщане Полтавського району Полтавської області з Шкурупій Ганною Іванівною, </w:t>
      </w:r>
      <w:r>
        <w:rPr>
          <w:sz w:val="28"/>
          <w:szCs w:val="28"/>
          <w:lang w:eastAsia="uk-UA"/>
        </w:rPr>
        <w:t>п</w:t>
      </w:r>
      <w:r>
        <w:rPr>
          <w:sz w:val="28"/>
          <w:szCs w:val="28"/>
        </w:rPr>
        <w:t>ісля сплати покупцем на відповідний рахунок розпорядника коштів ціни продажу об’єкта малої приватизації.</w:t>
      </w:r>
    </w:p>
    <w:p>
      <w:pPr>
        <w:pStyle w:val="Normal"/>
        <w:tabs>
          <w:tab w:val="left" w:pos="709" w:leader="none"/>
        </w:tabs>
        <w:ind w:firstLine="708"/>
        <w:jc w:val="both"/>
        <w:rPr/>
      </w:pPr>
      <w:r>
        <w:rPr>
          <w:sz w:val="28"/>
          <w:szCs w:val="28"/>
        </w:rPr>
        <w:t xml:space="preserve">4. </w:t>
      </w:r>
      <w:r>
        <w:rPr>
          <w:bCs/>
          <w:sz w:val="28"/>
          <w:szCs w:val="28"/>
        </w:rPr>
        <w:t>Контроль за виконання цього рішення покласти на постійну комісію</w:t>
      </w:r>
      <w:r>
        <w:rPr>
          <w:rFonts w:eastAsia="Calibri"/>
          <w:bCs/>
          <w:color w:val="000000"/>
          <w:sz w:val="28"/>
          <w:szCs w:val="28"/>
          <w:lang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Віталій).</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Міський голова                                                                      Оксана ДЯДЮНОВА</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bl>
      <w:tblPr>
        <w:tblW w:w="9075" w:type="dxa"/>
        <w:jc w:val="left"/>
        <w:tblInd w:w="0" w:type="dxa"/>
        <w:tblCellMar>
          <w:top w:w="55" w:type="dxa"/>
          <w:left w:w="55" w:type="dxa"/>
          <w:bottom w:w="55" w:type="dxa"/>
          <w:right w:w="55" w:type="dxa"/>
        </w:tblCellMar>
        <w:tblLook w:firstRow="1" w:noVBand="1" w:lastRow="0" w:firstColumn="1" w:lastColumn="0" w:noHBand="0" w:val="04a0"/>
      </w:tblPr>
      <w:tblGrid>
        <w:gridCol w:w="3209"/>
        <w:gridCol w:w="2292"/>
        <w:gridCol w:w="3574"/>
      </w:tblGrid>
      <w:tr>
        <w:trPr/>
        <w:tc>
          <w:tcPr>
            <w:tcW w:w="3209" w:type="dxa"/>
            <w:tcBorders/>
            <w:shd w:color="auto" w:fill="auto" w:val="clear"/>
          </w:tcPr>
          <w:p>
            <w:pPr>
              <w:pStyle w:val="Style25"/>
              <w:rPr>
                <w:color w:val="000000"/>
              </w:rPr>
            </w:pPr>
            <w:r>
              <w:rPr>
                <w:color w:val="000000"/>
              </w:rPr>
            </w:r>
          </w:p>
        </w:tc>
        <w:tc>
          <w:tcPr>
            <w:tcW w:w="2292" w:type="dxa"/>
            <w:tcBorders/>
            <w:shd w:color="auto" w:fill="auto" w:val="clear"/>
          </w:tcPr>
          <w:p>
            <w:pPr>
              <w:pStyle w:val="Style25"/>
              <w:rPr>
                <w:color w:val="000000"/>
              </w:rPr>
            </w:pPr>
            <w:r>
              <w:rPr>
                <w:color w:val="000000"/>
              </w:rPr>
            </w:r>
          </w:p>
          <w:p>
            <w:pPr>
              <w:pStyle w:val="Style25"/>
              <w:rPr>
                <w:color w:val="000000"/>
              </w:rPr>
            </w:pPr>
            <w:r>
              <w:rPr>
                <w:color w:val="000000"/>
              </w:rPr>
            </w:r>
          </w:p>
          <w:p>
            <w:pPr>
              <w:pStyle w:val="Style25"/>
              <w:rPr>
                <w:color w:val="000000"/>
              </w:rPr>
            </w:pPr>
            <w:r>
              <w:rPr>
                <w:color w:val="000000"/>
              </w:rPr>
            </w:r>
          </w:p>
          <w:p>
            <w:pPr>
              <w:pStyle w:val="Style25"/>
              <w:rPr>
                <w:color w:val="000000"/>
              </w:rPr>
            </w:pPr>
            <w:r>
              <w:rPr>
                <w:color w:val="000000"/>
              </w:rPr>
            </w:r>
          </w:p>
        </w:tc>
        <w:tc>
          <w:tcPr>
            <w:tcW w:w="3574" w:type="dxa"/>
            <w:tcBorders/>
            <w:shd w:color="auto" w:fill="auto" w:val="clear"/>
          </w:tcPr>
          <w:p>
            <w:pPr>
              <w:pStyle w:val="Style25"/>
              <w:rPr>
                <w:color w:val="000000"/>
                <w:sz w:val="28"/>
                <w:szCs w:val="28"/>
              </w:rPr>
            </w:pPr>
            <w:r>
              <w:rPr>
                <w:color w:val="000000"/>
                <w:sz w:val="28"/>
                <w:szCs w:val="28"/>
              </w:rPr>
              <w:t xml:space="preserve">Додаток </w:t>
            </w:r>
          </w:p>
          <w:p>
            <w:pPr>
              <w:pStyle w:val="Style25"/>
              <w:rPr/>
            </w:pPr>
            <w:r>
              <w:rPr>
                <w:color w:val="000000"/>
                <w:sz w:val="28"/>
                <w:szCs w:val="28"/>
              </w:rPr>
              <w:t xml:space="preserve">до рішення </w:t>
            </w:r>
            <w:r>
              <w:rPr>
                <w:rStyle w:val="1"/>
                <w:color w:val="000000"/>
                <w:sz w:val="28"/>
                <w:szCs w:val="28"/>
              </w:rPr>
              <w:t xml:space="preserve">Решетилівської міської ради </w:t>
            </w:r>
            <w:r>
              <w:rPr>
                <w:rStyle w:val="1"/>
                <w:color w:val="000000"/>
                <w:sz w:val="28"/>
                <w:szCs w:val="28"/>
                <w:lang w:val="en-US"/>
              </w:rPr>
              <w:t>VIII</w:t>
            </w:r>
            <w:r>
              <w:rPr>
                <w:rStyle w:val="1"/>
                <w:color w:val="000000"/>
                <w:sz w:val="28"/>
                <w:szCs w:val="28"/>
                <w:lang w:val="ru-RU"/>
              </w:rPr>
              <w:t xml:space="preserve"> </w:t>
            </w:r>
            <w:r>
              <w:rPr>
                <w:rStyle w:val="1"/>
                <w:color w:val="000000"/>
                <w:sz w:val="28"/>
                <w:szCs w:val="28"/>
              </w:rPr>
              <w:t>скликання</w:t>
            </w:r>
          </w:p>
          <w:p>
            <w:pPr>
              <w:pStyle w:val="Style25"/>
              <w:rPr/>
            </w:pPr>
            <w:r>
              <w:rPr>
                <w:rStyle w:val="1"/>
                <w:color w:val="000000"/>
                <w:sz w:val="28"/>
                <w:szCs w:val="28"/>
              </w:rPr>
              <w:t xml:space="preserve">25 серпня 2023 року </w:t>
            </w:r>
          </w:p>
          <w:p>
            <w:pPr>
              <w:pStyle w:val="Normal"/>
              <w:rPr/>
            </w:pPr>
            <w:r>
              <w:rPr>
                <w:rStyle w:val="1"/>
                <w:color w:val="000000"/>
                <w:sz w:val="28"/>
                <w:szCs w:val="28"/>
              </w:rPr>
              <w:t>№</w:t>
            </w:r>
            <w:r>
              <w:rPr>
                <w:rStyle w:val="1"/>
                <w:rFonts w:eastAsia="Noto Sans CJK SC Regular" w:cs="FreeSans"/>
                <w:color w:val="000000"/>
                <w:kern w:val="2"/>
                <w:sz w:val="28"/>
                <w:szCs w:val="28"/>
                <w:lang w:val="en-US" w:eastAsia="zh-CN" w:bidi="hi-IN"/>
              </w:rPr>
              <w:t>1550</w:t>
            </w:r>
            <w:r>
              <w:rPr>
                <w:rStyle w:val="1"/>
                <w:color w:val="000000"/>
                <w:sz w:val="28"/>
                <w:szCs w:val="28"/>
              </w:rPr>
              <w:t>-36-</w:t>
            </w:r>
            <w:r>
              <w:rPr>
                <w:rStyle w:val="1"/>
                <w:color w:val="000000"/>
                <w:sz w:val="28"/>
                <w:szCs w:val="28"/>
                <w:lang w:val="en-US"/>
              </w:rPr>
              <w:t>VIII</w:t>
            </w:r>
          </w:p>
          <w:p>
            <w:pPr>
              <w:pStyle w:val="Style25"/>
              <w:rPr/>
            </w:pPr>
            <w:r>
              <w:rPr>
                <w:rStyle w:val="1"/>
                <w:color w:val="000000"/>
                <w:sz w:val="28"/>
                <w:szCs w:val="28"/>
                <w:lang w:val="ru-RU"/>
              </w:rPr>
              <w:t>(3</w:t>
            </w:r>
            <w:r>
              <w:rPr>
                <w:rStyle w:val="1"/>
                <w:color w:val="000000"/>
                <w:sz w:val="28"/>
                <w:szCs w:val="28"/>
              </w:rPr>
              <w:t>6</w:t>
            </w:r>
            <w:r>
              <w:rPr>
                <w:rStyle w:val="1"/>
                <w:color w:val="000000"/>
                <w:sz w:val="28"/>
                <w:szCs w:val="28"/>
                <w:lang w:val="ru-RU"/>
              </w:rPr>
              <w:t xml:space="preserve"> </w:t>
            </w:r>
            <w:r>
              <w:rPr>
                <w:rStyle w:val="1"/>
                <w:color w:val="000000"/>
                <w:sz w:val="28"/>
                <w:szCs w:val="28"/>
              </w:rPr>
              <w:t>позачергова сесія)</w:t>
            </w:r>
          </w:p>
          <w:p>
            <w:pPr>
              <w:pStyle w:val="Style25"/>
              <w:rPr>
                <w:rStyle w:val="1"/>
                <w:color w:val="000000"/>
                <w:sz w:val="28"/>
                <w:szCs w:val="28"/>
              </w:rPr>
            </w:pPr>
            <w:r>
              <w:rPr>
                <w:color w:val="000000"/>
                <w:sz w:val="28"/>
                <w:szCs w:val="28"/>
              </w:rPr>
            </w:r>
          </w:p>
        </w:tc>
      </w:tr>
    </w:tbl>
    <w:p>
      <w:pPr>
        <w:pStyle w:val="Normal"/>
        <w:jc w:val="center"/>
        <w:rPr>
          <w:bCs/>
          <w:sz w:val="28"/>
          <w:szCs w:val="28"/>
        </w:rPr>
      </w:pPr>
      <w:r>
        <w:rPr>
          <w:rStyle w:val="11"/>
          <w:rFonts w:cs="Times New Roman"/>
          <w:bCs/>
          <w:color w:val="000000"/>
          <w:sz w:val="28"/>
          <w:szCs w:val="28"/>
        </w:rPr>
        <w:t>Інформація</w:t>
      </w:r>
    </w:p>
    <w:p>
      <w:pPr>
        <w:pStyle w:val="Normal"/>
        <w:jc w:val="center"/>
        <w:rPr>
          <w:sz w:val="28"/>
          <w:szCs w:val="28"/>
        </w:rPr>
      </w:pPr>
      <w:r>
        <w:rPr>
          <w:sz w:val="28"/>
          <w:szCs w:val="28"/>
        </w:rPr>
        <w:t xml:space="preserve">про приватизацію  об’єкта </w:t>
      </w:r>
      <w:r>
        <w:rPr>
          <w:rFonts w:eastAsia="Calibri"/>
          <w:sz w:val="28"/>
          <w:szCs w:val="28"/>
        </w:rPr>
        <w:t>малої приватизації - нежитлової будівлі</w:t>
      </w:r>
      <w:r>
        <w:rPr>
          <w:sz w:val="28"/>
          <w:szCs w:val="28"/>
        </w:rPr>
        <w:t xml:space="preserve"> громадського будинку (побут комбінату) розташованого за адресою: вул. Молодіжна, 60-а                 с. Піщане, Полтавського району, Полтавської області</w:t>
      </w:r>
    </w:p>
    <w:p>
      <w:pPr>
        <w:pStyle w:val="Normal"/>
        <w:rPr>
          <w:sz w:val="28"/>
          <w:szCs w:val="28"/>
        </w:rPr>
      </w:pPr>
      <w:r>
        <w:rPr>
          <w:sz w:val="28"/>
          <w:szCs w:val="28"/>
        </w:rPr>
      </w:r>
    </w:p>
    <w:p>
      <w:pPr>
        <w:pStyle w:val="Normal"/>
        <w:ind w:firstLine="709"/>
        <w:jc w:val="both"/>
        <w:rPr>
          <w:rFonts w:cs="Times New Roman"/>
          <w:sz w:val="28"/>
          <w:szCs w:val="28"/>
        </w:rPr>
      </w:pPr>
      <w:r>
        <w:rPr>
          <w:rFonts w:cs="Times New Roman"/>
          <w:sz w:val="28"/>
          <w:szCs w:val="28"/>
        </w:rPr>
        <w:t xml:space="preserve">Приватизація об’єкта комунального майна </w:t>
      </w:r>
      <w:r>
        <w:rPr>
          <w:rFonts w:eastAsia="Calibri" w:cs="Times New Roman"/>
          <w:sz w:val="28"/>
          <w:szCs w:val="28"/>
          <w:lang w:eastAsia="ru-RU"/>
        </w:rPr>
        <w:t>нежитлової будівлі</w:t>
      </w:r>
      <w:r>
        <w:rPr>
          <w:rFonts w:cs="Times New Roman"/>
          <w:sz w:val="28"/>
          <w:szCs w:val="28"/>
          <w:lang w:eastAsia="ru-RU"/>
        </w:rPr>
        <w:t xml:space="preserve"> громадського будинку (побут комбінату), загальною площею 190,1 кв. м., розташованого по вул. Молодіжна, 60-а в с. Піщане Полтавського району Полтавської області </w:t>
      </w:r>
      <w:r>
        <w:rPr>
          <w:rFonts w:cs="Times New Roman"/>
          <w:sz w:val="28"/>
          <w:szCs w:val="28"/>
        </w:rPr>
        <w:t xml:space="preserve">здійснювалась відповідно до Закону України „ Про приватизацію державного і комунального майна”, </w:t>
      </w:r>
      <w:r>
        <w:rPr>
          <w:bCs/>
          <w:color w:val="000000" w:themeColor="text1"/>
          <w:sz w:val="28"/>
          <w:szCs w:val="28"/>
          <w:shd w:fill="FFFFFF" w:val="clear"/>
        </w:rPr>
        <w:t>Постанови Кабінету Міністрів України від 10 травня 2018 року № 432 „ Про затвердження Порядку проведення електронних аукціонів для продажу об’єктів малої приватизації та визначення додаткових умов продажу”.</w:t>
      </w:r>
      <w:r>
        <w:rPr>
          <w:rFonts w:cs="Times New Roman"/>
          <w:sz w:val="28"/>
          <w:szCs w:val="28"/>
        </w:rPr>
        <w:t xml:space="preserve"> </w:t>
      </w:r>
    </w:p>
    <w:p>
      <w:pPr>
        <w:pStyle w:val="Normal"/>
        <w:ind w:left="9" w:firstLine="700"/>
        <w:jc w:val="both"/>
        <w:rPr>
          <w:rFonts w:cs="Times New Roman"/>
          <w:sz w:val="28"/>
          <w:szCs w:val="28"/>
        </w:rPr>
      </w:pPr>
      <w:r>
        <w:rPr>
          <w:rFonts w:eastAsia="Calibri" w:cs="Times New Roman"/>
          <w:sz w:val="28"/>
          <w:szCs w:val="28"/>
        </w:rPr>
        <w:t>Рішенням тридцять другої позачергової сесії Решетилівської міської ради від 28.04.2023 № 1392-32-VІІІ „Про затвердження Переліку об’єктів нерухомого майна комунальної власності Решетилівської міської територіальної громади, що підлягають приватизації” було в</w:t>
      </w:r>
      <w:r>
        <w:rPr>
          <w:rFonts w:cs="Times New Roman"/>
          <w:sz w:val="28"/>
          <w:szCs w:val="28"/>
        </w:rPr>
        <w:t xml:space="preserve">изначено органом приватизації об’єктів, малої приватизації, нерухомого майна комунальної власності - виконавчий комітет Решетилівської міської ради та уповноважено вживати заходи щодо забезпечення приватизації об’єктів нерухомого майна громади, згідно затвердженого переліку. </w:t>
      </w:r>
      <w:r>
        <w:rPr>
          <w:rFonts w:eastAsia="Calibri" w:cs="Times New Roman"/>
          <w:sz w:val="28"/>
          <w:szCs w:val="28"/>
        </w:rPr>
        <w:t>Рішенням тридцять третьої позачергової сесії Решетилівської міської ради від 22.05.2023 № 1433-33-VІІІ „Про приватизацію об’єкта нерухомого майна комунальної власності Решетилівської міської територіальної громади” було визначено з</w:t>
      </w:r>
      <w:r>
        <w:rPr>
          <w:rFonts w:cs="Times New Roman"/>
          <w:sz w:val="28"/>
          <w:szCs w:val="28"/>
        </w:rPr>
        <w:t>дійснити приватизацію об’єкта нерухомого майна по вул. Молодіжна, 60-а в с. Піщане, Полтавського району, Полтавської області, нежитлова будівля громадський будинок (побут комбінату), загальною площею 190,1 м.кв., шляхом продажу на аукціоні.</w:t>
      </w:r>
    </w:p>
    <w:p>
      <w:pPr>
        <w:pStyle w:val="Normal"/>
        <w:ind w:left="9" w:firstLine="700"/>
        <w:jc w:val="both"/>
        <w:rPr>
          <w:rFonts w:cs="Times New Roman"/>
          <w:sz w:val="28"/>
          <w:szCs w:val="28"/>
        </w:rPr>
      </w:pPr>
      <w:r>
        <w:rPr>
          <w:rFonts w:cs="Times New Roman"/>
          <w:sz w:val="28"/>
          <w:szCs w:val="28"/>
        </w:rPr>
        <w:t xml:space="preserve">Продаж об’єкта малої приватизації проводився через електронну торгову систему ProZorro.Продажі. На виконання вимог Закону України „Про приватизацію державного і комунального майна”, між виконавчим комітетом Решетилівської міської ради, як органом приватизації та Товариством з обмеженою відповідальністю «Е-ТЕНДЕР», укладено договір про проведення електронних аукціонів з продажу об’єктів малої приватизації між організатором аукціону та оператором електронного майданчика. </w:t>
      </w:r>
    </w:p>
    <w:p>
      <w:pPr>
        <w:pStyle w:val="Normal"/>
        <w:ind w:firstLine="709"/>
        <w:jc w:val="both"/>
        <w:rPr>
          <w:rFonts w:cs="Times New Roman"/>
          <w:sz w:val="28"/>
          <w:szCs w:val="28"/>
        </w:rPr>
      </w:pPr>
      <w:r>
        <w:rPr>
          <w:rFonts w:eastAsia="Calibri" w:cs="Times New Roman"/>
          <w:sz w:val="28"/>
          <w:szCs w:val="28"/>
        </w:rPr>
        <w:t>Розпорядженням міського голови від 24 травня 2023 року № 143 с</w:t>
      </w:r>
      <w:r>
        <w:rPr>
          <w:rFonts w:cs="Times New Roman"/>
          <w:sz w:val="28"/>
          <w:szCs w:val="28"/>
        </w:rPr>
        <w:t>творено аукціонну комісію з продажу об’єкта малої приватизації</w:t>
      </w:r>
      <w:r>
        <w:rPr>
          <w:rFonts w:eastAsia="serif" w:cs="Times New Roman"/>
          <w:sz w:val="28"/>
          <w:szCs w:val="28"/>
        </w:rPr>
        <w:t xml:space="preserve">. В ході роботи комісії було встановлено, що </w:t>
      </w:r>
      <w:r>
        <w:rPr>
          <w:rFonts w:cs="Times New Roman"/>
          <w:sz w:val="28"/>
          <w:szCs w:val="28"/>
        </w:rPr>
        <w:t xml:space="preserve">згідно з частиною 4 статті 22 Закону України «Про приватизацію державного і комунального майна»  стартова ціна об’єкта малої приватизації визначається аукціонною комісією на рівні балансової вартості об’єкта. У разі відсутності балансової вартості об’єкта малої приватизації така вартість встановлюється аукціонною комісією на підставі вартості, визначеної відповідно до Методики оцінки майна, затвердженої Постановою Кабінету Міністрів України від </w:t>
      </w:r>
      <w:r>
        <w:rPr>
          <w:bCs/>
          <w:color w:val="000000" w:themeColor="text1"/>
          <w:sz w:val="28"/>
          <w:szCs w:val="28"/>
          <w:shd w:fill="FFFFFF" w:val="clear"/>
        </w:rPr>
        <w:t>10 грудня 2003 року № 1891</w:t>
      </w:r>
      <w:r>
        <w:rPr>
          <w:rFonts w:cs="Times New Roman"/>
          <w:color w:val="000000" w:themeColor="text1"/>
          <w:sz w:val="28"/>
          <w:szCs w:val="28"/>
        </w:rPr>
        <w:t>.</w:t>
      </w:r>
    </w:p>
    <w:p>
      <w:pPr>
        <w:pStyle w:val="Normal"/>
        <w:ind w:firstLine="708"/>
        <w:jc w:val="both"/>
        <w:rPr>
          <w:rFonts w:cs="Times New Roman"/>
          <w:color w:val="000000" w:themeColor="text1"/>
          <w:sz w:val="28"/>
          <w:szCs w:val="28"/>
        </w:rPr>
      </w:pPr>
      <w:r>
        <w:rPr>
          <w:rFonts w:cs="Times New Roman"/>
          <w:sz w:val="28"/>
          <w:szCs w:val="28"/>
          <w:lang w:val="ru-RU"/>
        </w:rPr>
        <w:t>Балансова вартість  громадськ</w:t>
      </w:r>
      <w:r>
        <w:rPr>
          <w:rFonts w:cs="Times New Roman"/>
          <w:sz w:val="28"/>
          <w:szCs w:val="28"/>
        </w:rPr>
        <w:t>ого</w:t>
      </w:r>
      <w:r>
        <w:rPr>
          <w:rFonts w:cs="Times New Roman"/>
          <w:sz w:val="28"/>
          <w:szCs w:val="28"/>
          <w:lang w:val="ru-RU"/>
        </w:rPr>
        <w:t xml:space="preserve"> будин</w:t>
      </w:r>
      <w:r>
        <w:rPr>
          <w:rFonts w:cs="Times New Roman"/>
          <w:sz w:val="28"/>
          <w:szCs w:val="28"/>
        </w:rPr>
        <w:t>ку</w:t>
      </w:r>
      <w:r>
        <w:rPr>
          <w:rFonts w:cs="Times New Roman"/>
          <w:sz w:val="28"/>
          <w:szCs w:val="28"/>
          <w:lang w:val="ru-RU"/>
        </w:rPr>
        <w:t xml:space="preserve"> (побут комбінату), загальною площею 190,1 м.кв., </w:t>
      </w:r>
      <w:r>
        <w:rPr>
          <w:rFonts w:cs="Times New Roman"/>
          <w:sz w:val="28"/>
          <w:szCs w:val="28"/>
        </w:rPr>
        <w:t xml:space="preserve">розташованого </w:t>
      </w:r>
      <w:r>
        <w:rPr>
          <w:rFonts w:cs="Times New Roman"/>
          <w:sz w:val="28"/>
          <w:szCs w:val="28"/>
          <w:lang w:val="ru-RU"/>
        </w:rPr>
        <w:t>по вул. Молодіжна, 60-а в с. Піщане Полтавського району Полтавської області</w:t>
      </w:r>
      <w:r>
        <w:rPr>
          <w:rFonts w:cs="Times New Roman"/>
          <w:sz w:val="28"/>
          <w:szCs w:val="28"/>
        </w:rPr>
        <w:t xml:space="preserve"> </w:t>
      </w:r>
      <w:r>
        <w:rPr>
          <w:rFonts w:cs="Times New Roman"/>
          <w:sz w:val="28"/>
          <w:szCs w:val="28"/>
          <w:lang w:val="ru-RU"/>
        </w:rPr>
        <w:t xml:space="preserve">відповідно до бухгалтерської довідки про балансову вартість, становить </w:t>
      </w:r>
      <w:r>
        <w:rPr>
          <w:rFonts w:cs="Times New Roman"/>
          <w:sz w:val="28"/>
          <w:szCs w:val="28"/>
        </w:rPr>
        <w:t>0,00 грн. Аукціонною комісією було прийнято рішення</w:t>
      </w:r>
      <w:r>
        <w:rPr>
          <w:rFonts w:cs="Times New Roman"/>
          <w:sz w:val="28"/>
          <w:szCs w:val="28"/>
          <w:lang w:val="ru-RU"/>
        </w:rPr>
        <w:t xml:space="preserve"> провести незалежну оцінку</w:t>
      </w:r>
      <w:r>
        <w:rPr>
          <w:rFonts w:cs="Times New Roman"/>
          <w:sz w:val="28"/>
          <w:szCs w:val="28"/>
        </w:rPr>
        <w:t xml:space="preserve"> з</w:t>
      </w:r>
      <w:r>
        <w:rPr>
          <w:rFonts w:cs="Times New Roman"/>
          <w:sz w:val="28"/>
          <w:szCs w:val="28"/>
          <w:lang w:val="ru-RU"/>
        </w:rPr>
        <w:t xml:space="preserve"> визначення ринкової</w:t>
      </w:r>
      <w:r>
        <w:rPr>
          <w:rFonts w:cs="Times New Roman"/>
          <w:sz w:val="28"/>
          <w:szCs w:val="28"/>
        </w:rPr>
        <w:t xml:space="preserve"> </w:t>
      </w:r>
      <w:r>
        <w:rPr>
          <w:rFonts w:cs="Times New Roman"/>
          <w:sz w:val="28"/>
          <w:szCs w:val="28"/>
          <w:lang w:val="ru-RU"/>
        </w:rPr>
        <w:t>вартості об’єкта</w:t>
      </w:r>
      <w:r>
        <w:rPr>
          <w:rFonts w:cs="Times New Roman"/>
          <w:sz w:val="28"/>
          <w:szCs w:val="28"/>
        </w:rPr>
        <w:t xml:space="preserve"> приватизації </w:t>
      </w:r>
      <w:r>
        <w:rPr>
          <w:rFonts w:cs="Times New Roman"/>
          <w:sz w:val="28"/>
          <w:szCs w:val="28"/>
          <w:lang w:val="ru-RU"/>
        </w:rPr>
        <w:t xml:space="preserve">для </w:t>
      </w:r>
      <w:r>
        <w:rPr>
          <w:rFonts w:cs="Times New Roman"/>
          <w:sz w:val="28"/>
          <w:szCs w:val="28"/>
        </w:rPr>
        <w:t>встановлення</w:t>
      </w:r>
      <w:r>
        <w:rPr>
          <w:rFonts w:cs="Times New Roman"/>
          <w:sz w:val="28"/>
          <w:szCs w:val="28"/>
          <w:lang w:val="ru-RU"/>
        </w:rPr>
        <w:t xml:space="preserve"> стартової ціни продажу об’єкта на</w:t>
      </w:r>
      <w:r>
        <w:rPr>
          <w:rFonts w:cs="Times New Roman"/>
          <w:sz w:val="28"/>
          <w:szCs w:val="28"/>
        </w:rPr>
        <w:t xml:space="preserve"> </w:t>
      </w:r>
      <w:r>
        <w:rPr>
          <w:rFonts w:cs="Times New Roman"/>
          <w:sz w:val="28"/>
          <w:szCs w:val="28"/>
          <w:lang w:val="ru-RU"/>
        </w:rPr>
        <w:t xml:space="preserve">електронному аукціоні. </w:t>
      </w:r>
      <w:r>
        <w:rPr>
          <w:color w:val="000000" w:themeColor="text1"/>
          <w:sz w:val="28"/>
          <w:szCs w:val="28"/>
          <w:shd w:fill="FFFFFF" w:val="clear"/>
          <w:lang w:val="ru-RU"/>
        </w:rPr>
        <w:t>П</w:t>
      </w:r>
      <w:r>
        <w:rPr>
          <w:color w:val="000000" w:themeColor="text1"/>
          <w:sz w:val="28"/>
          <w:szCs w:val="28"/>
          <w:shd w:fill="FFFFFF" w:val="clear"/>
        </w:rPr>
        <w:t xml:space="preserve">роведення такої оцінки майна здійснюється шляхом укладання договорів з суб'єктами оціночної діяльності - суб'єктами господарювання, визначеними на конкурсних засадах у порядку, встановленому Законом України „ </w:t>
      </w:r>
      <w:r>
        <w:rPr>
          <w:bCs/>
          <w:color w:val="000000" w:themeColor="text1"/>
          <w:sz w:val="28"/>
          <w:szCs w:val="28"/>
          <w:shd w:fill="FFFFFF" w:val="clear"/>
        </w:rPr>
        <w:t>Про оцінку майна, майнових прав та професійну оціночну діяльність в Україні”.</w:t>
      </w:r>
    </w:p>
    <w:p>
      <w:pPr>
        <w:pStyle w:val="Normal"/>
        <w:tabs>
          <w:tab w:val="left" w:pos="709" w:leader="none"/>
        </w:tabs>
        <w:jc w:val="both"/>
        <w:rPr>
          <w:rFonts w:cs="Times New Roman"/>
          <w:sz w:val="28"/>
          <w:szCs w:val="28"/>
        </w:rPr>
      </w:pPr>
      <w:r>
        <w:rPr>
          <w:rFonts w:cs="Times New Roman"/>
          <w:sz w:val="28"/>
          <w:szCs w:val="28"/>
        </w:rPr>
        <w:tab/>
        <w:t xml:space="preserve">Так, рішенням виконавчого комітету Решетилівської міської ради від        31 травня 2023 року № 112, </w:t>
      </w:r>
      <w:bookmarkStart w:id="0" w:name="__DdeLink__530_3315367958"/>
      <w:r>
        <w:rPr>
          <w:rFonts w:eastAsia="sans-serif" w:cs="Times New Roman"/>
          <w:sz w:val="28"/>
          <w:szCs w:val="28"/>
        </w:rPr>
        <w:t xml:space="preserve">створено конкурсну комісію </w:t>
      </w:r>
      <w:r>
        <w:rPr>
          <w:rFonts w:cs="Times New Roman"/>
          <w:sz w:val="28"/>
          <w:szCs w:val="28"/>
        </w:rPr>
        <w:t>з відбору суб’єкта оціночної діяльності</w:t>
      </w:r>
      <w:r>
        <w:rPr>
          <w:rFonts w:eastAsia="sans-serif" w:cs="Times New Roman"/>
          <w:sz w:val="28"/>
          <w:szCs w:val="28"/>
        </w:rPr>
        <w:t xml:space="preserve"> та робочу групу з опрацювання документів претендентів</w:t>
      </w:r>
      <w:bookmarkEnd w:id="0"/>
      <w:r>
        <w:rPr>
          <w:rFonts w:eastAsia="sans-serif" w:cs="Times New Roman"/>
          <w:sz w:val="28"/>
          <w:szCs w:val="28"/>
        </w:rPr>
        <w:t xml:space="preserve">, </w:t>
      </w:r>
      <w:r>
        <w:rPr>
          <w:rFonts w:cs="Times New Roman"/>
          <w:sz w:val="28"/>
          <w:szCs w:val="28"/>
        </w:rPr>
        <w:t>затверджено їх персональний склад. Відповідно до якого, оголошено конкурс з  відбору суб’єктів оціночної діяльності, які будуть залучені до проведення незалежної оцінки об’єктів нерухомого майна територіальної громади, за результатами конкурсу. Участь у конкурсі взяли два претенденти. За результатами конкурсу, який відбувся 16 червня 2023 року, переможцем конкурсного відбору визначено - суб’єкта оціночної діяльності Бардакова А.І.</w:t>
      </w:r>
    </w:p>
    <w:p>
      <w:pPr>
        <w:pStyle w:val="Normal"/>
        <w:ind w:firstLine="708"/>
        <w:jc w:val="both"/>
        <w:rPr>
          <w:rFonts w:cs="Times New Roman"/>
          <w:sz w:val="28"/>
          <w:szCs w:val="28"/>
        </w:rPr>
      </w:pPr>
      <w:r>
        <w:rPr>
          <w:rFonts w:cs="Times New Roman"/>
          <w:sz w:val="28"/>
          <w:szCs w:val="28"/>
        </w:rPr>
        <w:t xml:space="preserve">Згідно з висновком оцінювача про ринкову вартість об’єкта малої приватизації Бардакова Анатолія Івановича від 26 червня 2023 року ринкова вартість громадського будинку (побут комбінату), загальною площею 190,1 м.кв., розташованого по вул. Молодіжна, 60-а в с. Піщане, Полтавського району, Полтавської області та рецензії на звіт з незалежної оцінки вищезазначеного об’єкта (рецензент суб’єкт оціночної діяльності ФОП Волков К.Є., дата рецензування 27 червня 2023 року) складає:  187483 грн. 00 коп. </w:t>
      </w:r>
      <w:r>
        <w:rPr>
          <w:rFonts w:cs="Times New Roman"/>
          <w:i/>
          <w:sz w:val="28"/>
          <w:szCs w:val="28"/>
        </w:rPr>
        <w:t>(сто вісімдесят сім тисяч чотириста вісімдесят три грн. 00 коп.)</w:t>
      </w:r>
      <w:r>
        <w:rPr>
          <w:rFonts w:cs="Times New Roman"/>
          <w:sz w:val="28"/>
          <w:szCs w:val="28"/>
        </w:rPr>
        <w:t xml:space="preserve"> без врахування ПДВ.</w:t>
      </w:r>
    </w:p>
    <w:p>
      <w:pPr>
        <w:pStyle w:val="NormalWeb"/>
        <w:spacing w:before="280" w:after="280"/>
        <w:ind w:firstLine="709"/>
        <w:jc w:val="both"/>
        <w:rPr>
          <w:sz w:val="28"/>
          <w:szCs w:val="28"/>
        </w:rPr>
      </w:pPr>
      <w:r>
        <w:rPr>
          <w:rFonts w:eastAsia="Calibri"/>
          <w:sz w:val="28"/>
          <w:szCs w:val="28"/>
        </w:rPr>
        <w:t>10 липня 2023 року на засіданні</w:t>
      </w:r>
      <w:r>
        <w:rPr>
          <w:rStyle w:val="Strong"/>
          <w:b w:val="false"/>
          <w:bCs w:val="false"/>
          <w:sz w:val="28"/>
          <w:szCs w:val="28"/>
        </w:rPr>
        <w:t xml:space="preserve"> </w:t>
      </w:r>
      <w:r>
        <w:rPr>
          <w:sz w:val="28"/>
          <w:szCs w:val="28"/>
        </w:rPr>
        <w:t xml:space="preserve">аукціонної комісії з продажу об’єктів малої приватизації </w:t>
      </w:r>
      <w:r>
        <w:rPr>
          <w:rFonts w:eastAsia="serif"/>
          <w:sz w:val="28"/>
          <w:szCs w:val="28"/>
        </w:rPr>
        <w:t xml:space="preserve">підготовлено текст </w:t>
      </w:r>
      <w:r>
        <w:rPr>
          <w:sz w:val="28"/>
          <w:szCs w:val="28"/>
        </w:rPr>
        <w:t>Інформаційного повідомлення про проведення електронного аукціону з умовами щодо приватизації об’єкта за адресою: вул. Молодіжна, 60-а, с. Піщане, Полтавського району, Полтавської області. Та на виконання вимог Закону, інформаційне повідомлення підлягає затвердженню органом приватизації. Відповідно, рішенням виконавчого комітету Решетилівської міської ради 13 липня 2023 року № 152</w:t>
      </w:r>
      <w:r>
        <w:rPr>
          <w:rStyle w:val="Strong"/>
          <w:b w:val="false"/>
          <w:bCs w:val="false"/>
          <w:sz w:val="28"/>
          <w:szCs w:val="28"/>
        </w:rPr>
        <w:t xml:space="preserve"> затверджено протокол засідання </w:t>
      </w:r>
      <w:r>
        <w:rPr>
          <w:sz w:val="28"/>
          <w:szCs w:val="28"/>
        </w:rPr>
        <w:t xml:space="preserve">аукціонної комісії </w:t>
      </w:r>
      <w:r>
        <w:rPr>
          <w:rFonts w:eastAsia="serif"/>
          <w:sz w:val="28"/>
          <w:szCs w:val="28"/>
        </w:rPr>
        <w:t xml:space="preserve">та </w:t>
      </w:r>
      <w:r>
        <w:rPr>
          <w:sz w:val="28"/>
          <w:szCs w:val="28"/>
        </w:rPr>
        <w:t>інформаційне повідомлення.</w:t>
      </w:r>
    </w:p>
    <w:p>
      <w:pPr>
        <w:pStyle w:val="Normal"/>
        <w:tabs>
          <w:tab w:val="clear" w:pos="709"/>
          <w:tab w:val="left" w:pos="3360" w:leader="none"/>
          <w:tab w:val="left" w:pos="3600" w:leader="none"/>
        </w:tabs>
        <w:ind w:firstLine="560"/>
        <w:jc w:val="both"/>
        <w:rPr>
          <w:rFonts w:cs="Times New Roman"/>
          <w:sz w:val="28"/>
          <w:szCs w:val="28"/>
        </w:rPr>
      </w:pPr>
      <w:r>
        <w:rPr>
          <w:rFonts w:eastAsia="Calibri" w:cs="Times New Roman"/>
          <w:sz w:val="28"/>
          <w:szCs w:val="28"/>
        </w:rPr>
        <w:t xml:space="preserve">16 липня 2023 року </w:t>
      </w:r>
      <w:r>
        <w:rPr>
          <w:rFonts w:cs="Times New Roman"/>
          <w:sz w:val="28"/>
          <w:szCs w:val="28"/>
          <w:lang w:val="ru-RU"/>
        </w:rPr>
        <w:t>інформаційне повідомлення про проведення електронного аукціону з умов</w:t>
      </w:r>
      <w:r>
        <w:rPr>
          <w:rFonts w:cs="Times New Roman"/>
          <w:sz w:val="28"/>
          <w:szCs w:val="28"/>
        </w:rPr>
        <w:t>ами</w:t>
      </w:r>
      <w:r>
        <w:rPr>
          <w:rFonts w:cs="Times New Roman"/>
          <w:sz w:val="28"/>
          <w:szCs w:val="28"/>
          <w:lang w:val="ru-RU"/>
        </w:rPr>
        <w:t xml:space="preserve"> щодо приватизації об’єкта за адресою: вул. Молодіжна, 60-а</w:t>
      </w:r>
      <w:r>
        <w:rPr>
          <w:rFonts w:cs="Times New Roman"/>
          <w:sz w:val="28"/>
          <w:szCs w:val="28"/>
        </w:rPr>
        <w:t>,</w:t>
      </w:r>
      <w:r>
        <w:rPr>
          <w:rFonts w:cs="Times New Roman"/>
          <w:sz w:val="28"/>
          <w:szCs w:val="28"/>
          <w:lang w:val="ru-RU"/>
        </w:rPr>
        <w:t xml:space="preserve"> с. Піщане, Полтавського району, Полтавської області</w:t>
      </w:r>
      <w:r>
        <w:rPr>
          <w:rFonts w:cs="Times New Roman"/>
          <w:sz w:val="28"/>
          <w:szCs w:val="28"/>
        </w:rPr>
        <w:t xml:space="preserve"> опубліковано в електронній торговій системі ProZorro.Продажі. На підставі якого автоматично електронною торговою системою оголошено проведення аукціону.</w:t>
      </w:r>
    </w:p>
    <w:p>
      <w:pPr>
        <w:pStyle w:val="Normal"/>
        <w:ind w:firstLine="709"/>
        <w:jc w:val="both"/>
        <w:rPr>
          <w:rFonts w:eastAsia="Calibri" w:cs="Times New Roman"/>
          <w:sz w:val="28"/>
          <w:szCs w:val="28"/>
        </w:rPr>
      </w:pPr>
      <w:r>
        <w:rPr>
          <w:rFonts w:eastAsia="Calibri" w:cs="Times New Roman"/>
          <w:sz w:val="28"/>
          <w:szCs w:val="28"/>
        </w:rPr>
        <w:t>Оп</w:t>
      </w:r>
      <w:r>
        <w:rPr>
          <w:rFonts w:eastAsia="Calibri" w:cs="Times New Roman"/>
          <w:sz w:val="28"/>
          <w:szCs w:val="28"/>
          <w:lang w:eastAsia="ru-RU"/>
        </w:rPr>
        <w:t>ератором електронного майданчика 07.08.2023 о 20:00:03 год. сформовано протокол про результати електронного аукціону №</w:t>
      </w:r>
      <w:r>
        <w:rPr>
          <w:rFonts w:eastAsia="Calibri" w:cs="Times New Roman"/>
          <w:sz w:val="28"/>
          <w:szCs w:val="28"/>
        </w:rPr>
        <w:t xml:space="preserve"> SPE001-UA-20230716-62680 згідно якого встановлено, що наявний  один учасник аукціону Шкурупій Ганна Іванівна. </w:t>
      </w:r>
    </w:p>
    <w:p>
      <w:pPr>
        <w:pStyle w:val="Normal"/>
        <w:ind w:firstLine="709"/>
        <w:jc w:val="both"/>
        <w:rPr/>
      </w:pPr>
      <w:r>
        <w:rPr>
          <w:bCs/>
          <w:color w:val="000000" w:themeColor="text1"/>
          <w:sz w:val="28"/>
          <w:szCs w:val="28"/>
          <w:shd w:fill="FFFFFF" w:val="clear"/>
        </w:rPr>
        <w:t xml:space="preserve">Відповідно до Постанови Кабінету Міністрів України від 10 травня     </w:t>
      </w:r>
      <w:bookmarkStart w:id="1" w:name="_GoBack"/>
      <w:bookmarkEnd w:id="1"/>
      <w:r>
        <w:rPr>
          <w:bCs/>
          <w:color w:val="000000" w:themeColor="text1"/>
          <w:sz w:val="28"/>
          <w:szCs w:val="28"/>
          <w:shd w:fill="FFFFFF" w:val="clear"/>
        </w:rPr>
        <w:t xml:space="preserve">2018 року № 432 „Про затвердження Порядку проведення електронних аукціонів для продажу об’єктів малої приватизації та визначення додаткових умов продажу” (далі – Порядок), </w:t>
      </w:r>
      <w:r>
        <w:rPr>
          <w:color w:val="000000" w:themeColor="text1"/>
          <w:sz w:val="28"/>
          <w:szCs w:val="28"/>
          <w:shd w:fill="FFFFFF" w:val="clear"/>
        </w:rPr>
        <w:t>після надходження від оператора електронного майданчика, через який подано одну заяву на участь в електронному аукціоні, підписаного особою, що подала таку заяву, та оператором протоколу про результати електронного аукціону, орган приватизації опубліковує рішення про приватизацію шляхом викупу через особистий кабінет протягом п’яти робочих днів з дня формування протоколу про результати електронного аукціону, після чого затверджує та опубліковує в електронній торговій системі такий протокол у порядку та строки, визначені </w:t>
      </w:r>
      <w:r>
        <w:fldChar w:fldCharType="begin"/>
      </w:r>
      <w:r>
        <w:rPr>
          <w:rStyle w:val="Style15"/>
          <w:sz w:val="28"/>
          <w:u w:val="none"/>
          <w:szCs w:val="28"/>
          <w:highlight w:val="white"/>
        </w:rPr>
        <w:instrText> HYPERLINK "https://zakon.rada.gov.ua/laws/show/432-2018-п" \l "n180"</w:instrText>
      </w:r>
      <w:r>
        <w:rPr>
          <w:rStyle w:val="Style15"/>
          <w:sz w:val="28"/>
          <w:u w:val="none"/>
          <w:szCs w:val="28"/>
          <w:highlight w:val="white"/>
        </w:rPr>
        <w:fldChar w:fldCharType="separate"/>
      </w:r>
      <w:r>
        <w:rPr>
          <w:rStyle w:val="Style15"/>
          <w:color w:val="000000" w:themeColor="text1"/>
          <w:sz w:val="28"/>
          <w:szCs w:val="28"/>
          <w:highlight w:val="white"/>
          <w:u w:val="none"/>
        </w:rPr>
        <w:t>пунктом 68</w:t>
      </w:r>
      <w:r>
        <w:rPr>
          <w:rStyle w:val="Style15"/>
          <w:sz w:val="28"/>
          <w:u w:val="none"/>
          <w:szCs w:val="28"/>
          <w:highlight w:val="white"/>
        </w:rPr>
        <w:fldChar w:fldCharType="end"/>
      </w:r>
      <w:r>
        <w:rPr>
          <w:color w:val="000000" w:themeColor="text1"/>
          <w:sz w:val="28"/>
          <w:szCs w:val="28"/>
          <w:shd w:fill="FFFFFF" w:val="clear"/>
        </w:rPr>
        <w:t xml:space="preserve"> Порядку.</w:t>
      </w:r>
      <w:r>
        <w:rPr>
          <w:bCs/>
          <w:color w:val="333333"/>
          <w:sz w:val="28"/>
          <w:szCs w:val="28"/>
          <w:shd w:fill="FFFFFF" w:val="clear"/>
        </w:rPr>
        <w:t xml:space="preserve"> </w:t>
      </w:r>
    </w:p>
    <w:p>
      <w:pPr>
        <w:pStyle w:val="Normal"/>
        <w:tabs>
          <w:tab w:val="left" w:pos="709" w:leader="none"/>
        </w:tabs>
        <w:jc w:val="both"/>
        <w:rPr>
          <w:rFonts w:eastAsia="Calibri" w:cs="Times New Roman"/>
          <w:sz w:val="28"/>
          <w:szCs w:val="28"/>
          <w:lang w:eastAsia="ru-RU"/>
        </w:rPr>
      </w:pPr>
      <w:r>
        <w:rPr>
          <w:rFonts w:eastAsia="Calibri" w:cs="Times New Roman"/>
          <w:sz w:val="28"/>
          <w:szCs w:val="28"/>
        </w:rPr>
        <w:tab/>
        <w:t>Відповідно, р</w:t>
      </w:r>
      <w:r>
        <w:rPr>
          <w:rFonts w:cs="Times New Roman"/>
          <w:sz w:val="28"/>
          <w:szCs w:val="28"/>
        </w:rPr>
        <w:t>ішеннями виконавчого комітету Решетилівської міської ради  10 серпня 2023 року № 179 та № 180 вирішено з</w:t>
      </w:r>
      <w:r>
        <w:rPr>
          <w:rFonts w:eastAsia="Calibri" w:cs="Times New Roman"/>
          <w:sz w:val="28"/>
          <w:szCs w:val="28"/>
          <w:lang w:eastAsia="ru-RU"/>
        </w:rPr>
        <w:t xml:space="preserve">дійснити приватизацію об’єкта малої приватизації - нежитлової будівлі громадського будинку (побут комбінату), загальною площею 190,1 кв. м., розташованого по вул. Молодіжна, 60-а в с. Піщане Полтавського району Полтавської області, шляхом викупу покупцем Шкурупій Ганною Іванівною, яка єдина подала заяву на участь в електронному аукціоні з продажу вказаного об’єкта за запропонованою нею ціною, що є не нижчою стартової ціни, у розмірі 187483,00 грн. </w:t>
      </w:r>
      <w:r>
        <w:rPr>
          <w:rFonts w:eastAsia="Calibri" w:cs="Times New Roman"/>
          <w:i/>
          <w:sz w:val="28"/>
          <w:szCs w:val="28"/>
          <w:lang w:eastAsia="ru-RU"/>
        </w:rPr>
        <w:t>(</w:t>
      </w:r>
      <w:r>
        <w:rPr>
          <w:rFonts w:cs="Times New Roman"/>
          <w:i/>
          <w:sz w:val="28"/>
          <w:szCs w:val="28"/>
        </w:rPr>
        <w:t xml:space="preserve">сто вісімдесят сім тисяч чотириста вісімдесят три гривні 00 копійок </w:t>
      </w:r>
      <w:r>
        <w:rPr>
          <w:rFonts w:eastAsia="Calibri" w:cs="Times New Roman"/>
          <w:i/>
          <w:sz w:val="28"/>
          <w:szCs w:val="28"/>
          <w:lang w:eastAsia="ru-RU"/>
        </w:rPr>
        <w:t>)</w:t>
      </w:r>
      <w:r>
        <w:rPr>
          <w:rFonts w:eastAsia="Calibri" w:cs="Times New Roman"/>
          <w:sz w:val="28"/>
          <w:szCs w:val="28"/>
          <w:lang w:eastAsia="ru-RU"/>
        </w:rPr>
        <w:t xml:space="preserve"> без урахування податку на додану вартість та </w:t>
      </w:r>
      <w:r>
        <w:rPr>
          <w:rFonts w:cs="Times New Roman"/>
          <w:sz w:val="28"/>
          <w:szCs w:val="28"/>
        </w:rPr>
        <w:t>затверджено протокол електронного аукціону</w:t>
      </w:r>
      <w:r>
        <w:rPr>
          <w:rFonts w:eastAsia="Calibri" w:cs="Times New Roman"/>
          <w:sz w:val="28"/>
          <w:szCs w:val="28"/>
        </w:rPr>
        <w:t xml:space="preserve">                  </w:t>
      </w:r>
      <w:r>
        <w:rPr>
          <w:rFonts w:eastAsia="Calibri" w:cs="Times New Roman"/>
          <w:sz w:val="28"/>
          <w:szCs w:val="28"/>
          <w:lang w:eastAsia="ru-RU"/>
        </w:rPr>
        <w:t>№</w:t>
      </w:r>
      <w:r>
        <w:rPr>
          <w:rFonts w:eastAsia="Calibri" w:cs="Times New Roman"/>
          <w:sz w:val="28"/>
          <w:szCs w:val="28"/>
        </w:rPr>
        <w:t xml:space="preserve"> SPE001-UA-20230716-62680</w:t>
      </w:r>
      <w:r>
        <w:rPr>
          <w:rFonts w:eastAsia="Calibri" w:cs="Times New Roman"/>
          <w:sz w:val="28"/>
          <w:szCs w:val="28"/>
          <w:lang w:eastAsia="ru-RU"/>
        </w:rPr>
        <w:t xml:space="preserve"> сформованого 07.08.2023 о 20:00:03 год. оператором електронного майданчика ТОВ «Е-ТЕНДЕР». Дані рішення в електронній торговій системі оприлюднено у встановлений законом строк.</w:t>
      </w:r>
    </w:p>
    <w:p>
      <w:pPr>
        <w:pStyle w:val="Normal"/>
        <w:tabs>
          <w:tab w:val="left" w:pos="709" w:leader="none"/>
        </w:tabs>
        <w:jc w:val="both"/>
        <w:rPr>
          <w:rFonts w:eastAsia="Calibri" w:cs="Times New Roman"/>
          <w:sz w:val="28"/>
          <w:szCs w:val="28"/>
          <w:lang w:eastAsia="ru-RU"/>
        </w:rPr>
      </w:pPr>
      <w:r>
        <w:rPr>
          <w:rFonts w:eastAsia="Calibri" w:cs="Times New Roman"/>
          <w:sz w:val="28"/>
          <w:szCs w:val="28"/>
          <w:lang w:eastAsia="ru-RU"/>
        </w:rPr>
        <w:tab/>
        <w:t>Разом з тим, результати проведеної роботи з приватизації об’єктів комунальної власності висвітлено на офіційному веб-сайті Решетилівської міської ради.</w:t>
      </w:r>
    </w:p>
    <w:p>
      <w:pPr>
        <w:pStyle w:val="Normal"/>
        <w:tabs>
          <w:tab w:val="left" w:pos="709" w:leader="none"/>
        </w:tabs>
        <w:jc w:val="both"/>
        <w:rPr>
          <w:rFonts w:eastAsia="Calibri" w:cs="Times New Roman"/>
          <w:sz w:val="28"/>
          <w:szCs w:val="28"/>
          <w:lang w:eastAsia="ru-RU"/>
        </w:rPr>
      </w:pPr>
      <w:r>
        <w:rPr>
          <w:rFonts w:eastAsia="Calibri" w:cs="Times New Roman"/>
          <w:sz w:val="28"/>
          <w:szCs w:val="28"/>
          <w:lang w:eastAsia="ru-RU"/>
        </w:rPr>
        <w:tab/>
        <w:t>Станом на 25 серпня 2023 року очікується оплата переможцем аукціону вартості об’єкта приватизації після чого буде укладено договір купівлі-продажу об’єкта малої приватизації.</w:t>
      </w:r>
    </w:p>
    <w:p>
      <w:pPr>
        <w:pStyle w:val="Normal"/>
        <w:ind w:firstLine="709"/>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Начальник відділу з юридичних питань</w:t>
      </w:r>
    </w:p>
    <w:p>
      <w:pPr>
        <w:pStyle w:val="Normal"/>
        <w:rPr/>
      </w:pPr>
      <w:r>
        <w:rPr>
          <w:rFonts w:cs="Times New Roman"/>
          <w:sz w:val="28"/>
          <w:szCs w:val="28"/>
        </w:rPr>
        <w:t>та управління комунальним майном                                           Наталія КОЛОТІЙ</w:t>
      </w:r>
    </w:p>
    <w:sectPr>
      <w:type w:val="nextPage"/>
      <w:pgSz w:w="11906" w:h="16838"/>
      <w:pgMar w:left="1701" w:right="567" w:header="0" w:top="907"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24"/>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FreeSans"/>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semiHidden="0" w:unhideWhenUsed="0" w:qFormat="1"/>
    <w:lsdException w:name="List" w:uiPriority="0" w:semiHidden="0" w:unhideWhenUsed="0" w:qFormat="1"/>
    <w:lsdException w:name="Title" w:uiPriority="0" w:semiHidden="0" w:unhideWhenUsed="0" w:qFormat="1"/>
    <w:lsdException w:name="Default Paragraph Font" w:uiPriority="1" w:qFormat="1"/>
    <w:lsdException w:name="Body Text" w:uiPriority="0" w:semiHidden="0" w:unhideWhenUsed="0" w:qFormat="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semiHidden="0" w:unhideWhenUsed="0" w:qFormat="1"/>
    <w:lsdException w:name="HTML Preformatted" w:uiPriority="0" w:semiHidden="0" w:unhideWhenUsed="0" w:qFormat="1"/>
    <w:lsdException w:name="Balloon Text" w:qFormat="1"/>
    <w:lsdException w:name="Table Grid" w:uiPriority="39" w:semiHidden="0" w:unhideWhenUsed="0" w:qFormat="1"/>
    <w:lsdException w:name="List Paragraph" w:uiPriority="34" w:semiHidden="0" w:unhideWhenUsed="0" w:qFormat="1"/>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Noto Sans CJK SC Regular" w:cs="FreeSans"/>
      <w:color w:val="00000A"/>
      <w:kern w:val="2"/>
      <w:sz w:val="24"/>
      <w:szCs w:val="24"/>
      <w:lang w:val="uk-UA"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Bodytext413pt" w:customStyle="1">
    <w:name w:val="Body text (4) + 13 pt"/>
    <w:qFormat/>
    <w:rPr>
      <w:rFonts w:ascii="Times New Roman" w:hAnsi="Times New Roman" w:cs="Times New Roman"/>
      <w:spacing w:val="0"/>
      <w:sz w:val="26"/>
      <w:szCs w:val="26"/>
    </w:rPr>
  </w:style>
  <w:style w:type="character" w:styleId="S2" w:customStyle="1">
    <w:name w:val="s2"/>
    <w:basedOn w:val="DefaultParagraphFont"/>
    <w:qFormat/>
    <w:rPr/>
  </w:style>
  <w:style w:type="character" w:styleId="Style14" w:customStyle="1">
    <w:name w:val="Текст выноски Знак"/>
    <w:basedOn w:val="DefaultParagraphFont"/>
    <w:uiPriority w:val="99"/>
    <w:semiHidden/>
    <w:qFormat/>
    <w:rPr>
      <w:rFonts w:ascii="Segoe UI" w:hAnsi="Segoe UI" w:cs="Mangal"/>
      <w:color w:val="00000A"/>
      <w:sz w:val="18"/>
      <w:szCs w:val="16"/>
    </w:rPr>
  </w:style>
  <w:style w:type="character" w:styleId="1" w:customStyle="1">
    <w:name w:val="Основной шрифт абзаца1"/>
    <w:qFormat/>
    <w:rPr/>
  </w:style>
  <w:style w:type="character" w:styleId="11" w:customStyle="1">
    <w:name w:val="Основной шрифт абзаца11"/>
    <w:qFormat/>
    <w:rPr/>
  </w:style>
  <w:style w:type="character" w:styleId="Style15">
    <w:name w:val="Интернет-ссылка"/>
    <w:basedOn w:val="DefaultParagraphFont"/>
    <w:uiPriority w:val="99"/>
    <w:semiHidden/>
    <w:unhideWhenUsed/>
    <w:rsid w:val="00f41558"/>
    <w:rPr>
      <w:color w:val="0000FF"/>
      <w:u w:val="single"/>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qFormat/>
    <w:pPr>
      <w:spacing w:lineRule="auto" w:line="276" w:before="0" w:after="140"/>
    </w:pPr>
    <w:rPr/>
  </w:style>
  <w:style w:type="paragraph" w:styleId="Style18">
    <w:name w:val="List"/>
    <w:basedOn w:val="Style17"/>
    <w:qFormat/>
    <w:pPr/>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BalloonText">
    <w:name w:val="Balloon Text"/>
    <w:basedOn w:val="Normal"/>
    <w:uiPriority w:val="99"/>
    <w:semiHidden/>
    <w:unhideWhenUsed/>
    <w:qFormat/>
    <w:pPr/>
    <w:rPr>
      <w:rFonts w:ascii="Segoe UI" w:hAnsi="Segoe UI" w:cs="Mangal"/>
      <w:sz w:val="18"/>
      <w:szCs w:val="16"/>
    </w:rPr>
  </w:style>
  <w:style w:type="paragraph" w:styleId="Caption">
    <w:name w:val="caption"/>
    <w:basedOn w:val="Normal"/>
    <w:next w:val="Normal"/>
    <w:qFormat/>
    <w:pPr>
      <w:suppressLineNumbers/>
      <w:spacing w:before="120" w:after="120"/>
    </w:pPr>
    <w:rPr>
      <w:i/>
      <w:iCs/>
    </w:rPr>
  </w:style>
  <w:style w:type="paragraph" w:styleId="Style21">
    <w:name w:val="Title"/>
    <w:basedOn w:val="Normal"/>
    <w:next w:val="Style17"/>
    <w:qFormat/>
    <w:pPr>
      <w:keepNext w:val="true"/>
      <w:spacing w:before="240" w:after="120"/>
    </w:pPr>
    <w:rPr>
      <w:sz w:val="28"/>
      <w:szCs w:val="28"/>
    </w:rPr>
  </w:style>
  <w:style w:type="paragraph" w:styleId="NormalWeb">
    <w:name w:val="Normal (Web)"/>
    <w:basedOn w:val="Normal"/>
    <w:qFormat/>
    <w:pPr>
      <w:spacing w:beforeAutospacing="1" w:afterAutospacing="1"/>
    </w:pPr>
    <w:rPr>
      <w:rFonts w:eastAsia="Times New Roman" w:cs="Times New Roman"/>
      <w:color w:val="auto"/>
      <w:lang w:eastAsia="ru-RU"/>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ru-RU"/>
    </w:rPr>
  </w:style>
  <w:style w:type="paragraph" w:styleId="12" w:customStyle="1">
    <w:name w:val="Указатель1"/>
    <w:basedOn w:val="Normal"/>
    <w:qFormat/>
    <w:pPr>
      <w:suppressLineNumbers/>
    </w:pPr>
    <w:rPr>
      <w:rFonts w:cs="Lucida Sans"/>
    </w:rPr>
  </w:style>
  <w:style w:type="paragraph" w:styleId="Style22" w:customStyle="1">
    <w:name w:val="Покажчик"/>
    <w:basedOn w:val="Normal"/>
    <w:qFormat/>
    <w:pPr>
      <w:suppressLineNumbers/>
    </w:pPr>
    <w:rPr/>
  </w:style>
  <w:style w:type="paragraph" w:styleId="ListParagraph">
    <w:name w:val="List Paragraph"/>
    <w:basedOn w:val="Normal"/>
    <w:uiPriority w:val="34"/>
    <w:qFormat/>
    <w:pPr>
      <w:spacing w:before="0" w:after="0"/>
      <w:ind w:left="720" w:hanging="0"/>
      <w:contextualSpacing/>
    </w:pPr>
    <w:rPr/>
  </w:style>
  <w:style w:type="paragraph" w:styleId="Bodytext4" w:customStyle="1">
    <w:name w:val="Body text (4)"/>
    <w:basedOn w:val="Normal"/>
    <w:qFormat/>
    <w:pPr>
      <w:shd w:val="clear" w:color="auto" w:fill="FFFFFF"/>
      <w:spacing w:lineRule="exact" w:line="317"/>
    </w:pPr>
    <w:rPr>
      <w:rFonts w:ascii="Calibri" w:hAnsi="Calibri" w:eastAsia="Calibri" w:cs="等线" w:asciiTheme="minorHAnsi" w:cstheme="minorBidi" w:eastAsiaTheme="minorHAnsi" w:hAnsiTheme="minorHAnsi"/>
      <w:sz w:val="22"/>
      <w:szCs w:val="22"/>
      <w:lang w:eastAsia="en-US"/>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P9" w:customStyle="1">
    <w:name w:val="p9"/>
    <w:basedOn w:val="Normal"/>
    <w:qFormat/>
    <w:pPr>
      <w:spacing w:beforeAutospacing="1" w:afterAutospacing="1"/>
    </w:pPr>
    <w:rPr>
      <w:rFonts w:eastAsia="Times New Roman" w:cs="Times New Roman"/>
      <w:color w:val="auto"/>
      <w:lang w:eastAsia="ru-RU"/>
    </w:rPr>
  </w:style>
  <w:style w:type="paragraph" w:styleId="P2" w:customStyle="1">
    <w:name w:val="p2"/>
    <w:basedOn w:val="Normal"/>
    <w:qFormat/>
    <w:pPr>
      <w:spacing w:beforeAutospacing="1" w:afterAutospacing="1"/>
    </w:pPr>
    <w:rPr>
      <w:rFonts w:eastAsia="Times New Roman" w:cs="Times New Roman"/>
      <w:color w:val="auto"/>
      <w:lang w:eastAsia="ru-RU"/>
    </w:rPr>
  </w:style>
  <w:style w:type="paragraph" w:styleId="Style25" w:customStyle="1">
    <w:name w:val="Содержимое таблицы"/>
    <w:basedOn w:val="Normal"/>
    <w:qFormat/>
    <w:pPr>
      <w:suppressLineNumbers/>
      <w:suppressAutoHyphens w:val="tru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39"/>
    <w:qFormat/>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2EEE-1DBD-4F7D-9419-DBDD9176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Application>LibreOffice/6.3.1.2$Windows_X86_64 LibreOffice_project/b79626edf0065ac373bd1df5c28bd630b4424273</Application>
  <Pages>5</Pages>
  <Words>1343</Words>
  <Characters>9553</Characters>
  <CharactersWithSpaces>11081</CharactersWithSpaces>
  <Paragraphs>36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2023-08-16T14:04:00Z</dcterms:created>
  <dc:creator>Lina</dc:creator>
  <dc:description/>
  <dc:language>uk-UA</dc:language>
  <cp:lastModifiedBy/>
  <cp:lastPrinted>2023-08-17T07:07:00Z</cp:lastPrinted>
  <dcterms:modified xsi:type="dcterms:W3CDTF">2023-08-28T11:12:56Z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ICV">
    <vt:lpwstr>CD69683D741E4CDAAA8BEABDEB5A6987</vt:lpwstr>
  </property>
  <property fmtid="{D5CDD505-2E9C-101B-9397-08002B2CF9AE}" pid="7" name="KSOProductBuildVer">
    <vt:lpwstr>1049-11.2.0.11537</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