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206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spacing w:before="0" w:after="0"/>
        <w:ind w:left="10206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до Програми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Напрями та заходи програми</w:t>
      </w:r>
    </w:p>
    <w:tbl>
      <w:tblPr>
        <w:tblpPr w:bottomFromText="0" w:horzAnchor="margin" w:leftFromText="180" w:rightFromText="180" w:tblpX="0" w:tblpY="3750" w:topFromText="0" w:vertAnchor="page"/>
        <w:tblW w:w="1478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78"/>
        <w:gridCol w:w="3017"/>
        <w:gridCol w:w="2728"/>
        <w:gridCol w:w="1495"/>
        <w:gridCol w:w="1748"/>
        <w:gridCol w:w="3319"/>
      </w:tblGrid>
      <w:tr>
        <w:trPr>
          <w:trHeight w:val="582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обсяги фінансування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Очікуваний результат від виконання заходу</w:t>
            </w:r>
          </w:p>
        </w:tc>
      </w:tr>
      <w:tr>
        <w:trPr>
          <w:trHeight w:val="1138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1. Надання фінансової підтримки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Полтавській районній військовій (державній) адміністрації, її структурним підрозділам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 Забезпечення додатковим фінансовим ресурсом для прийняття дієвих управлінських рішень;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оперативного виконання поставлених завдань Президентом України, його офісом, Кабінетом Міністрів України,міністерствами, іншими центральними органами виконавчої влади;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забезпечення здійснення заходів правового режиму воєнного стану;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забезпечення готовності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сил та засобів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залучених до ведення територіальної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оборони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в межах району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підтримання у належному стані споруд цивільного захисту;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забезпечення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соціального захисту внутрішньо переміщених осіб та інших вразливих категорій громадян, в умовах воєнного стану, які проживають на території Полтавського району.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1. Виконавчий комітет Решетилівської міської ради;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2. Полтавська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райо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військова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(державна)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адміністрація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, її структурні підрозділи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380,0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Покращення фінансової бази  для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матеріально-технічного забезпечення Полтавської районної військової (державної) адміністрації та її структурних підрозділів зумовить забезпечення ефективного та оперативного виконання райвійськадміністрацією повноважень, передбачених нормативно-правовими актами спеціальної дії, що регламентують правовий режим воєнного стану, оборонну, мобілізаційну діяльність, здійснення заходів цивільного та соціального захисту населення Полтавського району в умовах воєнного стану.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>
        <w:trPr>
          <w:trHeight w:val="1603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1.1. Розвиток матеріально-технічної бази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Придбання засобів зв’язку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Полтавська районна військова (державна) адміністрація та її структурні підрозділи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111,0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Безперебійна комунікація з органами влади, населенням, військовим командуванням, в тому числі, в умовах відсутності мобільного/ інтернет зв’язку</w:t>
            </w:r>
          </w:p>
        </w:tc>
      </w:tr>
      <w:tr>
        <w:trPr>
          <w:trHeight w:val="1289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1.2. Матеріально-технічне забезпечення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Оплата послуг, крім комунальних, в т.ч. технічне обслуговування і ремонт автомобільного транспорту, поточний ремонт та технічне обслуговування комп’ютерної та оргтехніки, абонентська плата за послуги зв’язку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Полтавська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райо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військова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(державна)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адміністрація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та її структурні підрозділи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99,0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Ефективність, оперативність роботи та виконання доручень посадовими особами апарату та структурних підрозділів райвійськадміністрації/  райдержадміністрації на території Полтавського району</w:t>
            </w:r>
          </w:p>
        </w:tc>
      </w:tr>
      <w:tr>
        <w:trPr>
          <w:trHeight w:val="1289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1.3. Оновлення матеріально-технічної бази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Придбання комп’ютерної техніки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Полтавська районна військова (державна) адміністрація  та її структурні підрозділи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Забезпечення належних матеріально-технічних умов за рахунок оновлення фізично зношеної та морально застарілої комп’ютерної техніки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Полтавської районної військової (державної) адміністрації  та її структурних підрозділів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850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80029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2f4a6c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546baf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0800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" w:eastAsiaTheme="minorEastAsia"/>
      <w:lang w:eastAsia="ru-RU"/>
    </w:rPr>
  </w:style>
  <w:style w:type="paragraph" w:styleId="Style24">
    <w:name w:val="Footer"/>
    <w:basedOn w:val="Normal"/>
    <w:link w:val="a6"/>
    <w:uiPriority w:val="99"/>
    <w:semiHidden/>
    <w:unhideWhenUsed/>
    <w:rsid w:val="002f4a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46b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LibreOffice/6.3.1.2$Windows_X86_64 LibreOffice_project/b79626edf0065ac373bd1df5c28bd630b4424273</Application>
  <Pages>3</Pages>
  <Words>323</Words>
  <Characters>2588</Characters>
  <CharactersWithSpaces>2928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2023-08-24T07:14:00Z</dcterms:created>
  <dc:creator>GAME</dc:creator>
  <dc:description/>
  <dc:language>uk-UA</dc:language>
  <cp:lastModifiedBy/>
  <cp:lastPrinted>2023-08-24T08:20:00Z</cp:lastPrinted>
  <dcterms:modified xsi:type="dcterms:W3CDTF">2023-08-24T11:40:34Z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