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-462915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сьома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/>
      </w:pPr>
      <w:r>
        <w:rPr>
          <w:bCs/>
          <w:color w:val="000000"/>
          <w:lang w:val="uk-UA"/>
        </w:rPr>
        <w:t>29</w:t>
      </w:r>
      <w:r>
        <w:rPr>
          <w:bCs/>
          <w:lang w:val="uk-UA"/>
        </w:rPr>
        <w:t xml:space="preserve"> вересня 2023 року               м. Решетилівка</w:t>
        <w:tab/>
        <w:t xml:space="preserve">№ </w:t>
      </w:r>
      <w:r>
        <w:rPr>
          <w:bCs/>
          <w:lang w:val="en-US"/>
        </w:rPr>
        <w:t>1569</w:t>
      </w:r>
      <w:r>
        <w:rPr>
          <w:bCs/>
          <w:lang w:val="uk-UA"/>
        </w:rPr>
        <w:t>-37-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затвердження технічних документацій із землеустрою щодо інвентаризації земель на території </w:t>
      </w:r>
      <w:r>
        <w:rPr>
          <w:sz w:val="28"/>
          <w:szCs w:val="28"/>
          <w:lang w:val="uk-UA"/>
        </w:rPr>
        <w:t>Решетилівської міської територіальної громади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державну реєстрацію речових прав на нерухоме майно та їх обтяжень”, Порядком проведення інвентаризації земель, затвердженим постановою Кабінету Міністрів України від 05.06.2019 № 476, враховуючи висновки спільних постійних комісій міської ради, Решетилівська міська рада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Решетилівській міській раді „Технічну документацію із землеустрою щодо проведення інвентаризації земель код 03.12 – ,,Для будівництва та обслуговування будівель закладів комунального обслуговування” Замовник: Решетилівська міська рада Адреса земельної ділянки: вул. Молодіжна, №60-а, с. Піщане, Полтавського району, Полтавської області” на земельну ділянку площею 0,1300 га, кадастровий номер 5324283201:01:002:0213, розробленої на підставі рішення Решетилівської міської ради Полтавської області восьмого скликання від 30 березня 2023 року № 1332-31-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Решетилівській міській раді „Технічну документацію із землеустрою щодо проведення інвентаризації земель (код 07.09 – земельні ділянки загального користування відведені під місця поховання)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 на земельну ділянку площею 1,6000 га, кадастровий номер 5324280900:00:006:00114</w:t>
      </w:r>
      <w:r>
        <w:rPr>
          <w:bCs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розробленої на підставі рішення Решетилівської міської ради Полтавської області восьмого скликання від 30 </w:t>
      </w:r>
      <w:bookmarkStart w:id="0" w:name="_GoBack"/>
      <w:bookmarkEnd w:id="0"/>
      <w:r>
        <w:rPr>
          <w:sz w:val="28"/>
          <w:szCs w:val="28"/>
          <w:lang w:val="uk-UA"/>
        </w:rPr>
        <w:t>березня 2023 року № 1334-31-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675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9045538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8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f06ced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61c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61c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d218c4"/>
    <w:rPr>
      <w:rFonts w:ascii="Tahoma" w:hAnsi="Tahoma" w:eastAsia="Times New Roman" w:cs="Tahoma"/>
      <w:sz w:val="16"/>
      <w:szCs w:val="16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051cc7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2" w:customStyle="1">
    <w:name w:val="Название2"/>
    <w:basedOn w:val="Normal"/>
    <w:next w:val="Style18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f61c0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Footer"/>
    <w:basedOn w:val="Normal"/>
    <w:uiPriority w:val="99"/>
    <w:unhideWhenUsed/>
    <w:rsid w:val="00f61c0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d218c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LibreOffice/6.3.1.2$Windows_X86_64 LibreOffice_project/b79626edf0065ac373bd1df5c28bd630b4424273</Application>
  <Pages>1</Pages>
  <Words>252</Words>
  <Characters>1926</Characters>
  <CharactersWithSpaces>2181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2023-09-05T07:58:00Z</dcterms:created>
  <dc:creator>NEC</dc:creator>
  <dc:description/>
  <dc:language>uk-UA</dc:language>
  <cp:lastModifiedBy/>
  <cp:lastPrinted>2023-06-07T15:51:00Z</cp:lastPrinted>
  <dcterms:modified xsi:type="dcterms:W3CDTF">2023-10-02T08:51:32Z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