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2872740</wp:posOffset>
            </wp:positionH>
            <wp:positionV relativeFrom="paragraph">
              <wp:posOffset>-491490</wp:posOffset>
            </wp:positionV>
            <wp:extent cx="422910" cy="60388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1"/>
        </w:numPr>
        <w:suppressAutoHyphens w:val="true"/>
        <w:ind w:left="720" w:right="282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(тридцять сьома сесія восьмого скликання)</w:t>
      </w:r>
    </w:p>
    <w:p>
      <w:pPr>
        <w:pStyle w:val="1"/>
        <w:numPr>
          <w:ilvl w:val="0"/>
          <w:numId w:val="1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1"/>
        </w:numPr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6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513" w:leader="none"/>
        </w:tabs>
        <w:ind w:right="-1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29 вересня 2023 року                    м. Решетилівка</w:t>
        <w:tab/>
        <w:t xml:space="preserve">№ </w:t>
      </w:r>
      <w:r>
        <w:rPr>
          <w:bCs/>
          <w:sz w:val="28"/>
          <w:szCs w:val="28"/>
        </w:rPr>
        <w:t>1587</w:t>
      </w:r>
      <w:r>
        <w:rPr>
          <w:bCs/>
          <w:sz w:val="28"/>
          <w:szCs w:val="28"/>
        </w:rPr>
        <w:t>-37-VIIІ</w:t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8" w:leader="none"/>
        </w:tabs>
        <w:ind w:right="-1" w:hanging="0"/>
        <w:jc w:val="both"/>
        <w:rPr/>
      </w:pPr>
      <w:r>
        <w:rPr>
          <w:bCs/>
          <w:sz w:val="28"/>
          <w:szCs w:val="28"/>
        </w:rPr>
        <w:t>Про надання ТОВ „ОСКОРД” дозволу на виготовлення технічних документацій із землеустрою щодо встановлення (відновлення) меж земельних ділянок в натурі (на місцевості</w:t>
      </w:r>
      <w:r>
        <w:rPr>
          <w:bCs/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  <w:shd w:fill="FFFFFF" w:val="clear"/>
        </w:rPr>
        <w:t>на нерозподілені (невитребувані) земельні частки (паї)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</w:t>
      </w:r>
      <w:r>
        <w:rPr>
          <w:color w:val="auto"/>
          <w:sz w:val="28"/>
          <w:szCs w:val="28"/>
        </w:rPr>
        <w:t xml:space="preserve">”, </w:t>
      </w:r>
      <w:r>
        <w:rPr>
          <w:sz w:val="28"/>
          <w:szCs w:val="28"/>
        </w:rPr>
        <w:t>„</w:t>
      </w:r>
      <w:r>
        <w:rPr>
          <w:bCs/>
          <w:color w:val="auto"/>
          <w:sz w:val="28"/>
          <w:szCs w:val="28"/>
          <w:shd w:fill="FFFFFF" w:val="clear"/>
        </w:rPr>
        <w:t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>
        <w:rPr>
          <w:color w:val="auto"/>
          <w:sz w:val="28"/>
          <w:szCs w:val="28"/>
        </w:rPr>
        <w:t>”</w:t>
      </w:r>
      <w:r>
        <w:rPr>
          <w:sz w:val="28"/>
          <w:szCs w:val="28"/>
        </w:rPr>
        <w:t xml:space="preserve">, ,,Про порядок виділення в натурі (на місцевості) земельних ділянок власникам земельних часток (паїв)”, </w:t>
      </w:r>
      <w:r>
        <w:rPr>
          <w:color w:val="auto"/>
          <w:sz w:val="28"/>
          <w:szCs w:val="28"/>
        </w:rPr>
        <w:t xml:space="preserve">розглянувши клопотання </w:t>
      </w:r>
      <w:r>
        <w:rPr>
          <w:bCs/>
          <w:sz w:val="28"/>
          <w:szCs w:val="28"/>
        </w:rPr>
        <w:t xml:space="preserve">ТОВ „ОСКОРД”, </w:t>
      </w:r>
      <w:r>
        <w:rPr>
          <w:rStyle w:val="Docdata"/>
          <w:sz w:val="28"/>
          <w:szCs w:val="28"/>
        </w:rPr>
        <w:t xml:space="preserve">враховуючи </w:t>
      </w:r>
      <w:r>
        <w:rPr>
          <w:sz w:val="28"/>
          <w:szCs w:val="28"/>
          <w:lang w:eastAsia="zh-CN"/>
        </w:rPr>
        <w:t>висновки</w:t>
      </w:r>
      <w:r>
        <w:rPr>
          <w:sz w:val="28"/>
          <w:szCs w:val="28"/>
        </w:rPr>
        <w:t xml:space="preserve"> спільних постійних комісій міської ради,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firstLine="709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Надати ТОВ „ОСКОРД” дозвіл на виготовлення </w:t>
      </w:r>
      <w:r>
        <w:rPr>
          <w:color w:val="auto"/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>
        <w:rPr>
          <w:bCs/>
          <w:sz w:val="28"/>
          <w:szCs w:val="28"/>
        </w:rPr>
        <w:t xml:space="preserve">5,78 га </w:t>
      </w:r>
      <w:r>
        <w:rPr>
          <w:sz w:val="28"/>
          <w:szCs w:val="28"/>
        </w:rPr>
        <w:t>з метою передачі в оренду для ведення товарного сільськогосподарського виробництва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5324285400:00:014:0038.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Надати ТОВ „ОСКОРД” дозвіл на виготовлення </w:t>
      </w:r>
      <w:r>
        <w:rPr>
          <w:color w:val="auto"/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>
        <w:rPr>
          <w:bCs/>
          <w:sz w:val="28"/>
          <w:szCs w:val="28"/>
        </w:rPr>
        <w:t xml:space="preserve">5,49 га </w:t>
      </w:r>
      <w:r>
        <w:rPr>
          <w:sz w:val="28"/>
          <w:szCs w:val="28"/>
        </w:rPr>
        <w:t>з метою передачі в оренду для ведення товарного сільськогосподарського</w:t>
      </w:r>
      <w:bookmarkStart w:id="0" w:name="_GoBack"/>
      <w:bookmarkEnd w:id="0"/>
      <w:r>
        <w:rPr>
          <w:sz w:val="28"/>
          <w:szCs w:val="28"/>
        </w:rPr>
        <w:t xml:space="preserve"> виробництва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5324285400:00:014:0038.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shd w:fill="FFFFFF" w:val="clear"/>
        </w:rPr>
        <w:t xml:space="preserve">3. Замовником робіт з виготовлення </w:t>
      </w:r>
      <w:r>
        <w:rPr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</w:t>
      </w:r>
      <w:r>
        <w:rPr>
          <w:bCs/>
          <w:color w:val="auto"/>
          <w:sz w:val="28"/>
          <w:szCs w:val="28"/>
        </w:rPr>
        <w:t>)</w:t>
      </w:r>
      <w:r>
        <w:rPr>
          <w:color w:val="auto"/>
          <w:sz w:val="28"/>
          <w:szCs w:val="28"/>
          <w:shd w:fill="FFFFFF" w:val="clear"/>
        </w:rPr>
        <w:t xml:space="preserve"> на нерозподілені (невитребувані) земельні частки (паї) </w:t>
      </w:r>
      <w:r>
        <w:rPr>
          <w:sz w:val="28"/>
          <w:szCs w:val="28"/>
        </w:rPr>
        <w:t xml:space="preserve">визначити </w:t>
      </w:r>
      <w:r>
        <w:rPr>
          <w:bCs/>
          <w:sz w:val="28"/>
          <w:szCs w:val="28"/>
        </w:rPr>
        <w:t>ТОВ „ОСКОРД”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>. Контроль за виконанням даного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>
      <w:pPr>
        <w:pStyle w:val="Normal"/>
        <w:tabs>
          <w:tab w:val="clear" w:pos="708"/>
          <w:tab w:val="left" w:pos="415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15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15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15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15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946" w:leader="none"/>
        </w:tabs>
        <w:ind w:right="-1" w:hanging="0"/>
        <w:jc w:val="both"/>
        <w:rPr/>
      </w:pPr>
      <w:r>
        <w:rPr>
          <w:sz w:val="28"/>
          <w:szCs w:val="28"/>
        </w:rPr>
        <w:t>Міський голова</w:t>
        <w:tab/>
        <w:t>Оксана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94229467"/>
    </w:sdtPr>
    <w:sdtContent>
      <w:p>
        <w:pPr>
          <w:pStyle w:val="Style21"/>
          <w:jc w:val="center"/>
          <w:rPr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523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paragraph" w:styleId="1">
    <w:name w:val="Heading 1"/>
    <w:basedOn w:val="Normal"/>
    <w:next w:val="Style16"/>
    <w:link w:val="10"/>
    <w:qFormat/>
    <w:rsid w:val="0043689f"/>
    <w:pPr>
      <w:keepNext w:val="true"/>
      <w:suppressAutoHyphens w:val="true"/>
      <w:jc w:val="center"/>
      <w:outlineLvl w:val="0"/>
    </w:pPr>
    <w:rPr>
      <w:color w:val="auto"/>
      <w:sz w:val="28"/>
      <w:szCs w:val="28"/>
      <w:lang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7b523b"/>
    <w:rPr>
      <w:rFonts w:ascii="Times New Roman" w:hAnsi="Times New Roman" w:eastAsia="Times New Roman" w:cs="Times New Roman"/>
      <w:color w:val="00000A"/>
      <w:sz w:val="24"/>
      <w:szCs w:val="24"/>
      <w:lang w:val="uk-UA" w:eastAsia="uk-UA"/>
    </w:rPr>
  </w:style>
  <w:style w:type="character" w:styleId="Style14" w:customStyle="1">
    <w:name w:val="Нижний колонтитул Знак"/>
    <w:basedOn w:val="DefaultParagraphFont"/>
    <w:uiPriority w:val="99"/>
    <w:qFormat/>
    <w:rsid w:val="007b523b"/>
    <w:rPr>
      <w:rFonts w:ascii="Times New Roman" w:hAnsi="Times New Roman" w:eastAsia="Times New Roman" w:cs="Times New Roman"/>
      <w:color w:val="00000A"/>
      <w:sz w:val="24"/>
      <w:szCs w:val="24"/>
      <w:lang w:val="uk-UA" w:eastAsia="uk-UA"/>
    </w:rPr>
  </w:style>
  <w:style w:type="character" w:styleId="Docdata" w:customStyle="1">
    <w:name w:val="docdata"/>
    <w:qFormat/>
    <w:rsid w:val="00e86202"/>
    <w:rPr/>
  </w:style>
  <w:style w:type="character" w:styleId="11" w:customStyle="1">
    <w:name w:val="Заголовок 1 Знак"/>
    <w:basedOn w:val="DefaultParagraphFont"/>
    <w:link w:val="1"/>
    <w:qFormat/>
    <w:rsid w:val="0043689f"/>
    <w:rPr>
      <w:rFonts w:ascii="Times New Roman" w:hAnsi="Times New Roman" w:eastAsia="Times New Roman" w:cs="Times New Roman"/>
      <w:sz w:val="28"/>
      <w:szCs w:val="28"/>
      <w:lang w:eastAsia="zh-C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1" w:customStyle="1">
    <w:name w:val="Заголовок 11"/>
    <w:basedOn w:val="Normal"/>
    <w:uiPriority w:val="99"/>
    <w:qFormat/>
    <w:rsid w:val="007b523b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Верхний колонтитул1"/>
    <w:basedOn w:val="Normal"/>
    <w:qFormat/>
    <w:rsid w:val="007b523b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7b523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uiPriority w:val="99"/>
    <w:unhideWhenUsed/>
    <w:rsid w:val="007b523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4410c4"/>
    <w:pPr>
      <w:spacing w:before="0" w:after="0"/>
      <w:ind w:left="720" w:hanging="0"/>
      <w:contextualSpacing/>
    </w:pPr>
    <w:rPr/>
  </w:style>
  <w:style w:type="paragraph" w:styleId="2" w:customStyle="1">
    <w:name w:val="Название2"/>
    <w:basedOn w:val="Normal"/>
    <w:next w:val="Style16"/>
    <w:qFormat/>
    <w:rsid w:val="0043689f"/>
    <w:pPr>
      <w:suppressAutoHyphens w:val="true"/>
      <w:jc w:val="center"/>
    </w:pPr>
    <w:rPr>
      <w:b/>
      <w:bCs/>
      <w:color w:val="auto"/>
      <w:sz w:val="28"/>
      <w:szCs w:val="28"/>
      <w:lang w:val="ru-RU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LibreOffice/6.3.1.2$Windows_X86_64 LibreOffice_project/b79626edf0065ac373bd1df5c28bd630b4424273</Application>
  <Pages>2</Pages>
  <Words>283</Words>
  <Characters>2121</Characters>
  <CharactersWithSpaces>2409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2021-07-08T13:42:00Z</dcterms:created>
  <dc:creator>Пользователь</dc:creator>
  <dc:description/>
  <dc:language>uk-UA</dc:language>
  <cp:lastModifiedBy/>
  <cp:lastPrinted>2023-04-12T07:57:00Z</cp:lastPrinted>
  <dcterms:modified xsi:type="dcterms:W3CDTF">2023-10-02T09:10:24Z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