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4B" w:rsidRDefault="003809E0">
      <w:pPr>
        <w:ind w:right="-1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5715" simplePos="0" relativeHeight="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-624840</wp:posOffset>
            </wp:positionV>
            <wp:extent cx="413385" cy="59436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58" t="-3720" r="-5258" b="-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14B" w:rsidRDefault="003809E0">
      <w:pPr>
        <w:pStyle w:val="2"/>
        <w:ind w:right="282"/>
      </w:pPr>
      <w:r>
        <w:rPr>
          <w:lang w:val="uk-UA"/>
        </w:rPr>
        <w:t>РЕШЕТИЛІВСЬКА МІСЬКА РАДА</w:t>
      </w:r>
    </w:p>
    <w:p w:rsidR="00EC614B" w:rsidRDefault="003809E0">
      <w:pPr>
        <w:ind w:right="282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EC614B" w:rsidRDefault="003809E0">
      <w:pPr>
        <w:ind w:right="282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(сорок перша позачергова сесія восьмого скликання)</w:t>
      </w:r>
    </w:p>
    <w:p w:rsidR="00EC614B" w:rsidRDefault="00EC614B">
      <w:pPr>
        <w:pStyle w:val="1"/>
        <w:numPr>
          <w:ilvl w:val="0"/>
          <w:numId w:val="2"/>
        </w:numPr>
        <w:ind w:right="282"/>
        <w:rPr>
          <w:b/>
          <w:bCs/>
          <w:lang w:val="uk-UA"/>
        </w:rPr>
      </w:pPr>
    </w:p>
    <w:p w:rsidR="00EC614B" w:rsidRDefault="003809E0">
      <w:pPr>
        <w:pStyle w:val="1"/>
        <w:numPr>
          <w:ilvl w:val="0"/>
          <w:numId w:val="2"/>
        </w:numPr>
        <w:ind w:right="282"/>
      </w:pPr>
      <w:r>
        <w:rPr>
          <w:b/>
          <w:bCs/>
          <w:lang w:val="uk-UA"/>
        </w:rPr>
        <w:t>РІШЕННЯ</w:t>
      </w:r>
    </w:p>
    <w:p w:rsidR="00EC614B" w:rsidRDefault="00EC614B">
      <w:pPr>
        <w:pStyle w:val="a7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EC614B" w:rsidRDefault="003809E0">
      <w:pPr>
        <w:pStyle w:val="1"/>
        <w:numPr>
          <w:ilvl w:val="0"/>
          <w:numId w:val="2"/>
        </w:numPr>
        <w:tabs>
          <w:tab w:val="left" w:pos="7513"/>
        </w:tabs>
        <w:jc w:val="both"/>
        <w:rPr>
          <w:lang w:val="uk-UA"/>
        </w:rPr>
      </w:pPr>
      <w:r>
        <w:rPr>
          <w:bCs/>
          <w:lang w:val="uk-UA"/>
        </w:rPr>
        <w:t xml:space="preserve">24 листопада 2023 року              м. </w:t>
      </w:r>
      <w:proofErr w:type="spellStart"/>
      <w:r>
        <w:rPr>
          <w:bCs/>
          <w:lang w:val="uk-UA"/>
        </w:rPr>
        <w:t>Решетилівка</w:t>
      </w:r>
      <w:proofErr w:type="spellEnd"/>
      <w:r>
        <w:rPr>
          <w:bCs/>
          <w:lang w:val="uk-UA"/>
        </w:rPr>
        <w:tab/>
        <w:t xml:space="preserve">№ </w:t>
      </w:r>
      <w:r>
        <w:rPr>
          <w:bCs/>
          <w:lang w:val="en-US"/>
        </w:rPr>
        <w:t>1644</w:t>
      </w:r>
      <w:bookmarkStart w:id="0" w:name="_GoBack"/>
      <w:bookmarkEnd w:id="0"/>
      <w:r>
        <w:rPr>
          <w:bCs/>
          <w:lang w:val="uk-UA"/>
        </w:rPr>
        <w:t>-41-VIIІ</w:t>
      </w:r>
    </w:p>
    <w:p w:rsidR="00EC614B" w:rsidRDefault="00EC614B">
      <w:pPr>
        <w:ind w:right="-1"/>
        <w:jc w:val="center"/>
        <w:rPr>
          <w:sz w:val="28"/>
          <w:szCs w:val="28"/>
          <w:lang w:val="uk-UA"/>
        </w:rPr>
      </w:pPr>
      <w:bookmarkStart w:id="1" w:name="__DdeLink__551_2663220956"/>
      <w:bookmarkEnd w:id="1"/>
    </w:p>
    <w:p w:rsidR="00EC614B" w:rsidRDefault="003809E0">
      <w:pPr>
        <w:pStyle w:val="af"/>
        <w:ind w:right="5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внесення змін до рішення Решетилівської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від 30.03.2023 № </w:t>
      </w:r>
      <w:r>
        <w:rPr>
          <w:rFonts w:ascii="Times New Roman" w:hAnsi="Times New Roman" w:cs="Times New Roman"/>
          <w:bCs/>
          <w:sz w:val="28"/>
          <w:szCs w:val="28"/>
        </w:rPr>
        <w:t>1333-31-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</w:p>
    <w:p w:rsidR="00EC614B" w:rsidRDefault="00EC614B">
      <w:pPr>
        <w:jc w:val="both"/>
        <w:rPr>
          <w:sz w:val="28"/>
          <w:szCs w:val="28"/>
          <w:lang w:val="uk-UA"/>
        </w:rPr>
      </w:pPr>
    </w:p>
    <w:p w:rsidR="00EC614B" w:rsidRDefault="003809E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законами України ,,Про місцеве самоврядування в Україні”,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оренду землі”,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розг</w:t>
      </w:r>
      <w:r>
        <w:rPr>
          <w:sz w:val="28"/>
          <w:szCs w:val="28"/>
          <w:lang w:val="uk-UA"/>
        </w:rPr>
        <w:t>лянувши клопотання Комунального підприємства ,,Землемір”, враховуючи висновки спільних постійних комісій міської ради</w:t>
      </w:r>
      <w:r>
        <w:rPr>
          <w:rFonts w:eastAsia="Calibri"/>
          <w:bCs/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/>
        </w:rPr>
        <w:t xml:space="preserve"> Решетилівська міська рада</w:t>
      </w:r>
    </w:p>
    <w:p w:rsidR="00EC614B" w:rsidRDefault="003809E0">
      <w:pPr>
        <w:ind w:right="28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EC614B" w:rsidRDefault="00EC614B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EC614B" w:rsidRDefault="003809E0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>
        <w:rPr>
          <w:bCs/>
          <w:sz w:val="28"/>
          <w:szCs w:val="28"/>
          <w:lang w:val="uk-UA"/>
        </w:rPr>
        <w:t>рішення Решетилівської міської ради Полтавської області від 30 березня 2023 року № 1</w:t>
      </w:r>
      <w:r>
        <w:rPr>
          <w:bCs/>
          <w:sz w:val="28"/>
          <w:szCs w:val="28"/>
          <w:lang w:val="uk-UA"/>
        </w:rPr>
        <w:t>333-31-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надання дозволу на розробку технічних документацій із землеустрою щодо інвентаризації земель з цільовим призначенням для будівництва і обслуговування багатоквартирного житлового будинку</w:t>
      </w:r>
      <w:r>
        <w:rPr>
          <w:bCs/>
          <w:sz w:val="28"/>
          <w:szCs w:val="28"/>
          <w:lang w:val="uk-UA"/>
        </w:rPr>
        <w:t>”, а саме:</w:t>
      </w:r>
    </w:p>
    <w:p w:rsidR="00EC614B" w:rsidRDefault="003809E0">
      <w:pPr>
        <w:pStyle w:val="ac"/>
        <w:widowControl w:val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пункті 9 рішення площу ,,0,30 га” </w:t>
      </w:r>
      <w:r>
        <w:rPr>
          <w:bCs/>
          <w:sz w:val="28"/>
          <w:szCs w:val="28"/>
          <w:lang w:val="uk-UA"/>
        </w:rPr>
        <w:t>замінити на площу ,,0,55 га”.</w:t>
      </w:r>
    </w:p>
    <w:p w:rsidR="00EC614B" w:rsidRDefault="00EC614B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614B" w:rsidRDefault="00EC614B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614B" w:rsidRDefault="00EC614B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614B" w:rsidRDefault="00EC614B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614B" w:rsidRDefault="00EC614B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614B" w:rsidRDefault="003809E0">
      <w:pPr>
        <w:pStyle w:val="Standard"/>
        <w:tabs>
          <w:tab w:val="left" w:pos="6946"/>
        </w:tabs>
        <w:ind w:right="-2"/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C614B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09E0">
      <w:r>
        <w:separator/>
      </w:r>
    </w:p>
  </w:endnote>
  <w:endnote w:type="continuationSeparator" w:id="0">
    <w:p w:rsidR="00000000" w:rsidRDefault="0038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09E0">
      <w:r>
        <w:separator/>
      </w:r>
    </w:p>
  </w:footnote>
  <w:footnote w:type="continuationSeparator" w:id="0">
    <w:p w:rsidR="00000000" w:rsidRDefault="0038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109416"/>
      <w:docPartObj>
        <w:docPartGallery w:val="Page Numbers (Top of Page)"/>
        <w:docPartUnique/>
      </w:docPartObj>
    </w:sdtPr>
    <w:sdtEndPr/>
    <w:sdtContent>
      <w:p w:rsidR="00EC614B" w:rsidRDefault="003809E0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15BC"/>
    <w:multiLevelType w:val="multilevel"/>
    <w:tmpl w:val="ED7685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7660CE"/>
    <w:multiLevelType w:val="multilevel"/>
    <w:tmpl w:val="F5B48F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4B"/>
    <w:rsid w:val="003809E0"/>
    <w:rsid w:val="00E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0"/>
    <w:qFormat/>
    <w:rsid w:val="001C78A5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af">
    <w:name w:val="Текст у вказаному форматі"/>
    <w:basedOn w:val="a"/>
    <w:qFormat/>
    <w:rsid w:val="003B0CA7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0"/>
    <w:qFormat/>
    <w:rsid w:val="001C78A5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af">
    <w:name w:val="Текст у вказаному форматі"/>
    <w:basedOn w:val="a"/>
    <w:qFormat/>
    <w:rsid w:val="003B0CA7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8</cp:revision>
  <cp:lastPrinted>2023-08-15T15:54:00Z</cp:lastPrinted>
  <dcterms:created xsi:type="dcterms:W3CDTF">2023-11-02T12:31:00Z</dcterms:created>
  <dcterms:modified xsi:type="dcterms:W3CDTF">2023-11-27T06:22:00Z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