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6A4446" w:rsidTr="00200E22">
        <w:tc>
          <w:tcPr>
            <w:tcW w:w="3207" w:type="dxa"/>
            <w:shd w:val="clear" w:color="auto" w:fill="auto"/>
          </w:tcPr>
          <w:p w:rsidR="006A4446" w:rsidRDefault="006A4446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6A4446" w:rsidRDefault="006A4446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6A4446" w:rsidRDefault="0064418E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</w:t>
            </w:r>
            <w:r w:rsidR="006A4446">
              <w:rPr>
                <w:color w:val="000000"/>
                <w:sz w:val="28"/>
                <w:szCs w:val="28"/>
              </w:rPr>
              <w:t xml:space="preserve"> 5</w:t>
            </w:r>
          </w:p>
          <w:p w:rsidR="006A4446" w:rsidRDefault="006A4446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  <w:p w:rsidR="006A4446" w:rsidRDefault="006A4446" w:rsidP="00200E22">
            <w:pPr>
              <w:tabs>
                <w:tab w:val="left" w:pos="5670"/>
              </w:tabs>
              <w:ind w:left="166"/>
            </w:pPr>
          </w:p>
        </w:tc>
      </w:tr>
    </w:tbl>
    <w:p w:rsidR="006A4446" w:rsidRDefault="006A4446" w:rsidP="006A4446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6A4446" w:rsidRDefault="006A4446" w:rsidP="006A4446">
      <w:pPr>
        <w:jc w:val="center"/>
      </w:pPr>
      <w:r>
        <w:rPr>
          <w:b/>
          <w:bCs/>
          <w:sz w:val="28"/>
          <w:szCs w:val="28"/>
        </w:rPr>
        <w:t xml:space="preserve">надання одноразової матеріальної допомоги до Дня народження особам, яким виповнилось 90, 95, 100 та більше років </w:t>
      </w:r>
    </w:p>
    <w:p w:rsidR="006A4446" w:rsidRDefault="006A4446" w:rsidP="006A4446">
      <w:pPr>
        <w:jc w:val="center"/>
        <w:rPr>
          <w:sz w:val="28"/>
          <w:szCs w:val="28"/>
        </w:rPr>
      </w:pP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 xml:space="preserve">1. Цей Порядок визначає механізм надання матеріальної допомоги </w:t>
      </w:r>
      <w:bookmarkStart w:id="0" w:name="_Hlk89328701"/>
      <w:r>
        <w:rPr>
          <w:sz w:val="28"/>
          <w:szCs w:val="28"/>
        </w:rPr>
        <w:t xml:space="preserve">особам, яким виповнилось 90, 95, 100 та більше років </w:t>
      </w:r>
      <w:bookmarkEnd w:id="0"/>
      <w:r>
        <w:rPr>
          <w:sz w:val="28"/>
          <w:szCs w:val="28"/>
        </w:rPr>
        <w:t xml:space="preserve">та які зареєстровані на території Решетилівської міської територіальної громади. 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громадян, за згодою заявника відповідно до  чинного законодавства.</w:t>
      </w:r>
    </w:p>
    <w:p w:rsidR="006A4446" w:rsidRDefault="006A4446" w:rsidP="0064418E">
      <w:pPr>
        <w:ind w:firstLine="567"/>
        <w:jc w:val="both"/>
      </w:pPr>
      <w:r>
        <w:rPr>
          <w:color w:val="000000"/>
          <w:sz w:val="28"/>
          <w:szCs w:val="28"/>
        </w:rPr>
        <w:t xml:space="preserve">2. Матеріальна допомога надається одноразово в рік виповнення 90, 95, 100 та більше років до кінця поточного року. </w:t>
      </w:r>
      <w:r>
        <w:rPr>
          <w:color w:val="CE181E"/>
          <w:sz w:val="28"/>
          <w:szCs w:val="28"/>
        </w:rPr>
        <w:t xml:space="preserve"> 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 xml:space="preserve">3. Допомога виплачується відповідно до кошторису, затвердженого в бюджеті Решетилівської міської територіальної громади, в сумі 2000 (дві тисячі)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/особі.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 xml:space="preserve">4. Для отримання матеріальної допомоги необхідно звернутися особисто, або через законного представника до центру надання адміністративних послуг/уповноваженої особи </w:t>
      </w:r>
      <w:proofErr w:type="spellStart"/>
      <w:r>
        <w:rPr>
          <w:sz w:val="28"/>
          <w:szCs w:val="28"/>
        </w:rPr>
        <w:t>старостатинського</w:t>
      </w:r>
      <w:proofErr w:type="spellEnd"/>
      <w:r>
        <w:rPr>
          <w:sz w:val="28"/>
          <w:szCs w:val="28"/>
        </w:rPr>
        <w:t xml:space="preserve"> округу з наступним пакетом документів: 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>- заява;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 xml:space="preserve">- згода на збір інформації про сім’ю, доходи, власність та майно, необхідну для отримання матеріальної допомоги, а також на обробку цих даних відповідно до вимог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захист персональних даних”;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 (лицьового та зворотного боку);</w:t>
      </w:r>
    </w:p>
    <w:p w:rsidR="006A4446" w:rsidRDefault="006A4446" w:rsidP="0064418E">
      <w:pPr>
        <w:ind w:firstLine="567"/>
        <w:jc w:val="both"/>
      </w:pPr>
      <w:r>
        <w:rPr>
          <w:sz w:val="28"/>
          <w:szCs w:val="28"/>
        </w:rPr>
        <w:t xml:space="preserve">- довідка про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  <w:r>
        <w:rPr>
          <w:sz w:val="28"/>
          <w:szCs w:val="28"/>
        </w:rPr>
        <w:t>- витяг з реєстру територіальної громади щодо реєстрації місця проживання</w:t>
      </w:r>
      <w:bookmarkStart w:id="1" w:name="_Hlk89329657"/>
      <w:r>
        <w:rPr>
          <w:sz w:val="28"/>
          <w:szCs w:val="28"/>
        </w:rPr>
        <w:t>;</w:t>
      </w:r>
    </w:p>
    <w:bookmarkEnd w:id="1"/>
    <w:p w:rsidR="006A4446" w:rsidRDefault="006A4446" w:rsidP="0064418E">
      <w:pPr>
        <w:pStyle w:val="c22"/>
        <w:spacing w:before="0" w:after="0"/>
        <w:ind w:firstLine="567"/>
        <w:jc w:val="both"/>
      </w:pPr>
      <w:r>
        <w:rPr>
          <w:rStyle w:val="c9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банківські реквізити для проведення платіжних операцій.</w:t>
      </w:r>
    </w:p>
    <w:p w:rsidR="006A4446" w:rsidRDefault="006A4446" w:rsidP="0064418E">
      <w:pPr>
        <w:ind w:firstLine="567"/>
        <w:jc w:val="both"/>
      </w:pPr>
      <w:bookmarkStart w:id="2" w:name="_GoBack"/>
      <w:bookmarkEnd w:id="2"/>
      <w:r>
        <w:rPr>
          <w:sz w:val="28"/>
          <w:szCs w:val="28"/>
        </w:rPr>
        <w:t>5. На підставі поданих документів готується розпорядження міського голови, яке передається у відділ бухгалтерського обліку, звітності та адміністративно-господарського забезпечення для виплати.</w:t>
      </w:r>
    </w:p>
    <w:p w:rsidR="006A4446" w:rsidRDefault="006A4446" w:rsidP="006A4446">
      <w:pPr>
        <w:jc w:val="both"/>
        <w:rPr>
          <w:sz w:val="28"/>
          <w:szCs w:val="28"/>
        </w:rPr>
      </w:pPr>
    </w:p>
    <w:p w:rsidR="006A4446" w:rsidRDefault="006A4446" w:rsidP="006A4446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6A4446" w:rsidRDefault="006A4446" w:rsidP="006A4446">
      <w:pPr>
        <w:jc w:val="both"/>
      </w:pPr>
      <w:r>
        <w:rPr>
          <w:sz w:val="28"/>
          <w:szCs w:val="28"/>
          <w:highlight w:val="white"/>
        </w:rPr>
        <w:t xml:space="preserve">соціального захисту та охорони здоров’я         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>Дмитро МОМОТ</w:t>
      </w:r>
    </w:p>
    <w:p w:rsidR="006A4446" w:rsidRDefault="006A4446" w:rsidP="006A4446">
      <w:pPr>
        <w:jc w:val="both"/>
      </w:pPr>
    </w:p>
    <w:p w:rsidR="006A4446" w:rsidRDefault="006A4446" w:rsidP="006A4446">
      <w:pPr>
        <w:jc w:val="both"/>
      </w:pPr>
    </w:p>
    <w:p w:rsidR="00AD54F1" w:rsidRDefault="00AD54F1"/>
    <w:sectPr w:rsidR="00AD54F1" w:rsidSect="00644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7"/>
    <w:rsid w:val="0064418E"/>
    <w:rsid w:val="006A4446"/>
    <w:rsid w:val="00AD54F1"/>
    <w:rsid w:val="00D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6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A4446"/>
  </w:style>
  <w:style w:type="paragraph" w:customStyle="1" w:styleId="a3">
    <w:name w:val="Содержимое таблицы"/>
    <w:basedOn w:val="a"/>
    <w:rsid w:val="006A4446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6A4446"/>
    <w:pPr>
      <w:suppressAutoHyphens w:val="0"/>
      <w:autoSpaceDE/>
      <w:spacing w:before="280" w:after="280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46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A4446"/>
  </w:style>
  <w:style w:type="paragraph" w:customStyle="1" w:styleId="a3">
    <w:name w:val="Содержимое таблицы"/>
    <w:basedOn w:val="a"/>
    <w:rsid w:val="006A4446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6A4446"/>
    <w:pPr>
      <w:suppressAutoHyphens w:val="0"/>
      <w:autoSpaceDE/>
      <w:spacing w:before="280" w:after="280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3</cp:revision>
  <dcterms:created xsi:type="dcterms:W3CDTF">2023-12-07T14:28:00Z</dcterms:created>
  <dcterms:modified xsi:type="dcterms:W3CDTF">2023-12-21T08:53:00Z</dcterms:modified>
</cp:coreProperties>
</file>