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16" w:rsidRPr="00D40FC2" w:rsidRDefault="005F2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noProof/>
          <w:sz w:val="12"/>
          <w:szCs w:val="12"/>
        </w:rPr>
        <w:drawing>
          <wp:anchor distT="0" distB="0" distL="0" distR="0" simplePos="0" relativeHeight="2" behindDoc="0" locked="0" layoutInCell="1" allowOverlap="1" wp14:anchorId="16D30A2B" wp14:editId="3939CFA4">
            <wp:simplePos x="0" y="0"/>
            <wp:positionH relativeFrom="column">
              <wp:posOffset>2859405</wp:posOffset>
            </wp:positionH>
            <wp:positionV relativeFrom="paragraph">
              <wp:posOffset>-556895</wp:posOffset>
            </wp:positionV>
            <wp:extent cx="419100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136" t="-1512" r="-2136" b="-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016" w:rsidRPr="00D40FC2" w:rsidRDefault="005F2DD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BE6016" w:rsidRPr="00D40FC2" w:rsidRDefault="005F2DD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BE6016" w:rsidRPr="00D40FC2" w:rsidRDefault="005F2DD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:rsidR="00BE6016" w:rsidRPr="00D40FC2" w:rsidRDefault="00BE6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E6016" w:rsidRPr="00D40FC2" w:rsidRDefault="005F2DD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>РІШЕННЯ</w:t>
      </w:r>
    </w:p>
    <w:p w:rsidR="00BE6016" w:rsidRPr="00D40FC2" w:rsidRDefault="00BE6016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uk-UA" w:eastAsia="zh-CN"/>
        </w:rPr>
      </w:pPr>
    </w:p>
    <w:p w:rsidR="00BE6016" w:rsidRPr="00F8236C" w:rsidRDefault="00D40FC2">
      <w:pPr>
        <w:suppressAutoHyphens/>
        <w:spacing w:after="0" w:line="240" w:lineRule="auto"/>
        <w:rPr>
          <w:lang w:val="en-US"/>
        </w:rPr>
      </w:pPr>
      <w:r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29</w:t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грудня 2023 року </w:t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    м. Решетилівка</w:t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="00030094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                   </w:t>
      </w:r>
      <w:r w:rsidR="005F2DDF" w:rsidRPr="00D40FC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№ </w:t>
      </w:r>
      <w:r w:rsidR="00F8236C" w:rsidRPr="00F8236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F8236C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97</w:t>
      </w:r>
      <w:bookmarkStart w:id="0" w:name="_GoBack"/>
      <w:bookmarkEnd w:id="0"/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BE6016" w:rsidRPr="00D40FC2" w:rsidRDefault="005F2DDF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</w:pPr>
      <w:r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Про стан розгляду справ про </w:t>
      </w:r>
    </w:p>
    <w:p w:rsidR="00BE6016" w:rsidRPr="00D40FC2" w:rsidRDefault="005F2DDF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</w:pPr>
      <w:r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адміністративні правопорушення</w:t>
      </w:r>
    </w:p>
    <w:p w:rsidR="00BE6016" w:rsidRPr="00D40FC2" w:rsidRDefault="005F2DDF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</w:pPr>
      <w:r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адміністративною комісією </w:t>
      </w:r>
    </w:p>
    <w:p w:rsidR="00BE6016" w:rsidRPr="00D40FC2" w:rsidRDefault="005F2DDF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</w:pPr>
      <w:r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при виконавчому комітеті </w:t>
      </w:r>
    </w:p>
    <w:p w:rsidR="00BE6016" w:rsidRPr="00D40FC2" w:rsidRDefault="005F2DDF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Решетилівської міської ради</w:t>
      </w: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781958" w:rsidP="00757DB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           </w:t>
      </w:r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Керуючись статтею 40, пунктом 2 частини другої статті 52, частиною другою статті 54 Закону України </w:t>
      </w:r>
      <w:proofErr w:type="spellStart"/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„Про</w:t>
      </w:r>
      <w:proofErr w:type="spellEnd"/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 місцеве самоврядування в Україні”, рішенням виконавчого комітету Решетилівс</w:t>
      </w:r>
      <w:r w:rsidR="00030094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ької міської ради від 29.12.2022 № 247</w:t>
      </w:r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„Про</w:t>
      </w:r>
      <w:proofErr w:type="spellEnd"/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 затвердження плану роботи виконавчого комітету Реш</w:t>
      </w:r>
      <w:r w:rsidR="00030094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етилівської міської ради на 2023</w:t>
      </w:r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 xml:space="preserve"> рік” та заслухавши інформацію начальника відділу </w:t>
      </w:r>
      <w:r w:rsidR="00030094" w:rsidRPr="00D40FC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>з юридичних</w:t>
      </w:r>
      <w:r w:rsidR="005F2DDF" w:rsidRPr="00D40FC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 xml:space="preserve"> питань та управління комунальним майном </w:t>
      </w:r>
      <w:r w:rsidR="00757DB0" w:rsidRPr="00757D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 xml:space="preserve">виконавчого комітету міської ради </w:t>
      </w:r>
      <w:r w:rsidR="00030094" w:rsidRPr="00D40FC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>Колотій Наталії</w:t>
      </w:r>
      <w:r w:rsidR="005F2DDF" w:rsidRPr="00D40FC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uk-UA" w:eastAsia="ar-SA"/>
        </w:rPr>
        <w:t xml:space="preserve">, </w:t>
      </w:r>
      <w:r w:rsidR="005F2DDF" w:rsidRPr="00D40FC2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zh-CN"/>
        </w:rPr>
        <w:t>виконавчий комітет Решетилівської міської ради</w:t>
      </w:r>
    </w:p>
    <w:p w:rsidR="00BE6016" w:rsidRPr="00D40FC2" w:rsidRDefault="005F2D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ВИРІШИВ:</w:t>
      </w:r>
    </w:p>
    <w:p w:rsidR="00BE6016" w:rsidRPr="00D40FC2" w:rsidRDefault="00BE6016">
      <w:pPr>
        <w:tabs>
          <w:tab w:val="left" w:pos="675"/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5F2DD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val="uk-UA" w:eastAsia="zh-CN"/>
        </w:rPr>
      </w:pPr>
      <w:r w:rsidRPr="00D40F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Інформацію начальника відділу з юридичних питань та управління комунальним майном виконавчого ко</w:t>
      </w:r>
      <w:r w:rsidR="00030094" w:rsidRPr="00D40F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мітету міської ради Колотій Наталії</w:t>
      </w:r>
      <w:r w:rsidRPr="00D40F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</w:t>
      </w:r>
      <w:r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стан розгляду справ про адміністративні правопорушення адміністративною комісією при виконавчому комітеті Решетилівської міської ради</w:t>
      </w:r>
      <w:r w:rsidRPr="00D40F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взяти до відома (додається).</w:t>
      </w:r>
    </w:p>
    <w:p w:rsidR="00BE6016" w:rsidRPr="00D40FC2" w:rsidRDefault="00BE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E6016" w:rsidRPr="00D40FC2" w:rsidRDefault="00BE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E6016" w:rsidRPr="00D40FC2" w:rsidRDefault="00BE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30094" w:rsidRPr="00D40FC2" w:rsidRDefault="000300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30094" w:rsidRPr="00D40FC2" w:rsidRDefault="00611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11F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611F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611F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Оксана ДЯДЮНОВА</w:t>
      </w: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BE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40FC2" w:rsidRPr="00D40FC2" w:rsidRDefault="00D40F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40FC2" w:rsidRPr="00D40FC2" w:rsidRDefault="00D40F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E6016" w:rsidRPr="00D40FC2" w:rsidRDefault="005F2DDF">
      <w:pPr>
        <w:tabs>
          <w:tab w:val="left" w:pos="2700"/>
        </w:tabs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lastRenderedPageBreak/>
        <w:t>Інформація</w:t>
      </w:r>
    </w:p>
    <w:p w:rsidR="00BE6016" w:rsidRPr="00D40FC2" w:rsidRDefault="005F2DDF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про стан розгляду справ про адміністративні правопорушення адміністративною комісією при виконавчому комітеті </w:t>
      </w:r>
    </w:p>
    <w:p w:rsidR="00BE6016" w:rsidRPr="00D40FC2" w:rsidRDefault="005F2DDF" w:rsidP="00D40FC2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lang w:val="uk-UA" w:eastAsia="zh-CN"/>
        </w:rPr>
      </w:pPr>
      <w:r w:rsidRPr="00D40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Решетилівської міської ради</w:t>
      </w:r>
    </w:p>
    <w:p w:rsidR="00BE6016" w:rsidRPr="00D40FC2" w:rsidRDefault="00BE6016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6016" w:rsidRPr="00D40FC2" w:rsidRDefault="005F2DDF" w:rsidP="00D40FC2">
      <w:pPr>
        <w:shd w:val="clear" w:color="auto" w:fill="FFFFFF"/>
        <w:suppressAutoHyphens/>
        <w:spacing w:after="0" w:line="240" w:lineRule="auto"/>
        <w:ind w:firstLine="567"/>
        <w:jc w:val="both"/>
        <w:rPr>
          <w:lang w:val="uk-UA"/>
        </w:rPr>
      </w:pPr>
      <w:r w:rsidRPr="00D40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ст. 38 Закону України “Про місцеве самоврядування в Україні”  до відання виконавчих органів  міських рад у сфері повноважень щодо забезпечення законності, правопорядку, охорони прав, свобод і законних інтересів громадян належить розгляд справ про адміністративні правопорушення, віднесених законом до їх відання. А</w:t>
      </w: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дміністративні комісії утворюються відповідними органами місцевого самоврядування у складі голови, заступника голови, відповідального секретаря, а також членів комісії. Порядок діяльності адміністративних комісій встановлюється Кодексом України про адміністративні правопорушення та іншими законодавчими актами України. </w:t>
      </w:r>
    </w:p>
    <w:p w:rsidR="00BE6016" w:rsidRPr="00D40FC2" w:rsidRDefault="005F2DDF" w:rsidP="00D40FC2">
      <w:pPr>
        <w:shd w:val="clear" w:color="auto" w:fill="FFFFFF"/>
        <w:suppressAutoHyphens/>
        <w:spacing w:after="0" w:line="240" w:lineRule="auto"/>
        <w:ind w:firstLine="567"/>
        <w:jc w:val="both"/>
        <w:rPr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Підвідомчість справ про адміністративні правопорушення адміністративній комісії визначена ст. 218 </w:t>
      </w:r>
      <w:proofErr w:type="spellStart"/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КУпАП</w:t>
      </w:r>
      <w:proofErr w:type="spellEnd"/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Адміністративні комісії при виконавчих органах міських рад розглядають справи про адміністративні правопорушення, передбачені </w:t>
      </w:r>
      <w:hyperlink r:id="rId7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статтями 45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8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46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9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92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0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99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1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103</w:t>
        </w:r>
      </w:hyperlink>
      <w:hyperlink r:id="rId12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3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103</w:t>
        </w:r>
      </w:hyperlink>
      <w:hyperlink r:id="rId14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5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104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6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104</w:t>
        </w:r>
      </w:hyperlink>
      <w:r w:rsidRPr="00D40F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7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статтею 136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 вчинення порушень на автомобільному транспорті), </w:t>
      </w:r>
      <w:hyperlink r:id="rId18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статтями 138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9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141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0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142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1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149-152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2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частиною першою статті 154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3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статтями 155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4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155</w:t>
        </w:r>
      </w:hyperlink>
      <w:r w:rsidRPr="00D40F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5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частиною другою статті 156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6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частинами першою - четвертою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156</w:t>
      </w:r>
      <w:r w:rsidRPr="00D40FC2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статтями </w:t>
      </w:r>
      <w:hyperlink r:id="rId27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156</w:t>
        </w:r>
      </w:hyperlink>
      <w:hyperlink r:id="rId28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29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159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40F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hyperlink r:id="rId30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частиною першою статті 163</w:t>
        </w:r>
      </w:hyperlink>
      <w:hyperlink r:id="rId31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17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32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статтею 175</w:t>
        </w:r>
      </w:hyperlink>
      <w:hyperlink r:id="rId33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(за порушення, вчинені у місцях, заборонених рішенням відповідної сільської, селищної, міської ради), </w:t>
      </w:r>
      <w:hyperlink r:id="rId34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статтею 179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35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статтею 180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(крім справ щодо батьків неповнолітніх або осіб, які їх замінюють), </w:t>
      </w:r>
      <w:hyperlink r:id="rId36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частиною четвертою статті 181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37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статтею 181</w:t>
        </w:r>
      </w:hyperlink>
      <w:hyperlink r:id="rId38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39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частиною першою статті 182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0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статтями 183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1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185</w:t>
        </w:r>
      </w:hyperlink>
      <w:hyperlink r:id="rId42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12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3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186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4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189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5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189</w:t>
        </w:r>
      </w:hyperlink>
      <w:hyperlink r:id="rId46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47" w:anchor="_blank" w:history="1">
        <w:r w:rsidRPr="00D40FC2">
          <w:rPr>
            <w:rStyle w:val="-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val="uk-UA"/>
          </w:rPr>
          <w:t>212</w:t>
        </w:r>
      </w:hyperlink>
      <w:hyperlink r:id="rId48" w:anchor="_blank" w:history="1">
        <w:r w:rsidRPr="00D40FC2">
          <w:rPr>
            <w:rStyle w:val="-"/>
            <w:rFonts w:ascii="Times New Roman" w:hAnsi="Times New Roman" w:cs="Times New Roman"/>
            <w:bCs/>
            <w:color w:val="auto"/>
            <w:sz w:val="28"/>
            <w:szCs w:val="28"/>
            <w:highlight w:val="white"/>
            <w:u w:val="none"/>
            <w:vertAlign w:val="superscript"/>
            <w:lang w:val="uk-UA"/>
          </w:rPr>
          <w:t>1</w:t>
        </w:r>
      </w:hyperlink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цього Кодексу.</w:t>
      </w:r>
    </w:p>
    <w:p w:rsidR="00BE6016" w:rsidRPr="00D40FC2" w:rsidRDefault="005F2DDF" w:rsidP="00D40FC2">
      <w:pPr>
        <w:shd w:val="clear" w:color="auto" w:fill="FFFFFF"/>
        <w:suppressAutoHyphens/>
        <w:spacing w:after="0" w:line="240" w:lineRule="auto"/>
        <w:ind w:firstLine="567"/>
        <w:jc w:val="both"/>
        <w:rPr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рішенням виконавчого комітету Решетилівської міської ради від 29.12.2020 № 241 затверджено склад адміністративної комісії при виконавчому комітеті Решетилівської міської ради. До складу якої входить 6 осіб. </w:t>
      </w:r>
    </w:p>
    <w:p w:rsidR="00BE6016" w:rsidRPr="00D40FC2" w:rsidRDefault="005F2DDF" w:rsidP="00D40FC2">
      <w:pPr>
        <w:shd w:val="clear" w:color="auto" w:fill="FFFFFF"/>
        <w:suppressAutoHyphens/>
        <w:spacing w:after="0" w:line="240" w:lineRule="auto"/>
        <w:ind w:firstLine="567"/>
        <w:jc w:val="both"/>
        <w:rPr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Адміністративна комісія забезпечує своєчасне, всебічне, повне і об’єктивне з’ясування обставин кожної справи, вирішення її у відповідності з законодавством, виконанням винесеної постанови, а також виявлення причин та умов, що сприяють вчиненню адміністративних правопорушень, запобігання правопорушенням, виховання громадян у дусі додержання законів, зміцнення законності. Підставою розгляду адміністративною комісією справи є протокол про адміністративне правопорушення складений в установленому порядку уповноваженою на те службовою особою відповідно до ст. 255 </w:t>
      </w:r>
      <w:proofErr w:type="spellStart"/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КУпАП</w:t>
      </w:r>
      <w:proofErr w:type="spellEnd"/>
      <w:r w:rsidRPr="00D40F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Засідання адміністративної комісії проводяться у разі необхідності.</w:t>
      </w:r>
    </w:p>
    <w:p w:rsidR="00BE6016" w:rsidRPr="00D40FC2" w:rsidRDefault="005F2DDF" w:rsidP="00D40FC2">
      <w:pPr>
        <w:shd w:val="clear" w:color="auto" w:fill="FFFFFF"/>
        <w:suppressAutoHyphens/>
        <w:spacing w:after="0" w:line="240" w:lineRule="auto"/>
        <w:ind w:firstLine="567"/>
        <w:jc w:val="both"/>
        <w:rPr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При вирішенні питання про накладення адміністративного стягнення адміністративна комісія накладає його в межах, установлених відповідною статтею </w:t>
      </w:r>
      <w:proofErr w:type="spellStart"/>
      <w:r w:rsidRPr="00D40FC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КУпАП</w:t>
      </w:r>
      <w:proofErr w:type="spellEnd"/>
      <w:r w:rsidRPr="00D40FC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При накладенні стягнення комісія враховує характер вчиненого правопорушення, особу правопорушника, ступінь його вини, майновий стан, обставини, що пом’якшують і обтяжують відповідальність. </w:t>
      </w:r>
    </w:p>
    <w:p w:rsidR="00BE6016" w:rsidRPr="00D40FC2" w:rsidRDefault="00EB0C77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Протягом 2023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забезпечено проведення роботи адміністративної комісії при виконавчому комітеті Решетилівськ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міської ради щодо розгляду 22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протоколів про адміністративні правопорушення, що передбачені наступними статтями: </w:t>
      </w:r>
    </w:p>
    <w:p w:rsidR="00D40FC2" w:rsidRPr="00D40FC2" w:rsidRDefault="00D40FC2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sz w:val="28"/>
          <w:szCs w:val="28"/>
          <w:lang w:val="uk-UA"/>
        </w:rPr>
        <w:t>1) </w:t>
      </w:r>
      <w:r w:rsidR="00EB0C77" w:rsidRPr="00D40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152 </w:t>
      </w:r>
      <w:r w:rsidR="00EB0C77"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Кодексу України про адміністративні правопорушення</w:t>
      </w:r>
      <w:r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B0C77"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</w:t>
      </w:r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Порушення</w:t>
      </w:r>
      <w:proofErr w:type="spellEnd"/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державних стандартів, норм і правил у сфері благоустрою населених пунктів, правил благоустрою територій населених пунктів”</w:t>
      </w:r>
      <w:r w:rsidR="00E86B0E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- 5</w:t>
      </w:r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протокол</w:t>
      </w:r>
      <w:r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</w:t>
      </w:r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EB0C77" w:rsidRPr="00D40FC2" w:rsidRDefault="00D40FC2" w:rsidP="00D40FC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2) </w:t>
      </w:r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ч. 1 </w:t>
      </w:r>
      <w:proofErr w:type="spellStart"/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>ст.</w:t>
      </w:r>
      <w:proofErr w:type="spellEnd"/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> 154</w:t>
      </w:r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>Порушення</w:t>
      </w:r>
      <w:proofErr w:type="spellEnd"/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правил утримання собак і котів” - 2 протоколи.</w:t>
      </w:r>
    </w:p>
    <w:p w:rsidR="00EB0C77" w:rsidRPr="00D40FC2" w:rsidRDefault="00D40FC2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 </w:t>
      </w:r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ч. 2 </w:t>
      </w:r>
      <w:proofErr w:type="spellStart"/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proofErr w:type="spellEnd"/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156 Кодексу України про адміністративні правопорушення </w:t>
      </w:r>
      <w:proofErr w:type="spellStart"/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>Порушення</w:t>
      </w:r>
      <w:proofErr w:type="spellEnd"/>
      <w:r w:rsidR="00EB0C77" w:rsidRPr="00D40FC2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правил торгівлі пивом, 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</w:t>
      </w:r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” - 5 протоколів;</w:t>
      </w:r>
    </w:p>
    <w:p w:rsidR="00BE6016" w:rsidRPr="00D40FC2" w:rsidRDefault="00D40FC2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4)</w:t>
      </w:r>
      <w:proofErr w:type="spellStart"/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spellEnd"/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 159 Кодексу України про адміністративні правопорушення </w:t>
      </w:r>
      <w:proofErr w:type="spellStart"/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5F2DDF" w:rsidRPr="00D40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Порушення</w:t>
      </w:r>
      <w:proofErr w:type="spellEnd"/>
      <w:r w:rsidR="005F2DDF" w:rsidRPr="00D40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торгівлі на ринках</w:t>
      </w:r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” - 2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протоколи;</w:t>
      </w:r>
    </w:p>
    <w:p w:rsidR="00EB0C77" w:rsidRPr="00D40FC2" w:rsidRDefault="00D40FC2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sz w:val="28"/>
          <w:szCs w:val="28"/>
          <w:lang w:val="uk-UA"/>
        </w:rPr>
        <w:t>5) </w:t>
      </w:r>
      <w:r w:rsidR="00EB0C77" w:rsidRPr="00D40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ст.179 </w:t>
      </w:r>
      <w:r w:rsidR="00EB0C77"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Кодексу України про адміністративні правопорушення </w:t>
      </w:r>
      <w:proofErr w:type="spellStart"/>
      <w:r w:rsidR="00EB0C77" w:rsidRPr="00D4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</w:t>
      </w:r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Розпивання</w:t>
      </w:r>
      <w:proofErr w:type="spellEnd"/>
      <w:r w:rsidR="00EB0C77" w:rsidRPr="00D40F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пива, алкогольних, слабоалкогольних напоїв на виробництві” - 2 протоколи;</w:t>
      </w:r>
    </w:p>
    <w:p w:rsidR="00EB0C77" w:rsidRPr="00D40FC2" w:rsidRDefault="00D40FC2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6)</w:t>
      </w:r>
      <w:proofErr w:type="spellStart"/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spellEnd"/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EB0C77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80 Кодексу України про адміністративні правопорушення </w:t>
      </w:r>
      <w:proofErr w:type="spellStart"/>
      <w:r w:rsidR="005F2DDF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5F2DDF" w:rsidRPr="00D40F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Доведення</w:t>
      </w:r>
      <w:proofErr w:type="spellEnd"/>
      <w:r w:rsidR="005F2DDF" w:rsidRPr="00D40F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неповно</w:t>
      </w:r>
      <w:r w:rsidR="00EB0C77" w:rsidRPr="00D40F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літнього до стану сп'яніння” – 6 протоколів.</w:t>
      </w:r>
    </w:p>
    <w:p w:rsidR="00BE6016" w:rsidRPr="00D40FC2" w:rsidRDefault="005F2DDF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розгляду протоколів винесено 19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 про накладення адміністративних стягнень у вигляді шт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рафів на загальну суму 36533,00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 18 протоколах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штрафи сплачено добровільно до місцевого бюджету,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 постанова про накладення стягнення у розмірі 340,00 </w:t>
      </w:r>
      <w:proofErr w:type="spellStart"/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передана до Решетилівського відділу державної виконавчої служби у Полтавському районі Полтавської області Східного міжрегіонального управління Міністерства юстиції 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примусове стягнення.</w:t>
      </w:r>
      <w:r w:rsidR="00E86B0E"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Станом на сьогодні кошти не стягнуто.</w:t>
      </w: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E6016" w:rsidRPr="00D40FC2" w:rsidRDefault="005F2DDF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за наслідками розгляду 2 протоколів винесено постанови про застосування заходу впливу у вигляді попередження. </w:t>
      </w:r>
    </w:p>
    <w:p w:rsidR="00BE6016" w:rsidRPr="00D40FC2" w:rsidRDefault="005F2DDF" w:rsidP="00D4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винесено 1 постанову про закриття справи, в зв’язку з закінченням строків накладення адміністративного стягнення. </w:t>
      </w:r>
    </w:p>
    <w:p w:rsidR="00BE6016" w:rsidRPr="00D40FC2" w:rsidRDefault="00BE6016" w:rsidP="00D4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016" w:rsidRPr="00D40FC2" w:rsidRDefault="00BE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016" w:rsidRPr="00D40FC2" w:rsidRDefault="00BE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016" w:rsidRPr="00D40FC2" w:rsidRDefault="00BE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016" w:rsidRPr="00D40FC2" w:rsidRDefault="005F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5F2DDF" w:rsidRPr="00D40FC2" w:rsidRDefault="005F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FC2"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                                          Наталія КОЛОТІЙ</w:t>
      </w:r>
    </w:p>
    <w:sectPr w:rsidR="005F2DDF" w:rsidRPr="00D40FC2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6D9"/>
    <w:multiLevelType w:val="hybridMultilevel"/>
    <w:tmpl w:val="C248C674"/>
    <w:lvl w:ilvl="0" w:tplc="E31C2BA4">
      <w:start w:val="30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88E6F57"/>
    <w:multiLevelType w:val="multilevel"/>
    <w:tmpl w:val="42F4F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8262EB"/>
    <w:multiLevelType w:val="multilevel"/>
    <w:tmpl w:val="1BEA6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6"/>
    <w:rsid w:val="00030094"/>
    <w:rsid w:val="005F2DDF"/>
    <w:rsid w:val="00611F5C"/>
    <w:rsid w:val="00757DB0"/>
    <w:rsid w:val="00781958"/>
    <w:rsid w:val="00BE6016"/>
    <w:rsid w:val="00D40FC2"/>
    <w:rsid w:val="00E86B0E"/>
    <w:rsid w:val="00EB0C77"/>
    <w:rsid w:val="00F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D2463E"/>
  </w:style>
  <w:style w:type="character" w:customStyle="1" w:styleId="rvts9">
    <w:name w:val="rvts9"/>
    <w:basedOn w:val="a0"/>
    <w:qFormat/>
    <w:rsid w:val="005A6B29"/>
  </w:style>
  <w:style w:type="character" w:customStyle="1" w:styleId="-">
    <w:name w:val="Интернет-ссылка"/>
    <w:rsid w:val="00F97A6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0AE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1B1CDA"/>
  </w:style>
  <w:style w:type="paragraph" w:customStyle="1" w:styleId="rvps2">
    <w:name w:val="rvps2"/>
    <w:basedOn w:val="a"/>
    <w:qFormat/>
    <w:rsid w:val="00D246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70A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B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D2463E"/>
  </w:style>
  <w:style w:type="character" w:customStyle="1" w:styleId="rvts9">
    <w:name w:val="rvts9"/>
    <w:basedOn w:val="a0"/>
    <w:qFormat/>
    <w:rsid w:val="005A6B29"/>
  </w:style>
  <w:style w:type="character" w:customStyle="1" w:styleId="-">
    <w:name w:val="Интернет-ссылка"/>
    <w:rsid w:val="00F97A6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0AE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1B1CDA"/>
  </w:style>
  <w:style w:type="paragraph" w:customStyle="1" w:styleId="rvps2">
    <w:name w:val="rvps2"/>
    <w:basedOn w:val="a"/>
    <w:qFormat/>
    <w:rsid w:val="00D246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70A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1-10" TargetMode="External"/><Relationship Id="rId39" Type="http://schemas.openxmlformats.org/officeDocument/2006/relationships/hyperlink" Target="https://zakon.rada.gov.ua/laws/show/80731-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47" Type="http://schemas.openxmlformats.org/officeDocument/2006/relationships/hyperlink" Target="https://zakon.rada.gov.ua/laws/show/80731-1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80731-10" TargetMode="External"/><Relationship Id="rId46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41" Type="http://schemas.openxmlformats.org/officeDocument/2006/relationships/hyperlink" Target="https://zakon.rada.gov.ua/laws/show/80731-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40" Type="http://schemas.openxmlformats.org/officeDocument/2006/relationships/hyperlink" Target="https://zakon.rada.gov.ua/laws/show/80731-10" TargetMode="External"/><Relationship Id="rId45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44" Type="http://schemas.openxmlformats.org/officeDocument/2006/relationships/hyperlink" Target="https://zakon.rada.gov.ua/laws/show/80731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48" Type="http://schemas.openxmlformats.org/officeDocument/2006/relationships/hyperlink" Target="https://zakon.rada.gov.ua/laws/show/80731-10" TargetMode="External"/><Relationship Id="rId8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7</cp:revision>
  <cp:lastPrinted>2023-12-29T09:18:00Z</cp:lastPrinted>
  <dcterms:created xsi:type="dcterms:W3CDTF">2023-12-11T12:55:00Z</dcterms:created>
  <dcterms:modified xsi:type="dcterms:W3CDTF">2024-01-01T07:36:00Z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