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4C" w:rsidRDefault="004E1F1E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-529590</wp:posOffset>
            </wp:positionV>
            <wp:extent cx="5048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E4C" w:rsidRDefault="004E1F1E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B7E4C" w:rsidRDefault="004E1F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B7E4C" w:rsidRDefault="004E1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B7E4C" w:rsidRDefault="002B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E4C" w:rsidRDefault="004E1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B7E4C" w:rsidRDefault="002B7E4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E4C" w:rsidRDefault="00234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69">
        <w:rPr>
          <w:rFonts w:ascii="Times New Roman" w:hAnsi="Times New Roman" w:cs="Times New Roman"/>
          <w:sz w:val="28"/>
          <w:szCs w:val="28"/>
          <w:lang w:val="uk-UA"/>
        </w:rPr>
        <w:t>29 березня 2024 року             м. Решетилівка                                             №</w:t>
      </w:r>
      <w:r w:rsidR="002154D1"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  <w:bookmarkStart w:id="0" w:name="_GoBack"/>
      <w:bookmarkEnd w:id="0"/>
    </w:p>
    <w:p w:rsidR="00234E69" w:rsidRDefault="00234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E4C" w:rsidRDefault="004E1F1E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непов</w:t>
      </w:r>
      <w:r w:rsidR="00234E6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олітньої дитини</w:t>
      </w: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E4C" w:rsidRDefault="004E1F1E" w:rsidP="00EE0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на підставі ст.ст. </w:t>
      </w:r>
      <w:r w:rsidR="00EE0269">
        <w:rPr>
          <w:rFonts w:ascii="Times New Roman" w:hAnsi="Times New Roman" w:cs="Times New Roman"/>
          <w:sz w:val="28"/>
          <w:szCs w:val="28"/>
          <w:lang w:val="uk-UA"/>
        </w:rPr>
        <w:t>17, 19, 141, 160, 161 Сімейного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України, ст.18 Закону України „Про охорону дитинства”, п.72 Порядку провадження органами опіки та піклування діяльності, пов’язаної із захистом прав дитини, за</w:t>
      </w:r>
      <w:r w:rsidR="00EE0269">
        <w:rPr>
          <w:rFonts w:ascii="Times New Roman" w:hAnsi="Times New Roman" w:cs="Times New Roman"/>
          <w:sz w:val="28"/>
          <w:szCs w:val="28"/>
          <w:lang w:val="uk-UA"/>
        </w:rPr>
        <w:t>твердженого постановою Кабінету Міністрів України від 24.09.2008 № 866, враховуючи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EE026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захисту прав дитини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4E6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34E6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.2024, </w:t>
      </w:r>
      <w:r w:rsidRPr="00234E69">
        <w:rPr>
          <w:rFonts w:ascii="Times New Roman" w:hAnsi="Times New Roman" w:cs="Times New Roman"/>
          <w:sz w:val="28"/>
          <w:szCs w:val="28"/>
          <w:lang w:val="uk-UA"/>
        </w:rPr>
        <w:t>висновок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виконавчого комітету Решетилівської міської ради від </w:t>
      </w:r>
      <w:r w:rsidR="00234E69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4E69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EE0269">
        <w:rPr>
          <w:rFonts w:ascii="Times New Roman" w:hAnsi="Times New Roman" w:cs="Times New Roman"/>
          <w:sz w:val="28"/>
          <w:szCs w:val="28"/>
          <w:lang w:val="uk-UA"/>
        </w:rPr>
        <w:t xml:space="preserve">.2024 </w:t>
      </w:r>
      <w:r>
        <w:rPr>
          <w:rFonts w:ascii="Times New Roman" w:hAnsi="Times New Roman" w:cs="Times New Roman"/>
          <w:sz w:val="28"/>
          <w:szCs w:val="28"/>
          <w:lang w:val="uk-UA"/>
        </w:rPr>
        <w:t>№ 01-18/</w:t>
      </w:r>
      <w:r w:rsidR="00234E69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Решетилівської міської ради</w:t>
      </w:r>
    </w:p>
    <w:p w:rsidR="002B7E4C" w:rsidRDefault="004E1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B7E4C" w:rsidRDefault="002B7E4C" w:rsidP="00EE0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E4C" w:rsidRDefault="004E1F1E" w:rsidP="00EE0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місце проживання неповнолітнього К</w:t>
      </w:r>
      <w:r w:rsidR="00EE0269">
        <w:rPr>
          <w:rFonts w:ascii="Times New Roman" w:hAnsi="Times New Roman" w:cs="Times New Roman"/>
          <w:sz w:val="28"/>
          <w:szCs w:val="28"/>
          <w:lang w:val="uk-UA"/>
        </w:rPr>
        <w:t>ривчуна Віталія Станіславовича,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16.11.2007 року народження, з матір’ю – Кривчун Тетяною Володимирівною за адресою: вулиця С</w:t>
      </w:r>
      <w:r w:rsidR="00C7084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084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рська, </w:t>
      </w:r>
      <w:r w:rsidR="00234E69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>18, с</w:t>
      </w:r>
      <w:r w:rsidR="00234E69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r>
        <w:rPr>
          <w:rFonts w:ascii="Times New Roman" w:hAnsi="Times New Roman" w:cs="Times New Roman"/>
          <w:sz w:val="28"/>
          <w:szCs w:val="28"/>
          <w:lang w:val="uk-UA"/>
        </w:rPr>
        <w:t>Остап’є, Полтавський район, Полтавська область.</w:t>
      </w:r>
    </w:p>
    <w:p w:rsidR="002B7E4C" w:rsidRDefault="002B7E4C" w:rsidP="00EE0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E4C" w:rsidRDefault="002B7E4C" w:rsidP="00EE0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7B4" w:rsidRDefault="00F267B4" w:rsidP="00F267B4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Тетяна МАЛИШ</w:t>
      </w: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B7E4C" w:rsidRDefault="002B7E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EE0269" w:rsidRDefault="00EE02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EE0269" w:rsidRDefault="00EE02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sectPr w:rsidR="00EE0269" w:rsidSect="00EE0269">
      <w:pgSz w:w="11906" w:h="16838"/>
      <w:pgMar w:top="1134" w:right="567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4C"/>
    <w:rsid w:val="00060363"/>
    <w:rsid w:val="002154D1"/>
    <w:rsid w:val="00234E69"/>
    <w:rsid w:val="002B7E4C"/>
    <w:rsid w:val="004E1F1E"/>
    <w:rsid w:val="00A63D13"/>
    <w:rsid w:val="00C70841"/>
    <w:rsid w:val="00EE0269"/>
    <w:rsid w:val="00F2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267B4"/>
    <w:pPr>
      <w:widowControl w:val="0"/>
      <w:suppressAutoHyphens/>
    </w:pPr>
    <w:rPr>
      <w:rFonts w:ascii="Calibri" w:eastAsia="Andale Sans UI" w:hAnsi="Calibri" w:cs="Tahoma"/>
      <w:color w:val="00000A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267B4"/>
    <w:pPr>
      <w:widowControl w:val="0"/>
      <w:suppressAutoHyphens/>
    </w:pPr>
    <w:rPr>
      <w:rFonts w:ascii="Calibri" w:eastAsia="Andale Sans UI" w:hAnsi="Calibri" w:cs="Tahoma"/>
      <w:color w:val="00000A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Yuliya</cp:lastModifiedBy>
  <cp:revision>66</cp:revision>
  <cp:lastPrinted>2022-11-25T11:47:00Z</cp:lastPrinted>
  <dcterms:created xsi:type="dcterms:W3CDTF">2021-02-16T08:42:00Z</dcterms:created>
  <dcterms:modified xsi:type="dcterms:W3CDTF">2024-04-01T12:09:00Z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