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44" w:rsidRPr="004E28A2" w:rsidRDefault="00301644" w:rsidP="00301644">
      <w:pPr>
        <w:ind w:right="-1"/>
        <w:jc w:val="center"/>
        <w:rPr>
          <w:sz w:val="28"/>
          <w:szCs w:val="28"/>
        </w:rPr>
      </w:pPr>
      <w:bookmarkStart w:id="0" w:name="__DdeLink__1838_763813779"/>
      <w:bookmarkStart w:id="1" w:name="__DdeLink__551_2663220956"/>
      <w:r w:rsidRPr="004E28A2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1F916EB9" wp14:editId="29516B60">
            <wp:simplePos x="0" y="0"/>
            <wp:positionH relativeFrom="column">
              <wp:posOffset>2644140</wp:posOffset>
            </wp:positionH>
            <wp:positionV relativeFrom="paragraph">
              <wp:posOffset>-548640</wp:posOffset>
            </wp:positionV>
            <wp:extent cx="412750" cy="593725"/>
            <wp:effectExtent l="0" t="0" r="6350" b="0"/>
            <wp:wrapTight wrapText="bothSides">
              <wp:wrapPolygon edited="0">
                <wp:start x="0" y="0"/>
                <wp:lineTo x="0" y="20791"/>
                <wp:lineTo x="20935" y="20791"/>
                <wp:lineTo x="209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644" w:rsidRPr="004E28A2" w:rsidRDefault="00301644" w:rsidP="00301644">
      <w:pPr>
        <w:pStyle w:val="2"/>
        <w:ind w:right="-1"/>
      </w:pPr>
      <w:r w:rsidRPr="004E28A2">
        <w:rPr>
          <w:lang w:val="uk-UA"/>
        </w:rPr>
        <w:t>РЕШЕТИЛІВСЬКА МІСЬКА РАДА</w:t>
      </w:r>
    </w:p>
    <w:p w:rsidR="00301644" w:rsidRPr="004E28A2" w:rsidRDefault="00301644" w:rsidP="00301644">
      <w:pPr>
        <w:ind w:right="-1"/>
        <w:jc w:val="center"/>
        <w:rPr>
          <w:sz w:val="28"/>
          <w:szCs w:val="28"/>
        </w:rPr>
      </w:pPr>
      <w:r w:rsidRPr="004E28A2">
        <w:rPr>
          <w:b/>
          <w:bCs/>
          <w:sz w:val="28"/>
          <w:szCs w:val="28"/>
        </w:rPr>
        <w:t>ПОЛТАВСЬКОЇ ОБЛАСТІ</w:t>
      </w:r>
    </w:p>
    <w:p w:rsidR="00301644" w:rsidRPr="004E28A2" w:rsidRDefault="00301644" w:rsidP="00301644">
      <w:pPr>
        <w:ind w:right="-1"/>
        <w:jc w:val="center"/>
        <w:rPr>
          <w:sz w:val="28"/>
          <w:szCs w:val="28"/>
        </w:rPr>
      </w:pPr>
      <w:r w:rsidRPr="004E28A2">
        <w:rPr>
          <w:b/>
          <w:bCs/>
          <w:sz w:val="28"/>
          <w:szCs w:val="28"/>
        </w:rPr>
        <w:t>(сорок третя позачергова сесія восьмого скликання)</w:t>
      </w:r>
    </w:p>
    <w:p w:rsidR="00301644" w:rsidRPr="004E28A2" w:rsidRDefault="00301644" w:rsidP="00301644">
      <w:pPr>
        <w:pStyle w:val="1"/>
        <w:numPr>
          <w:ilvl w:val="0"/>
          <w:numId w:val="4"/>
        </w:numPr>
        <w:ind w:right="-1"/>
        <w:rPr>
          <w:b/>
          <w:bCs/>
          <w:lang w:val="uk-UA"/>
        </w:rPr>
      </w:pPr>
    </w:p>
    <w:p w:rsidR="00301644" w:rsidRPr="004E28A2" w:rsidRDefault="00301644" w:rsidP="00301644">
      <w:pPr>
        <w:pStyle w:val="1"/>
        <w:numPr>
          <w:ilvl w:val="0"/>
          <w:numId w:val="4"/>
        </w:numPr>
        <w:ind w:right="-1"/>
        <w:rPr>
          <w:lang w:val="uk-UA"/>
        </w:rPr>
      </w:pPr>
      <w:r w:rsidRPr="004E28A2">
        <w:rPr>
          <w:b/>
          <w:bCs/>
          <w:lang w:val="uk-UA"/>
        </w:rPr>
        <w:t>РІШЕННЯ</w:t>
      </w:r>
    </w:p>
    <w:p w:rsidR="00301644" w:rsidRPr="004E28A2" w:rsidRDefault="00301644" w:rsidP="00301644">
      <w:pPr>
        <w:pStyle w:val="a0"/>
        <w:spacing w:after="0" w:line="240" w:lineRule="auto"/>
        <w:ind w:right="-1"/>
        <w:jc w:val="center"/>
        <w:rPr>
          <w:bCs/>
          <w:sz w:val="28"/>
          <w:szCs w:val="28"/>
        </w:rPr>
      </w:pPr>
    </w:p>
    <w:p w:rsidR="00301644" w:rsidRPr="004E28A2" w:rsidRDefault="00301644" w:rsidP="00301644">
      <w:pPr>
        <w:pStyle w:val="1"/>
        <w:numPr>
          <w:ilvl w:val="0"/>
          <w:numId w:val="4"/>
        </w:numPr>
        <w:tabs>
          <w:tab w:val="num" w:pos="3828"/>
          <w:tab w:val="left" w:pos="7513"/>
        </w:tabs>
        <w:ind w:right="-1"/>
        <w:rPr>
          <w:lang w:val="uk-UA"/>
        </w:rPr>
      </w:pPr>
      <w:r w:rsidRPr="004E28A2">
        <w:rPr>
          <w:bCs/>
          <w:lang w:val="uk-UA"/>
        </w:rPr>
        <w:t>09 лютого 2024 року</w:t>
      </w:r>
      <w:r w:rsidRPr="004E28A2">
        <w:rPr>
          <w:bCs/>
          <w:lang w:val="uk-UA"/>
        </w:rPr>
        <w:tab/>
        <w:t>м. Решетилівка</w:t>
      </w:r>
      <w:r w:rsidRPr="004E28A2">
        <w:rPr>
          <w:bCs/>
          <w:lang w:val="uk-UA"/>
        </w:rPr>
        <w:tab/>
        <w:t xml:space="preserve">№ </w:t>
      </w:r>
      <w:r w:rsidR="00E13183">
        <w:rPr>
          <w:bCs/>
          <w:lang w:val="en-US"/>
        </w:rPr>
        <w:t>1778</w:t>
      </w:r>
      <w:bookmarkStart w:id="2" w:name="_GoBack"/>
      <w:bookmarkEnd w:id="2"/>
      <w:r w:rsidRPr="004E28A2">
        <w:rPr>
          <w:bCs/>
          <w:lang w:val="uk-UA"/>
        </w:rPr>
        <w:t>-43-VIIІ</w:t>
      </w:r>
    </w:p>
    <w:p w:rsidR="00301644" w:rsidRPr="004E28A2" w:rsidRDefault="00301644" w:rsidP="00301644">
      <w:pPr>
        <w:ind w:right="-1"/>
        <w:jc w:val="center"/>
        <w:rPr>
          <w:sz w:val="28"/>
          <w:szCs w:val="28"/>
        </w:rPr>
      </w:pPr>
    </w:p>
    <w:bookmarkEnd w:id="0"/>
    <w:p w:rsidR="00D85B76" w:rsidRDefault="008D333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bookmarkEnd w:id="1"/>
      <w:r>
        <w:rPr>
          <w:bCs/>
          <w:sz w:val="28"/>
          <w:szCs w:val="28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виділення земельної частки</w:t>
      </w:r>
      <w:r w:rsidR="00301644">
        <w:rPr>
          <w:bCs/>
          <w:sz w:val="28"/>
          <w:szCs w:val="28"/>
          <w:lang w:val="uk-UA"/>
        </w:rPr>
        <w:t xml:space="preserve"> (паю) в натурі (на місцевості)</w:t>
      </w:r>
    </w:p>
    <w:p w:rsidR="00D85B76" w:rsidRDefault="00D85B76">
      <w:pPr>
        <w:ind w:firstLine="567"/>
        <w:jc w:val="both"/>
        <w:rPr>
          <w:sz w:val="28"/>
          <w:szCs w:val="28"/>
          <w:lang w:val="uk-UA"/>
        </w:rPr>
      </w:pPr>
    </w:p>
    <w:p w:rsidR="00D85B76" w:rsidRDefault="008D3330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Керуючись Конституцією України, ст. ст. 12, 25, 81, 118, 122, 186 Земельного кодексу України, ст. ст. 25, 55 Закону України ,,Про землеустрій”, Законом України ,,Про порядок виділення в натурі (на місцевості) земельних ділянок власникам земельних часток (паїв)”, „Про державну реєстрацію речових прав на нерухоме майно та їх обтяжень”, ст. 26 Закону України ,,Про місцеве самовряду</w:t>
      </w:r>
      <w:r w:rsidR="00301644">
        <w:rPr>
          <w:sz w:val="28"/>
          <w:szCs w:val="28"/>
          <w:lang w:val="uk-UA"/>
        </w:rPr>
        <w:t>вання в Україні”, розглянувши клопотання громадян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rStyle w:val="docdata"/>
          <w:color w:val="000000"/>
          <w:sz w:val="28"/>
          <w:szCs w:val="28"/>
          <w:lang w:val="uk-UA"/>
        </w:rPr>
        <w:t xml:space="preserve">враховуючи </w:t>
      </w:r>
      <w:r>
        <w:rPr>
          <w:color w:val="000000"/>
          <w:sz w:val="28"/>
          <w:szCs w:val="28"/>
          <w:lang w:val="uk-UA"/>
        </w:rPr>
        <w:t>висновки спільних постійних комісій міської ради</w:t>
      </w:r>
      <w:r>
        <w:rPr>
          <w:sz w:val="28"/>
          <w:szCs w:val="28"/>
          <w:lang w:val="uk-UA"/>
        </w:rPr>
        <w:t>, Решетилівська міська рада</w:t>
      </w:r>
    </w:p>
    <w:p w:rsidR="00D85B76" w:rsidRDefault="008D3330">
      <w:pPr>
        <w:ind w:right="282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D85B76" w:rsidRDefault="00D85B76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D85B76" w:rsidRDefault="008D3330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Затвердити </w:t>
      </w:r>
      <w:r w:rsidR="00B97403">
        <w:rPr>
          <w:bCs/>
          <w:sz w:val="28"/>
          <w:szCs w:val="28"/>
          <w:lang w:val="uk-UA"/>
        </w:rPr>
        <w:t xml:space="preserve">ТЕРНІЄВСЬКІЙ Надії Дмитрівні </w:t>
      </w:r>
      <w:r>
        <w:rPr>
          <w:sz w:val="28"/>
          <w:szCs w:val="28"/>
          <w:lang w:val="uk-UA"/>
        </w:rPr>
        <w:t>,,Технічну документацію із</w:t>
      </w:r>
      <w:r>
        <w:rPr>
          <w:sz w:val="28"/>
          <w:szCs w:val="28"/>
          <w:lang w:val="uk-UA" w:eastAsia="uk-UA"/>
        </w:rPr>
        <w:t xml:space="preserve"> землеустрою щодо встановлення (відновлення) меж земельної ділянки в натурі (на місцевості)</w:t>
      </w:r>
      <w:r w:rsidR="00B97403">
        <w:rPr>
          <w:sz w:val="28"/>
          <w:szCs w:val="28"/>
          <w:lang w:val="uk-UA" w:eastAsia="uk-UA"/>
        </w:rPr>
        <w:t xml:space="preserve"> на земельну частку (пай)</w:t>
      </w:r>
      <w:r>
        <w:rPr>
          <w:sz w:val="28"/>
          <w:szCs w:val="28"/>
          <w:lang w:val="uk-UA" w:eastAsia="uk-UA"/>
        </w:rPr>
        <w:t xml:space="preserve"> для ведення товарного сільськогосподарського виробництва </w:t>
      </w:r>
      <w:r w:rsidR="00B97403">
        <w:rPr>
          <w:sz w:val="28"/>
          <w:szCs w:val="28"/>
          <w:lang w:val="uk-UA" w:eastAsia="uk-UA"/>
        </w:rPr>
        <w:t xml:space="preserve">гр. Тернієвської </w:t>
      </w:r>
      <w:r>
        <w:rPr>
          <w:sz w:val="28"/>
          <w:szCs w:val="28"/>
          <w:lang w:val="uk-UA" w:eastAsia="uk-UA"/>
        </w:rPr>
        <w:t>Надії</w:t>
      </w:r>
      <w:r w:rsidR="00B97403">
        <w:rPr>
          <w:sz w:val="28"/>
          <w:szCs w:val="28"/>
          <w:lang w:val="uk-UA" w:eastAsia="uk-UA"/>
        </w:rPr>
        <w:t xml:space="preserve"> Дмитрівни за межами населених </w:t>
      </w:r>
      <w:r w:rsidR="00301644">
        <w:rPr>
          <w:sz w:val="28"/>
          <w:szCs w:val="28"/>
          <w:lang w:val="uk-UA" w:eastAsia="uk-UA"/>
        </w:rPr>
        <w:t>пунктів на території</w:t>
      </w:r>
      <w:r w:rsidR="00B97403">
        <w:rPr>
          <w:sz w:val="28"/>
          <w:szCs w:val="28"/>
          <w:lang w:val="uk-UA" w:eastAsia="uk-UA"/>
        </w:rPr>
        <w:t xml:space="preserve"> Решетилівської міської територіальної громади Полтавської області Полтавського району, </w:t>
      </w:r>
      <w:r>
        <w:rPr>
          <w:sz w:val="28"/>
          <w:szCs w:val="28"/>
          <w:lang w:val="uk-UA" w:eastAsia="uk-UA"/>
        </w:rPr>
        <w:t>кадастровий номер земельної ділянки 53</w:t>
      </w:r>
      <w:r w:rsidR="00B97403">
        <w:rPr>
          <w:sz w:val="28"/>
          <w:szCs w:val="28"/>
          <w:lang w:val="uk-UA" w:eastAsia="uk-UA"/>
        </w:rPr>
        <w:t>220816</w:t>
      </w:r>
      <w:r>
        <w:rPr>
          <w:sz w:val="28"/>
          <w:szCs w:val="28"/>
          <w:lang w:val="uk-UA" w:eastAsia="uk-UA"/>
        </w:rPr>
        <w:t>00:00:0</w:t>
      </w:r>
      <w:r w:rsidR="00B97403">
        <w:rPr>
          <w:sz w:val="28"/>
          <w:szCs w:val="28"/>
          <w:lang w:val="uk-UA" w:eastAsia="uk-UA"/>
        </w:rPr>
        <w:t>01</w:t>
      </w:r>
      <w:r>
        <w:rPr>
          <w:sz w:val="28"/>
          <w:szCs w:val="28"/>
          <w:lang w:val="uk-UA" w:eastAsia="uk-UA"/>
        </w:rPr>
        <w:t>:0</w:t>
      </w:r>
      <w:r w:rsidR="00B97403">
        <w:rPr>
          <w:sz w:val="28"/>
          <w:szCs w:val="28"/>
          <w:lang w:val="uk-UA" w:eastAsia="uk-UA"/>
        </w:rPr>
        <w:t>871</w:t>
      </w:r>
      <w:r>
        <w:rPr>
          <w:sz w:val="28"/>
          <w:szCs w:val="28"/>
          <w:lang w:val="uk-UA"/>
        </w:rPr>
        <w:t>”, розробленої на підставі рішення Решетилівської міської ради Полтавської</w:t>
      </w:r>
      <w:r w:rsidR="00DF0043">
        <w:rPr>
          <w:sz w:val="28"/>
          <w:szCs w:val="28"/>
          <w:lang w:val="uk-UA"/>
        </w:rPr>
        <w:t xml:space="preserve"> області восьмого скликання від</w:t>
      </w:r>
      <w:r w:rsidR="00DF0043">
        <w:rPr>
          <w:sz w:val="28"/>
          <w:szCs w:val="28"/>
          <w:lang w:val="uk-UA"/>
        </w:rPr>
        <w:br/>
      </w:r>
      <w:r w:rsidR="00B97403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B97403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2023 року № 1</w:t>
      </w:r>
      <w:r w:rsidR="00B97403">
        <w:rPr>
          <w:sz w:val="28"/>
          <w:szCs w:val="28"/>
          <w:lang w:val="uk-UA"/>
        </w:rPr>
        <w:t>655-41</w:t>
      </w:r>
      <w:r>
        <w:rPr>
          <w:sz w:val="28"/>
          <w:szCs w:val="28"/>
          <w:lang w:val="uk-UA"/>
        </w:rPr>
        <w:t>-VIII.</w:t>
      </w:r>
    </w:p>
    <w:p w:rsidR="00D85B76" w:rsidRDefault="008D3330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2. Виділити </w:t>
      </w:r>
      <w:r w:rsidR="00B97403">
        <w:rPr>
          <w:bCs/>
          <w:sz w:val="28"/>
          <w:szCs w:val="28"/>
          <w:lang w:val="uk-UA"/>
        </w:rPr>
        <w:t xml:space="preserve">ТЕРНІЄВСЬКІЙ Надії Дмитрівні </w:t>
      </w:r>
      <w:r>
        <w:rPr>
          <w:color w:val="000000"/>
          <w:sz w:val="28"/>
          <w:szCs w:val="28"/>
          <w:lang w:val="uk-UA"/>
        </w:rPr>
        <w:t xml:space="preserve">земельну частку (пай) в натурі (на місцевості), що належить </w:t>
      </w:r>
      <w:r w:rsidR="00301644">
        <w:rPr>
          <w:color w:val="000000"/>
          <w:sz w:val="28"/>
          <w:szCs w:val="28"/>
          <w:lang w:val="uk-UA"/>
        </w:rPr>
        <w:t>їй</w:t>
      </w:r>
      <w:r>
        <w:rPr>
          <w:color w:val="000000"/>
          <w:sz w:val="28"/>
          <w:szCs w:val="28"/>
          <w:lang w:val="uk-UA"/>
        </w:rPr>
        <w:t xml:space="preserve"> відповідно </w:t>
      </w:r>
      <w:r w:rsidR="00B97403">
        <w:rPr>
          <w:sz w:val="28"/>
          <w:szCs w:val="28"/>
          <w:lang w:val="uk-UA"/>
        </w:rPr>
        <w:t>до рішення Решетилівського районного суду Полтавської області від 15 травня 2023 року (єдиний унікальний номер справи 546/119/23 номер провадження 2/546/111/23)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площею </w:t>
      </w:r>
      <w:r w:rsidR="00B97403" w:rsidRPr="00B97403">
        <w:rPr>
          <w:sz w:val="28"/>
          <w:szCs w:val="28"/>
          <w:lang w:val="uk-UA" w:eastAsia="uk-UA"/>
        </w:rPr>
        <w:t>2,987</w:t>
      </w:r>
      <w:r w:rsidR="00301644">
        <w:rPr>
          <w:sz w:val="28"/>
          <w:szCs w:val="28"/>
          <w:lang w:val="uk-UA" w:eastAsia="uk-UA"/>
        </w:rPr>
        <w:t>0</w:t>
      </w:r>
      <w:r>
        <w:rPr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га, кадастровий номер </w:t>
      </w:r>
      <w:r w:rsidR="00B97403">
        <w:rPr>
          <w:sz w:val="28"/>
          <w:szCs w:val="28"/>
          <w:lang w:val="uk-UA" w:eastAsia="uk-UA"/>
        </w:rPr>
        <w:t>5322081600:00:001:0871</w:t>
      </w:r>
      <w:r>
        <w:rPr>
          <w:sz w:val="28"/>
          <w:szCs w:val="28"/>
          <w:lang w:val="uk-UA" w:eastAsia="uk-UA"/>
        </w:rPr>
        <w:t xml:space="preserve">, що розташована </w:t>
      </w:r>
      <w:r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</w:t>
      </w:r>
      <w:r>
        <w:rPr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виробництва.</w:t>
      </w:r>
    </w:p>
    <w:p w:rsidR="00D85B76" w:rsidRDefault="008D3330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Рекомендувати </w:t>
      </w:r>
      <w:r w:rsidR="00B97403">
        <w:rPr>
          <w:bCs/>
          <w:sz w:val="28"/>
          <w:szCs w:val="28"/>
          <w:lang w:val="uk-UA"/>
        </w:rPr>
        <w:t xml:space="preserve">ТЕРНІЄВСЬКІЙ Надії Дмитрівні </w:t>
      </w:r>
      <w:r>
        <w:rPr>
          <w:sz w:val="28"/>
          <w:szCs w:val="28"/>
          <w:lang w:val="uk-UA"/>
        </w:rPr>
        <w:t>провести державну реєстрацію права власності на вказану земельну ділянку в порядку</w:t>
      </w:r>
      <w:r w:rsidR="003016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встановленому чинним законодавством.</w:t>
      </w:r>
    </w:p>
    <w:p w:rsidR="005862D9" w:rsidRDefault="005862D9" w:rsidP="005862D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 Затвердити </w:t>
      </w:r>
      <w:r w:rsidR="00A053C5">
        <w:rPr>
          <w:bCs/>
          <w:sz w:val="28"/>
          <w:szCs w:val="28"/>
          <w:lang w:val="uk-UA"/>
        </w:rPr>
        <w:t>НОВОСЯДЛІЙ</w:t>
      </w:r>
      <w:r>
        <w:rPr>
          <w:bCs/>
          <w:sz w:val="28"/>
          <w:szCs w:val="28"/>
          <w:lang w:val="uk-UA"/>
        </w:rPr>
        <w:t xml:space="preserve"> Майї Леонідівні </w:t>
      </w:r>
      <w:r>
        <w:rPr>
          <w:sz w:val="28"/>
          <w:szCs w:val="28"/>
          <w:lang w:val="uk-UA"/>
        </w:rPr>
        <w:t>,,Технічну документацію із</w:t>
      </w:r>
      <w:r>
        <w:rPr>
          <w:sz w:val="28"/>
          <w:szCs w:val="28"/>
          <w:lang w:val="uk-UA" w:eastAsia="uk-UA"/>
        </w:rPr>
        <w:t xml:space="preserve"> землеустрою щодо встановлення (відновлення) меж земельної ділянки в натурі </w:t>
      </w:r>
      <w:r>
        <w:rPr>
          <w:sz w:val="28"/>
          <w:szCs w:val="28"/>
          <w:lang w:val="uk-UA" w:eastAsia="uk-UA"/>
        </w:rPr>
        <w:lastRenderedPageBreak/>
        <w:t>(на місцевості) гр. Новосядлої Майї Леонідівни для ведення товарного сільськогосподарського виробництва за межами населених пунктів на території Решетилівської міської ради Полтавського району Полтавської області</w:t>
      </w:r>
      <w:r>
        <w:rPr>
          <w:sz w:val="28"/>
          <w:szCs w:val="28"/>
          <w:lang w:val="uk-UA"/>
        </w:rPr>
        <w:t>”, розробленої на підставі рішення Решетилівської міської ради Полтавської області восьмого скликання від 26 січня 2022 року № 956-18-VIII.</w:t>
      </w:r>
    </w:p>
    <w:p w:rsidR="005862D9" w:rsidRDefault="00E910CF" w:rsidP="005862D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5</w:t>
      </w:r>
      <w:r w:rsidR="005862D9">
        <w:rPr>
          <w:color w:val="000000"/>
          <w:sz w:val="28"/>
          <w:szCs w:val="28"/>
          <w:lang w:val="uk-UA"/>
        </w:rPr>
        <w:t xml:space="preserve">. Виділити </w:t>
      </w:r>
      <w:r w:rsidR="00A053C5">
        <w:rPr>
          <w:bCs/>
          <w:sz w:val="28"/>
          <w:szCs w:val="28"/>
          <w:lang w:val="uk-UA"/>
        </w:rPr>
        <w:t>НОВОСЯДЛІЙ</w:t>
      </w:r>
      <w:r w:rsidR="005862D9">
        <w:rPr>
          <w:bCs/>
          <w:sz w:val="28"/>
          <w:szCs w:val="28"/>
          <w:lang w:val="uk-UA"/>
        </w:rPr>
        <w:t xml:space="preserve"> Майї Леонідівні </w:t>
      </w:r>
      <w:r w:rsidR="005862D9">
        <w:rPr>
          <w:color w:val="000000"/>
          <w:sz w:val="28"/>
          <w:szCs w:val="28"/>
          <w:lang w:val="uk-UA"/>
        </w:rPr>
        <w:t xml:space="preserve">земельну частку (пай) в натурі (на місцевості), що належить їй відповідно </w:t>
      </w:r>
      <w:r w:rsidR="005862D9">
        <w:rPr>
          <w:sz w:val="28"/>
          <w:szCs w:val="28"/>
          <w:lang w:val="uk-UA"/>
        </w:rPr>
        <w:t xml:space="preserve">до рішення Решетилівського районного суду Полтавської області від </w:t>
      </w:r>
      <w:r w:rsidR="007D5D68">
        <w:rPr>
          <w:sz w:val="28"/>
          <w:szCs w:val="28"/>
          <w:lang w:val="uk-UA"/>
        </w:rPr>
        <w:t>20 жовтня 2021</w:t>
      </w:r>
      <w:r w:rsidR="005862D9">
        <w:rPr>
          <w:sz w:val="28"/>
          <w:szCs w:val="28"/>
          <w:lang w:val="uk-UA"/>
        </w:rPr>
        <w:t xml:space="preserve"> року (єдиний унікальний номер справи 546/</w:t>
      </w:r>
      <w:r w:rsidR="007D5D68">
        <w:rPr>
          <w:sz w:val="28"/>
          <w:szCs w:val="28"/>
          <w:lang w:val="uk-UA"/>
        </w:rPr>
        <w:t>313</w:t>
      </w:r>
      <w:r w:rsidR="005862D9">
        <w:rPr>
          <w:sz w:val="28"/>
          <w:szCs w:val="28"/>
          <w:lang w:val="uk-UA"/>
        </w:rPr>
        <w:t>/2</w:t>
      </w:r>
      <w:r w:rsidR="007D5D68">
        <w:rPr>
          <w:sz w:val="28"/>
          <w:szCs w:val="28"/>
          <w:lang w:val="uk-UA"/>
        </w:rPr>
        <w:t>0</w:t>
      </w:r>
      <w:r w:rsidR="005862D9">
        <w:rPr>
          <w:sz w:val="28"/>
          <w:szCs w:val="28"/>
          <w:lang w:val="uk-UA"/>
        </w:rPr>
        <w:t xml:space="preserve"> номер провадження 2/546/</w:t>
      </w:r>
      <w:r w:rsidR="007D5D68">
        <w:rPr>
          <w:sz w:val="28"/>
          <w:szCs w:val="28"/>
          <w:lang w:val="uk-UA"/>
        </w:rPr>
        <w:t>62</w:t>
      </w:r>
      <w:r w:rsidR="005862D9">
        <w:rPr>
          <w:sz w:val="28"/>
          <w:szCs w:val="28"/>
          <w:lang w:val="uk-UA"/>
        </w:rPr>
        <w:t>/2</w:t>
      </w:r>
      <w:r w:rsidR="007D5D68">
        <w:rPr>
          <w:sz w:val="28"/>
          <w:szCs w:val="28"/>
          <w:lang w:val="uk-UA"/>
        </w:rPr>
        <w:t>1</w:t>
      </w:r>
      <w:r w:rsidR="005862D9">
        <w:rPr>
          <w:sz w:val="28"/>
          <w:szCs w:val="28"/>
          <w:lang w:val="uk-UA"/>
        </w:rPr>
        <w:t xml:space="preserve">), </w:t>
      </w:r>
      <w:r w:rsidR="005862D9">
        <w:rPr>
          <w:color w:val="000000"/>
          <w:sz w:val="28"/>
          <w:szCs w:val="28"/>
          <w:lang w:val="uk-UA"/>
        </w:rPr>
        <w:t xml:space="preserve">площею </w:t>
      </w:r>
      <w:r w:rsidR="007D5D68">
        <w:rPr>
          <w:sz w:val="28"/>
          <w:szCs w:val="28"/>
          <w:lang w:val="uk-UA" w:eastAsia="uk-UA"/>
        </w:rPr>
        <w:t>0,5300</w:t>
      </w:r>
      <w:r w:rsidR="005862D9">
        <w:rPr>
          <w:sz w:val="28"/>
          <w:szCs w:val="28"/>
          <w:lang w:val="uk-UA" w:eastAsia="uk-UA"/>
        </w:rPr>
        <w:t xml:space="preserve"> </w:t>
      </w:r>
      <w:r w:rsidR="005862D9">
        <w:rPr>
          <w:color w:val="000000"/>
          <w:sz w:val="28"/>
          <w:szCs w:val="28"/>
          <w:lang w:val="uk-UA"/>
        </w:rPr>
        <w:t xml:space="preserve">га, кадастровий номер </w:t>
      </w:r>
      <w:r w:rsidR="007D5D68">
        <w:rPr>
          <w:sz w:val="28"/>
          <w:szCs w:val="28"/>
          <w:lang w:val="uk-UA" w:eastAsia="uk-UA"/>
        </w:rPr>
        <w:t>5324280500:00:001:0782</w:t>
      </w:r>
      <w:r w:rsidR="005862D9">
        <w:rPr>
          <w:sz w:val="28"/>
          <w:szCs w:val="28"/>
          <w:lang w:val="uk-UA" w:eastAsia="uk-UA"/>
        </w:rPr>
        <w:t xml:space="preserve">, що розташована </w:t>
      </w:r>
      <w:r w:rsidR="005862D9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</w:t>
      </w:r>
      <w:r w:rsidR="005862D9">
        <w:rPr>
          <w:sz w:val="28"/>
          <w:szCs w:val="28"/>
          <w:lang w:val="uk-UA" w:eastAsia="uk-UA"/>
        </w:rPr>
        <w:t xml:space="preserve"> </w:t>
      </w:r>
      <w:r w:rsidR="005862D9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виробництва.</w:t>
      </w:r>
    </w:p>
    <w:p w:rsidR="00301644" w:rsidRDefault="00E910CF" w:rsidP="005862D9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5862D9">
        <w:rPr>
          <w:color w:val="000000"/>
          <w:sz w:val="28"/>
          <w:szCs w:val="28"/>
          <w:lang w:val="uk-UA"/>
        </w:rPr>
        <w:t xml:space="preserve">. </w:t>
      </w:r>
      <w:r w:rsidR="005862D9">
        <w:rPr>
          <w:sz w:val="28"/>
          <w:szCs w:val="28"/>
          <w:lang w:val="uk-UA"/>
        </w:rPr>
        <w:t xml:space="preserve">Рекомендувати </w:t>
      </w:r>
      <w:r w:rsidR="00A053C5">
        <w:rPr>
          <w:bCs/>
          <w:sz w:val="28"/>
          <w:szCs w:val="28"/>
          <w:lang w:val="uk-UA"/>
        </w:rPr>
        <w:t>НОВОСЯДЛІЙ</w:t>
      </w:r>
      <w:r>
        <w:rPr>
          <w:bCs/>
          <w:sz w:val="28"/>
          <w:szCs w:val="28"/>
          <w:lang w:val="uk-UA"/>
        </w:rPr>
        <w:t xml:space="preserve"> Майї Леонідівні</w:t>
      </w:r>
      <w:r w:rsidR="005862D9">
        <w:rPr>
          <w:bCs/>
          <w:sz w:val="28"/>
          <w:szCs w:val="28"/>
          <w:lang w:val="uk-UA"/>
        </w:rPr>
        <w:t xml:space="preserve"> </w:t>
      </w:r>
      <w:r w:rsidR="005862D9">
        <w:rPr>
          <w:sz w:val="28"/>
          <w:szCs w:val="28"/>
          <w:lang w:val="uk-UA"/>
        </w:rPr>
        <w:t>провести державну реєстрацію права власності на вказану земельну ділянку в порядку, встановленому чинним законодавством.</w:t>
      </w:r>
    </w:p>
    <w:p w:rsidR="00D85B76" w:rsidRDefault="00E910CF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8D3330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8D3330"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D85B76" w:rsidRDefault="00D85B7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85B76" w:rsidRDefault="00D85B7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85B76" w:rsidRDefault="00D85B7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85B76" w:rsidRDefault="00D85B7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85B76" w:rsidRDefault="00D85B76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</w:p>
    <w:p w:rsidR="00D85B76" w:rsidRDefault="008D3330">
      <w:pPr>
        <w:tabs>
          <w:tab w:val="left" w:pos="6946"/>
        </w:tabs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</w:p>
    <w:sectPr w:rsidR="00D85B76" w:rsidSect="00301644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19" w:rsidRDefault="008D3330">
      <w:r>
        <w:separator/>
      </w:r>
    </w:p>
  </w:endnote>
  <w:endnote w:type="continuationSeparator" w:id="0">
    <w:p w:rsidR="00124219" w:rsidRDefault="008D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19" w:rsidRDefault="008D3330">
      <w:r>
        <w:separator/>
      </w:r>
    </w:p>
  </w:footnote>
  <w:footnote w:type="continuationSeparator" w:id="0">
    <w:p w:rsidR="00124219" w:rsidRDefault="008D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29757"/>
      <w:docPartObj>
        <w:docPartGallery w:val="Page Numbers (Top of Page)"/>
        <w:docPartUnique/>
      </w:docPartObj>
    </w:sdtPr>
    <w:sdtEndPr/>
    <w:sdtContent>
      <w:p w:rsidR="00D85B76" w:rsidRDefault="008D3330">
        <w:pPr>
          <w:pStyle w:val="af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E13183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510"/>
    <w:multiLevelType w:val="multilevel"/>
    <w:tmpl w:val="B0262D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437210"/>
    <w:multiLevelType w:val="multilevel"/>
    <w:tmpl w:val="494C7A7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F27469E"/>
    <w:multiLevelType w:val="multilevel"/>
    <w:tmpl w:val="9A949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EB2261"/>
    <w:multiLevelType w:val="multilevel"/>
    <w:tmpl w:val="2AE851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76"/>
    <w:rsid w:val="00060AC8"/>
    <w:rsid w:val="00124219"/>
    <w:rsid w:val="00301644"/>
    <w:rsid w:val="005862D9"/>
    <w:rsid w:val="007D5D68"/>
    <w:rsid w:val="008D3330"/>
    <w:rsid w:val="00A053C5"/>
    <w:rsid w:val="00B97403"/>
    <w:rsid w:val="00D85B76"/>
    <w:rsid w:val="00DF0043"/>
    <w:rsid w:val="00E13183"/>
    <w:rsid w:val="00E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1"/>
    <w:pPr>
      <w:suppressAutoHyphens/>
    </w:pPr>
    <w:rPr>
      <w:rFonts w:eastAsia="Times New Roman"/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B5136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B51361"/>
    <w:rPr>
      <w:rFonts w:eastAsia="Times New Roman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B51361"/>
    <w:rPr>
      <w:rFonts w:eastAsia="Times New Roman"/>
      <w:sz w:val="24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4D065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cdata">
    <w:name w:val="docdata"/>
    <w:qFormat/>
    <w:rsid w:val="005729CE"/>
  </w:style>
  <w:style w:type="character" w:customStyle="1" w:styleId="a6">
    <w:name w:val="Верхний колонтитул Знак"/>
    <w:basedOn w:val="a1"/>
    <w:uiPriority w:val="99"/>
    <w:qFormat/>
    <w:rsid w:val="000B7AAA"/>
    <w:rPr>
      <w:rFonts w:eastAsia="Times New Roman"/>
      <w:sz w:val="24"/>
      <w:lang w:eastAsia="zh-CN"/>
    </w:rPr>
  </w:style>
  <w:style w:type="character" w:customStyle="1" w:styleId="a7">
    <w:name w:val="Нижний колонтитул Знак"/>
    <w:basedOn w:val="a1"/>
    <w:uiPriority w:val="99"/>
    <w:qFormat/>
    <w:rsid w:val="000B7AAA"/>
    <w:rPr>
      <w:rFonts w:eastAsia="Times New Roman"/>
      <w:sz w:val="24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B51361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B51361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B5136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4D065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9D4C4C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lang w:val="uk-UA" w:eastAsia="zh-CN" w:bidi="hi-IN"/>
    </w:rPr>
  </w:style>
  <w:style w:type="paragraph" w:customStyle="1" w:styleId="Textbody">
    <w:name w:val="Text body"/>
    <w:basedOn w:val="Standard"/>
    <w:qFormat/>
    <w:rsid w:val="009D4C4C"/>
    <w:pPr>
      <w:spacing w:after="140" w:line="276" w:lineRule="auto"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B7AAA"/>
    <w:pPr>
      <w:tabs>
        <w:tab w:val="center" w:pos="4819"/>
        <w:tab w:val="right" w:pos="9639"/>
      </w:tabs>
    </w:pPr>
  </w:style>
  <w:style w:type="paragraph" w:styleId="af0">
    <w:name w:val="footer"/>
    <w:basedOn w:val="a"/>
    <w:uiPriority w:val="99"/>
    <w:unhideWhenUsed/>
    <w:rsid w:val="000B7AAA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1"/>
    <w:pPr>
      <w:suppressAutoHyphens/>
    </w:pPr>
    <w:rPr>
      <w:rFonts w:eastAsia="Times New Roman"/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B5136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B51361"/>
    <w:rPr>
      <w:rFonts w:eastAsia="Times New Roman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B51361"/>
    <w:rPr>
      <w:rFonts w:eastAsia="Times New Roman"/>
      <w:sz w:val="24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4D065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cdata">
    <w:name w:val="docdata"/>
    <w:qFormat/>
    <w:rsid w:val="005729CE"/>
  </w:style>
  <w:style w:type="character" w:customStyle="1" w:styleId="a6">
    <w:name w:val="Верхний колонтитул Знак"/>
    <w:basedOn w:val="a1"/>
    <w:uiPriority w:val="99"/>
    <w:qFormat/>
    <w:rsid w:val="000B7AAA"/>
    <w:rPr>
      <w:rFonts w:eastAsia="Times New Roman"/>
      <w:sz w:val="24"/>
      <w:lang w:eastAsia="zh-CN"/>
    </w:rPr>
  </w:style>
  <w:style w:type="character" w:customStyle="1" w:styleId="a7">
    <w:name w:val="Нижний колонтитул Знак"/>
    <w:basedOn w:val="a1"/>
    <w:uiPriority w:val="99"/>
    <w:qFormat/>
    <w:rsid w:val="000B7AAA"/>
    <w:rPr>
      <w:rFonts w:eastAsia="Times New Roman"/>
      <w:sz w:val="24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B51361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B51361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B5136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4D065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9D4C4C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lang w:val="uk-UA" w:eastAsia="zh-CN" w:bidi="hi-IN"/>
    </w:rPr>
  </w:style>
  <w:style w:type="paragraph" w:customStyle="1" w:styleId="Textbody">
    <w:name w:val="Text body"/>
    <w:basedOn w:val="Standard"/>
    <w:qFormat/>
    <w:rsid w:val="009D4C4C"/>
    <w:pPr>
      <w:spacing w:after="140" w:line="276" w:lineRule="auto"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B7AAA"/>
    <w:pPr>
      <w:tabs>
        <w:tab w:val="center" w:pos="4819"/>
        <w:tab w:val="right" w:pos="9639"/>
      </w:tabs>
    </w:pPr>
  </w:style>
  <w:style w:type="paragraph" w:styleId="af0">
    <w:name w:val="footer"/>
    <w:basedOn w:val="a"/>
    <w:uiPriority w:val="99"/>
    <w:unhideWhenUsed/>
    <w:rsid w:val="000B7AAA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miskrada1@outlook.com</cp:lastModifiedBy>
  <cp:revision>42</cp:revision>
  <cp:lastPrinted>2023-03-13T08:50:00Z</cp:lastPrinted>
  <dcterms:created xsi:type="dcterms:W3CDTF">2023-02-16T06:44:00Z</dcterms:created>
  <dcterms:modified xsi:type="dcterms:W3CDTF">2024-02-12T06:51:00Z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