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72" w:rsidRPr="006D2A04" w:rsidRDefault="00623DD1">
      <w:pPr>
        <w:jc w:val="right"/>
        <w:rPr>
          <w:b/>
          <w:sz w:val="28"/>
          <w:szCs w:val="28"/>
        </w:rPr>
      </w:pPr>
      <w:r w:rsidRPr="006D2A04">
        <w:rPr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" behindDoc="0" locked="0" layoutInCell="1" allowOverlap="1" wp14:anchorId="5C4217BC" wp14:editId="6E956315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172" w:rsidRPr="006D2A04" w:rsidRDefault="00623DD1">
      <w:pPr>
        <w:jc w:val="center"/>
        <w:rPr>
          <w:sz w:val="28"/>
          <w:szCs w:val="28"/>
        </w:rPr>
      </w:pPr>
      <w:r w:rsidRPr="006D2A04">
        <w:rPr>
          <w:b/>
          <w:sz w:val="28"/>
          <w:szCs w:val="28"/>
        </w:rPr>
        <w:t>РЕШЕТИЛІВСЬКА МІСЬКА РАДА</w:t>
      </w:r>
    </w:p>
    <w:p w:rsidR="00F02172" w:rsidRPr="006D2A04" w:rsidRDefault="00623DD1">
      <w:pPr>
        <w:jc w:val="center"/>
        <w:rPr>
          <w:sz w:val="28"/>
          <w:szCs w:val="28"/>
        </w:rPr>
      </w:pPr>
      <w:r w:rsidRPr="006D2A04">
        <w:rPr>
          <w:b/>
          <w:sz w:val="28"/>
          <w:szCs w:val="28"/>
        </w:rPr>
        <w:t>ПОЛТАВСЬКОЇ ОБЛАСТІ</w:t>
      </w:r>
    </w:p>
    <w:p w:rsidR="00F02172" w:rsidRPr="006D2A04" w:rsidRDefault="00623DD1">
      <w:pPr>
        <w:jc w:val="center"/>
        <w:rPr>
          <w:sz w:val="28"/>
          <w:szCs w:val="28"/>
        </w:rPr>
      </w:pPr>
      <w:r w:rsidRPr="006D2A04">
        <w:rPr>
          <w:b/>
          <w:bCs/>
          <w:sz w:val="28"/>
          <w:szCs w:val="28"/>
        </w:rPr>
        <w:t xml:space="preserve">(сорок третя позачергова </w:t>
      </w:r>
      <w:r w:rsidRPr="006D2A04">
        <w:rPr>
          <w:b/>
          <w:bCs/>
          <w:kern w:val="0"/>
          <w:sz w:val="28"/>
          <w:szCs w:val="28"/>
        </w:rPr>
        <w:t>сесія восьмого скликання</w:t>
      </w:r>
      <w:r w:rsidRPr="006D2A04">
        <w:rPr>
          <w:b/>
          <w:bCs/>
          <w:sz w:val="28"/>
          <w:szCs w:val="28"/>
        </w:rPr>
        <w:t>)</w:t>
      </w:r>
    </w:p>
    <w:p w:rsidR="00F02172" w:rsidRPr="006D2A04" w:rsidRDefault="00F02172">
      <w:pPr>
        <w:jc w:val="center"/>
        <w:rPr>
          <w:b/>
          <w:sz w:val="28"/>
          <w:szCs w:val="28"/>
        </w:rPr>
      </w:pPr>
    </w:p>
    <w:p w:rsidR="00F02172" w:rsidRPr="006D2A04" w:rsidRDefault="00623DD1">
      <w:pPr>
        <w:jc w:val="center"/>
        <w:rPr>
          <w:sz w:val="28"/>
          <w:szCs w:val="28"/>
        </w:rPr>
      </w:pPr>
      <w:r w:rsidRPr="006D2A04">
        <w:rPr>
          <w:b/>
          <w:sz w:val="28"/>
          <w:szCs w:val="28"/>
        </w:rPr>
        <w:t>РІШЕННЯ</w:t>
      </w:r>
    </w:p>
    <w:p w:rsidR="00F02172" w:rsidRPr="006D2A04" w:rsidRDefault="00F02172">
      <w:pPr>
        <w:suppressAutoHyphens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tbl>
      <w:tblPr>
        <w:tblW w:w="9480" w:type="dxa"/>
        <w:tblInd w:w="-70" w:type="dxa"/>
        <w:tblLook w:val="04A0" w:firstRow="1" w:lastRow="0" w:firstColumn="1" w:lastColumn="0" w:noHBand="0" w:noVBand="1"/>
      </w:tblPr>
      <w:tblGrid>
        <w:gridCol w:w="7141"/>
        <w:gridCol w:w="2339"/>
      </w:tblGrid>
      <w:tr w:rsidR="00F02172" w:rsidRPr="006D2A04">
        <w:trPr>
          <w:trHeight w:val="307"/>
        </w:trPr>
        <w:tc>
          <w:tcPr>
            <w:tcW w:w="7140" w:type="dxa"/>
            <w:shd w:val="clear" w:color="auto" w:fill="auto"/>
          </w:tcPr>
          <w:p w:rsidR="00F02172" w:rsidRPr="006D2A04" w:rsidRDefault="00623DD1">
            <w:pPr>
              <w:tabs>
                <w:tab w:val="left" w:pos="6720"/>
              </w:tabs>
              <w:suppressAutoHyphens/>
              <w:rPr>
                <w:sz w:val="28"/>
                <w:szCs w:val="28"/>
              </w:rPr>
            </w:pPr>
            <w:r w:rsidRPr="006D2A04">
              <w:rPr>
                <w:rFonts w:cs="Times New Roman"/>
                <w:color w:val="000000"/>
                <w:sz w:val="28"/>
                <w:szCs w:val="28"/>
              </w:rPr>
              <w:t xml:space="preserve">09 лютого 2024 року                     </w:t>
            </w:r>
            <w:r w:rsidR="006D2A04" w:rsidRPr="006D2A04">
              <w:rPr>
                <w:rFonts w:cs="Times New Roman"/>
                <w:color w:val="000000"/>
                <w:sz w:val="28"/>
                <w:szCs w:val="28"/>
              </w:rPr>
              <w:t xml:space="preserve">     </w:t>
            </w:r>
            <w:r w:rsidRPr="006D2A04">
              <w:rPr>
                <w:rFonts w:cs="Times New Roman"/>
                <w:color w:val="000000"/>
                <w:sz w:val="28"/>
                <w:szCs w:val="28"/>
              </w:rPr>
              <w:t xml:space="preserve"> м. Решетилівка</w:t>
            </w:r>
          </w:p>
        </w:tc>
        <w:tc>
          <w:tcPr>
            <w:tcW w:w="2339" w:type="dxa"/>
            <w:shd w:val="clear" w:color="auto" w:fill="auto"/>
          </w:tcPr>
          <w:p w:rsidR="00F02172" w:rsidRPr="006D2A04" w:rsidRDefault="00623DD1" w:rsidP="000C103D">
            <w:pPr>
              <w:tabs>
                <w:tab w:val="left" w:pos="6720"/>
              </w:tabs>
              <w:suppressAutoHyphens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6D2A04">
              <w:rPr>
                <w:rFonts w:cs="Times New Roman"/>
                <w:color w:val="000000"/>
                <w:sz w:val="28"/>
                <w:szCs w:val="28"/>
              </w:rPr>
              <w:t xml:space="preserve">   №</w:t>
            </w:r>
            <w:r w:rsidR="000C103D" w:rsidRPr="006D2A04">
              <w:rPr>
                <w:rFonts w:cs="Times New Roman"/>
                <w:color w:val="000000"/>
                <w:sz w:val="28"/>
                <w:szCs w:val="28"/>
                <w:lang w:val="en-US"/>
              </w:rPr>
              <w:t>1791</w:t>
            </w:r>
            <w:r w:rsidRPr="006D2A04">
              <w:rPr>
                <w:rFonts w:cs="Times New Roman"/>
                <w:color w:val="000000"/>
                <w:sz w:val="28"/>
                <w:szCs w:val="28"/>
              </w:rPr>
              <w:t>-43-</w:t>
            </w:r>
            <w:r w:rsidRPr="006D2A04">
              <w:rPr>
                <w:rFonts w:cs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</w:tbl>
    <w:p w:rsidR="00F02172" w:rsidRPr="006D2A04" w:rsidRDefault="00F02172">
      <w:pPr>
        <w:suppressAutoHyphens/>
        <w:rPr>
          <w:rFonts w:cs="Times New Roman"/>
          <w:color w:val="000000"/>
          <w:sz w:val="28"/>
          <w:szCs w:val="28"/>
        </w:rPr>
      </w:pPr>
    </w:p>
    <w:tbl>
      <w:tblPr>
        <w:tblW w:w="9471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1"/>
      </w:tblGrid>
      <w:tr w:rsidR="00F02172" w:rsidRPr="006D2A04">
        <w:trPr>
          <w:trHeight w:val="335"/>
        </w:trPr>
        <w:tc>
          <w:tcPr>
            <w:tcW w:w="9471" w:type="dxa"/>
            <w:shd w:val="clear" w:color="auto" w:fill="auto"/>
          </w:tcPr>
          <w:p w:rsidR="00F02172" w:rsidRPr="006D2A04" w:rsidRDefault="00623DD1">
            <w:pPr>
              <w:suppressAutoHyphens/>
              <w:rPr>
                <w:sz w:val="28"/>
                <w:szCs w:val="28"/>
              </w:rPr>
            </w:pPr>
            <w:r w:rsidRPr="006D2A04">
              <w:rPr>
                <w:rFonts w:cs="Times New Roman"/>
                <w:color w:val="000000"/>
                <w:sz w:val="28"/>
                <w:szCs w:val="28"/>
              </w:rPr>
              <w:t xml:space="preserve">Про </w:t>
            </w:r>
            <w:r w:rsidRPr="006D2A04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внесення змін до рішення</w:t>
            </w:r>
          </w:p>
          <w:p w:rsidR="00F02172" w:rsidRPr="006D2A04" w:rsidRDefault="00623DD1">
            <w:pPr>
              <w:suppressAutoHyphens/>
              <w:rPr>
                <w:sz w:val="28"/>
                <w:szCs w:val="28"/>
              </w:rPr>
            </w:pPr>
            <w:r w:rsidRPr="006D2A04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Решетилівської міської ради</w:t>
            </w:r>
          </w:p>
          <w:p w:rsidR="00F02172" w:rsidRPr="006D2A04" w:rsidRDefault="00623DD1">
            <w:pPr>
              <w:suppressAutoHyphens/>
              <w:rPr>
                <w:sz w:val="28"/>
                <w:szCs w:val="28"/>
              </w:rPr>
            </w:pPr>
            <w:r w:rsidRPr="006D2A04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від 12.04.2022 №1022-20-</w:t>
            </w:r>
            <w:r w:rsidRPr="006D2A04">
              <w:rPr>
                <w:rFonts w:eastAsia="Times New Roman" w:cs="Times New Roman"/>
                <w:color w:val="000000"/>
                <w:sz w:val="28"/>
                <w:szCs w:val="28"/>
                <w:lang w:val="en-US" w:bidi="ar-SA"/>
              </w:rPr>
              <w:t>VIII</w:t>
            </w:r>
          </w:p>
        </w:tc>
      </w:tr>
    </w:tbl>
    <w:p w:rsidR="00F02172" w:rsidRPr="006D2A04" w:rsidRDefault="00F02172">
      <w:pPr>
        <w:suppressAutoHyphens/>
        <w:jc w:val="both"/>
        <w:rPr>
          <w:color w:val="000000"/>
          <w:sz w:val="28"/>
          <w:szCs w:val="28"/>
        </w:rPr>
      </w:pPr>
    </w:p>
    <w:p w:rsidR="00F02172" w:rsidRPr="006D2A04" w:rsidRDefault="00623DD1" w:rsidP="006D2A04">
      <w:pPr>
        <w:pStyle w:val="af6"/>
        <w:tabs>
          <w:tab w:val="left" w:pos="735"/>
        </w:tabs>
        <w:suppressAutoHyphens/>
        <w:ind w:firstLine="567"/>
        <w:jc w:val="both"/>
        <w:rPr>
          <w:sz w:val="28"/>
          <w:szCs w:val="28"/>
        </w:rPr>
      </w:pPr>
      <w:r w:rsidRPr="006D2A04">
        <w:rPr>
          <w:rFonts w:cs="Times New Roman"/>
          <w:color w:val="000000"/>
          <w:sz w:val="28"/>
          <w:szCs w:val="28"/>
          <w:highlight w:val="white"/>
        </w:rPr>
        <w:t xml:space="preserve">Керуючись законами України </w:t>
      </w:r>
      <w:proofErr w:type="spellStart"/>
      <w:r w:rsidRPr="006D2A04">
        <w:rPr>
          <w:rFonts w:cs="Times New Roman"/>
          <w:color w:val="000000"/>
          <w:sz w:val="28"/>
          <w:szCs w:val="28"/>
          <w:highlight w:val="white"/>
        </w:rPr>
        <w:t>„Про</w:t>
      </w:r>
      <w:proofErr w:type="spellEnd"/>
      <w:r w:rsidRPr="006D2A04">
        <w:rPr>
          <w:rFonts w:cs="Times New Roman"/>
          <w:color w:val="000000"/>
          <w:sz w:val="28"/>
          <w:szCs w:val="28"/>
          <w:highlight w:val="white"/>
        </w:rPr>
        <w:t xml:space="preserve"> місцеве самоврядування в Україні”, ,,Про регулювання містобудівної діяльності”, постановою Верховної Ради України  від 17.07.2020 №807-ІХ “Про утворення та ліквідацію районів”  наказом Міністерства юстиції України від 06 липня 2012 року №1014/5 “Про ведення словників Державного реєстру речових прав на нерухоме майно”, </w:t>
      </w:r>
      <w:r w:rsidRPr="006D2A04">
        <w:rPr>
          <w:rFonts w:cs="Times New Roman"/>
          <w:color w:val="auto"/>
          <w:sz w:val="28"/>
          <w:szCs w:val="28"/>
          <w:highlight w:val="white"/>
        </w:rPr>
        <w:t>листа ДП “Національні інформаційні системи” щодо внесення змін до словників іменованих об’єктів Державного реєстру речових прав на нерухоме майно,</w:t>
      </w:r>
      <w:r w:rsidRPr="006D2A04">
        <w:rPr>
          <w:rFonts w:cs="Times New Roman"/>
          <w:color w:val="000000"/>
          <w:sz w:val="28"/>
          <w:szCs w:val="28"/>
        </w:rPr>
        <w:t xml:space="preserve"> Решетилівська міська рада</w:t>
      </w:r>
      <w:r w:rsidRPr="006D2A04">
        <w:rPr>
          <w:rFonts w:cs="Times New Roman"/>
          <w:color w:val="CE181E"/>
          <w:sz w:val="28"/>
          <w:szCs w:val="28"/>
        </w:rPr>
        <w:t xml:space="preserve"> </w:t>
      </w:r>
    </w:p>
    <w:p w:rsidR="00F02172" w:rsidRPr="006D2A04" w:rsidRDefault="00623DD1">
      <w:pPr>
        <w:suppressAutoHyphens/>
        <w:jc w:val="both"/>
        <w:rPr>
          <w:rFonts w:cs="Times New Roman"/>
          <w:b/>
          <w:color w:val="000000"/>
          <w:sz w:val="28"/>
          <w:szCs w:val="28"/>
        </w:rPr>
      </w:pPr>
      <w:r w:rsidRPr="006D2A04">
        <w:rPr>
          <w:rFonts w:cs="Times New Roman"/>
          <w:b/>
          <w:color w:val="000000"/>
          <w:sz w:val="28"/>
          <w:szCs w:val="28"/>
        </w:rPr>
        <w:t>ВИРІШИЛА:</w:t>
      </w:r>
    </w:p>
    <w:p w:rsidR="00F02172" w:rsidRPr="006D2A04" w:rsidRDefault="00F02172">
      <w:pPr>
        <w:suppressAutoHyphens/>
        <w:spacing w:line="274" w:lineRule="exact"/>
        <w:jc w:val="both"/>
        <w:rPr>
          <w:sz w:val="28"/>
          <w:szCs w:val="28"/>
        </w:rPr>
      </w:pPr>
    </w:p>
    <w:p w:rsidR="00F02172" w:rsidRPr="006D2A04" w:rsidRDefault="00623DD1" w:rsidP="006D2A04">
      <w:pPr>
        <w:pStyle w:val="ab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6D2A04">
        <w:rPr>
          <w:rFonts w:cs="Times New Roman"/>
          <w:color w:val="000000"/>
          <w:sz w:val="28"/>
          <w:szCs w:val="28"/>
          <w:lang w:eastAsia="ru-RU" w:bidi="ar-SA"/>
        </w:rPr>
        <w:t xml:space="preserve">1. Внести зміни до рішення Решетилівської міської ради від </w:t>
      </w:r>
      <w:r w:rsidRPr="006D2A04">
        <w:rPr>
          <w:rFonts w:cs="Times New Roman"/>
          <w:sz w:val="28"/>
          <w:szCs w:val="28"/>
          <w:lang w:eastAsia="ru-RU" w:bidi="ar-SA"/>
        </w:rPr>
        <w:t xml:space="preserve">12.04.2022 </w:t>
      </w:r>
      <w:bookmarkStart w:id="0" w:name="_GoBack"/>
      <w:bookmarkEnd w:id="0"/>
      <w:r w:rsidRPr="006D2A04">
        <w:rPr>
          <w:rFonts w:cs="Times New Roman"/>
          <w:color w:val="auto"/>
          <w:sz w:val="28"/>
          <w:szCs w:val="28"/>
          <w:lang w:eastAsia="ru-RU" w:bidi="ar-SA"/>
        </w:rPr>
        <w:t>№1022-20-</w:t>
      </w:r>
      <w:r w:rsidRPr="006D2A04">
        <w:rPr>
          <w:rFonts w:cs="Times New Roman"/>
          <w:color w:val="auto"/>
          <w:sz w:val="28"/>
          <w:szCs w:val="28"/>
          <w:lang w:val="en-US" w:eastAsia="ru-RU" w:bidi="ar-SA"/>
        </w:rPr>
        <w:t>VIII</w:t>
      </w:r>
      <w:r w:rsidRPr="006D2A04">
        <w:rPr>
          <w:rFonts w:cs="Times New Roman"/>
          <w:color w:val="auto"/>
          <w:sz w:val="28"/>
          <w:szCs w:val="28"/>
          <w:lang w:eastAsia="ru-RU" w:bidi="ar-SA"/>
        </w:rPr>
        <w:t xml:space="preserve"> ,,Про внесення інформації до словника іменованих об’єктів автомобільної дороги”</w:t>
      </w:r>
      <w:r w:rsidRPr="006D2A04">
        <w:rPr>
          <w:rFonts w:cs="Times New Roman"/>
          <w:color w:val="000000"/>
          <w:sz w:val="28"/>
          <w:szCs w:val="28"/>
          <w:lang w:eastAsia="ru-RU" w:bidi="ar-SA"/>
        </w:rPr>
        <w:t>, а саме пункт 1 рішення  викласти в новій редакції:</w:t>
      </w:r>
    </w:p>
    <w:p w:rsidR="00F02172" w:rsidRPr="006D2A04" w:rsidRDefault="009F5D01" w:rsidP="006D2A04">
      <w:pPr>
        <w:pStyle w:val="ab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 w:bidi="ar-SA"/>
        </w:rPr>
        <w:t>„1</w:t>
      </w:r>
      <w:r w:rsidR="00623DD1" w:rsidRPr="006D2A04">
        <w:rPr>
          <w:rFonts w:cs="Times New Roman"/>
          <w:sz w:val="28"/>
          <w:szCs w:val="28"/>
          <w:lang w:eastAsia="ru-RU" w:bidi="ar-SA"/>
        </w:rPr>
        <w:t>. Присвоїти адреси об’єктам нерухомого майна, які розташовані на частині земельної ділянки з кадастровим н</w:t>
      </w:r>
      <w:r w:rsidR="006D2A04" w:rsidRPr="006D2A04">
        <w:rPr>
          <w:rFonts w:cs="Times New Roman"/>
          <w:sz w:val="28"/>
          <w:szCs w:val="28"/>
          <w:lang w:eastAsia="ru-RU" w:bidi="ar-SA"/>
        </w:rPr>
        <w:t xml:space="preserve">омером 5324284200:00:006:0019, </w:t>
      </w:r>
      <w:r w:rsidR="00623DD1" w:rsidRPr="006D2A04">
        <w:rPr>
          <w:rFonts w:cs="Times New Roman"/>
          <w:sz w:val="28"/>
          <w:szCs w:val="28"/>
          <w:lang w:eastAsia="ru-RU" w:bidi="ar-SA"/>
        </w:rPr>
        <w:t>що належать Сумському ЛВУМГ ТОВ ”Оператор газотранспортної системи України”:</w:t>
      </w:r>
    </w:p>
    <w:p w:rsidR="00F02172" w:rsidRPr="006D2A04" w:rsidRDefault="00623DD1" w:rsidP="006D2A04">
      <w:pPr>
        <w:pStyle w:val="ab"/>
        <w:suppressAutoHyphens/>
        <w:spacing w:after="0" w:line="240" w:lineRule="auto"/>
        <w:ind w:firstLine="567"/>
        <w:jc w:val="both"/>
        <w:rPr>
          <w:color w:val="ED1C24"/>
          <w:sz w:val="28"/>
          <w:szCs w:val="28"/>
        </w:rPr>
      </w:pPr>
      <w:r w:rsidRPr="006D2A04">
        <w:rPr>
          <w:rFonts w:cs="Times New Roman"/>
          <w:color w:val="auto"/>
          <w:sz w:val="28"/>
          <w:szCs w:val="28"/>
          <w:lang w:eastAsia="ru-RU" w:bidi="ar-SA"/>
        </w:rPr>
        <w:t>1)</w:t>
      </w:r>
      <w:bookmarkStart w:id="1" w:name="__DdeLink__113_1409929533"/>
      <w:r w:rsidR="006D2A04" w:rsidRPr="006D2A04">
        <w:rPr>
          <w:rFonts w:cs="Times New Roman"/>
          <w:color w:val="ED1C24"/>
          <w:sz w:val="28"/>
          <w:szCs w:val="28"/>
          <w:lang w:eastAsia="ru-RU" w:bidi="ar-SA"/>
        </w:rPr>
        <w:t> </w:t>
      </w:r>
      <w:r w:rsidRPr="006D2A04">
        <w:rPr>
          <w:rFonts w:eastAsia="Times New Roman" w:cs="Times New Roman"/>
          <w:iCs/>
          <w:color w:val="000000"/>
          <w:spacing w:val="4"/>
          <w:sz w:val="28"/>
          <w:szCs w:val="28"/>
          <w:lang w:eastAsia="ru-RU" w:bidi="ar-SA"/>
        </w:rPr>
        <w:t>Україна, Полтавська область, Полтавський район, Решетилівська територіальна громада, комплекс будівель і споруд №10</w:t>
      </w:r>
      <w:bookmarkEnd w:id="1"/>
      <w:r w:rsidRPr="006D2A04">
        <w:rPr>
          <w:rFonts w:eastAsia="Times New Roman" w:cs="Times New Roman"/>
          <w:iCs/>
          <w:color w:val="000000"/>
          <w:spacing w:val="4"/>
          <w:sz w:val="28"/>
          <w:szCs w:val="28"/>
          <w:lang w:eastAsia="ru-RU" w:bidi="ar-SA"/>
        </w:rPr>
        <w:t>;</w:t>
      </w:r>
    </w:p>
    <w:p w:rsidR="00F02172" w:rsidRPr="006D2A04" w:rsidRDefault="00623DD1" w:rsidP="006D2A04">
      <w:pPr>
        <w:pStyle w:val="ab"/>
        <w:suppressAutoHyphens/>
        <w:spacing w:after="0" w:line="240" w:lineRule="auto"/>
        <w:ind w:firstLine="567"/>
        <w:jc w:val="both"/>
        <w:rPr>
          <w:color w:val="ED1C24"/>
          <w:sz w:val="28"/>
          <w:szCs w:val="28"/>
        </w:rPr>
      </w:pPr>
      <w:r w:rsidRPr="006D2A04">
        <w:rPr>
          <w:rFonts w:cs="Times New Roman"/>
          <w:color w:val="auto"/>
          <w:sz w:val="28"/>
          <w:szCs w:val="28"/>
          <w:lang w:eastAsia="ru-RU" w:bidi="ar-SA"/>
        </w:rPr>
        <w:t>2)</w:t>
      </w:r>
      <w:r w:rsidR="006D2A04" w:rsidRPr="006D2A04">
        <w:rPr>
          <w:rFonts w:cs="Times New Roman"/>
          <w:color w:val="ED1C24"/>
          <w:sz w:val="28"/>
          <w:szCs w:val="28"/>
          <w:lang w:eastAsia="ru-RU" w:bidi="ar-SA"/>
        </w:rPr>
        <w:t> </w:t>
      </w:r>
      <w:r w:rsidRPr="006D2A04">
        <w:rPr>
          <w:rFonts w:eastAsia="Times New Roman" w:cs="Times New Roman"/>
          <w:iCs/>
          <w:color w:val="000000"/>
          <w:spacing w:val="4"/>
          <w:sz w:val="28"/>
          <w:szCs w:val="28"/>
          <w:lang w:eastAsia="ru-RU" w:bidi="ar-SA"/>
        </w:rPr>
        <w:t>Україна, Полтавська область, Полтавський район, Решетилівська територіальна громада, комплекс будівель і споруд №11.</w:t>
      </w:r>
      <w:r w:rsidR="009F5D01">
        <w:rPr>
          <w:rFonts w:eastAsia="Times New Roman" w:cs="Times New Roman"/>
          <w:iCs/>
          <w:color w:val="000000"/>
          <w:spacing w:val="4"/>
          <w:sz w:val="28"/>
          <w:szCs w:val="28"/>
          <w:lang w:eastAsia="ru-RU" w:bidi="ar-SA"/>
        </w:rPr>
        <w:t>”.</w:t>
      </w:r>
    </w:p>
    <w:p w:rsidR="00F02172" w:rsidRPr="006D2A04" w:rsidRDefault="006D2A04" w:rsidP="006D2A04">
      <w:pPr>
        <w:pStyle w:val="ab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23DD1" w:rsidRPr="006D2A04">
        <w:rPr>
          <w:sz w:val="28"/>
          <w:szCs w:val="28"/>
        </w:rPr>
        <w:t>Відділу архітектури та містобудува</w:t>
      </w:r>
      <w:r>
        <w:rPr>
          <w:sz w:val="28"/>
          <w:szCs w:val="28"/>
        </w:rPr>
        <w:t xml:space="preserve">ння (Приходько Олег) направити </w:t>
      </w:r>
      <w:r w:rsidR="00623DD1" w:rsidRPr="006D2A04">
        <w:rPr>
          <w:sz w:val="28"/>
          <w:szCs w:val="28"/>
        </w:rPr>
        <w:t>копію цього рішення до Полтавської регіональної філії Державного підприємства ,,Національні інформаційні системи” для внесення інформації до словників іменованих об’єктів Державного реєстру речових прав на нерухоме майно.</w:t>
      </w:r>
    </w:p>
    <w:p w:rsidR="00F02172" w:rsidRPr="006D2A04" w:rsidRDefault="00F02172" w:rsidP="006D2A04">
      <w:pPr>
        <w:jc w:val="both"/>
        <w:rPr>
          <w:bCs/>
          <w:color w:val="000000"/>
          <w:sz w:val="28"/>
          <w:szCs w:val="28"/>
        </w:rPr>
      </w:pPr>
    </w:p>
    <w:p w:rsidR="006D2A04" w:rsidRPr="006D2A04" w:rsidRDefault="006D2A04" w:rsidP="006D2A04">
      <w:pPr>
        <w:jc w:val="both"/>
        <w:rPr>
          <w:bCs/>
          <w:color w:val="000000"/>
          <w:sz w:val="28"/>
          <w:szCs w:val="28"/>
        </w:rPr>
      </w:pPr>
    </w:p>
    <w:p w:rsidR="006D2A04" w:rsidRPr="006D2A04" w:rsidRDefault="006D2A04" w:rsidP="006D2A04">
      <w:pPr>
        <w:jc w:val="both"/>
        <w:rPr>
          <w:sz w:val="28"/>
          <w:szCs w:val="28"/>
        </w:rPr>
      </w:pPr>
    </w:p>
    <w:p w:rsidR="00F02172" w:rsidRPr="006D2A04" w:rsidRDefault="00F02172">
      <w:pPr>
        <w:jc w:val="both"/>
        <w:rPr>
          <w:sz w:val="28"/>
          <w:szCs w:val="28"/>
        </w:rPr>
      </w:pPr>
    </w:p>
    <w:p w:rsidR="00F02172" w:rsidRPr="006D2A04" w:rsidRDefault="00F02172">
      <w:pPr>
        <w:jc w:val="both"/>
        <w:rPr>
          <w:sz w:val="28"/>
          <w:szCs w:val="28"/>
        </w:rPr>
      </w:pPr>
    </w:p>
    <w:p w:rsidR="00F02172" w:rsidRPr="006D2A04" w:rsidRDefault="00623DD1" w:rsidP="006D2A04">
      <w:pPr>
        <w:tabs>
          <w:tab w:val="left" w:pos="7080"/>
        </w:tabs>
        <w:jc w:val="both"/>
        <w:rPr>
          <w:sz w:val="28"/>
          <w:szCs w:val="28"/>
        </w:rPr>
      </w:pPr>
      <w:r w:rsidRPr="006D2A04">
        <w:rPr>
          <w:sz w:val="28"/>
          <w:szCs w:val="28"/>
        </w:rPr>
        <w:t>Міський голова                                                                          Оксана ДЯДЮНОВА</w:t>
      </w:r>
    </w:p>
    <w:sectPr w:rsidR="00F02172" w:rsidRPr="006D2A04">
      <w:pgSz w:w="11906" w:h="16838"/>
      <w:pgMar w:top="709" w:right="56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E03"/>
    <w:multiLevelType w:val="multilevel"/>
    <w:tmpl w:val="BD32B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72"/>
    <w:rsid w:val="000C103D"/>
    <w:rsid w:val="00623DD1"/>
    <w:rsid w:val="006D2A04"/>
    <w:rsid w:val="009F5D01"/>
    <w:rsid w:val="00F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ії"/>
    <w:qFormat/>
  </w:style>
  <w:style w:type="character" w:customStyle="1" w:styleId="a5">
    <w:name w:val="Маркери списку"/>
    <w:qFormat/>
    <w:rPr>
      <w:rFonts w:ascii="OpenSymbol" w:eastAsia="OpenSymbol" w:hAnsi="OpenSymbol" w:cs="OpenSymbol"/>
    </w:rPr>
  </w:style>
  <w:style w:type="character" w:customStyle="1" w:styleId="a6">
    <w:name w:val="Текст выноски Знак"/>
    <w:basedOn w:val="a1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7">
    <w:name w:val="Основной текст_"/>
    <w:basedOn w:val="a1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7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7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8">
    <w:name w:val="Основной текст Знак"/>
    <w:basedOn w:val="a1"/>
    <w:qFormat/>
    <w:rsid w:val="00B21B67"/>
    <w:rPr>
      <w:sz w:val="24"/>
    </w:rPr>
  </w:style>
  <w:style w:type="character" w:customStyle="1" w:styleId="a9">
    <w:name w:val="Виділення"/>
    <w:qFormat/>
    <w:rPr>
      <w:i/>
      <w:i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e">
    <w:name w:val="Покажчик"/>
    <w:basedOn w:val="a"/>
    <w:qFormat/>
    <w:pPr>
      <w:suppressLineNumbers/>
    </w:pPr>
  </w:style>
  <w:style w:type="paragraph" w:styleId="a0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4">
    <w:name w:val="Balloon Text"/>
    <w:basedOn w:val="a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paragraph" w:customStyle="1" w:styleId="20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styleId="af5">
    <w:name w:val="List Paragraph"/>
    <w:basedOn w:val="a"/>
    <w:uiPriority w:val="34"/>
    <w:qFormat/>
    <w:rsid w:val="00EA2E8D"/>
    <w:pPr>
      <w:ind w:left="720"/>
      <w:contextualSpacing/>
    </w:pPr>
    <w:rPr>
      <w:rFonts w:cs="Mangal"/>
      <w:szCs w:val="21"/>
    </w:rPr>
  </w:style>
  <w:style w:type="paragraph" w:styleId="af6">
    <w:name w:val="Body Text Indent"/>
    <w:basedOn w:val="a"/>
    <w:pPr>
      <w:ind w:firstLine="630"/>
    </w:pPr>
  </w:style>
  <w:style w:type="table" w:customStyle="1" w:styleId="10">
    <w:name w:val="Сетка таблицы1"/>
    <w:basedOn w:val="a2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ії"/>
    <w:qFormat/>
  </w:style>
  <w:style w:type="character" w:customStyle="1" w:styleId="a5">
    <w:name w:val="Маркери списку"/>
    <w:qFormat/>
    <w:rPr>
      <w:rFonts w:ascii="OpenSymbol" w:eastAsia="OpenSymbol" w:hAnsi="OpenSymbol" w:cs="OpenSymbol"/>
    </w:rPr>
  </w:style>
  <w:style w:type="character" w:customStyle="1" w:styleId="a6">
    <w:name w:val="Текст выноски Знак"/>
    <w:basedOn w:val="a1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7">
    <w:name w:val="Основной текст_"/>
    <w:basedOn w:val="a1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7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7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8">
    <w:name w:val="Основной текст Знак"/>
    <w:basedOn w:val="a1"/>
    <w:qFormat/>
    <w:rsid w:val="00B21B67"/>
    <w:rPr>
      <w:sz w:val="24"/>
    </w:rPr>
  </w:style>
  <w:style w:type="character" w:customStyle="1" w:styleId="a9">
    <w:name w:val="Виділення"/>
    <w:qFormat/>
    <w:rPr>
      <w:i/>
      <w:i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e">
    <w:name w:val="Покажчик"/>
    <w:basedOn w:val="a"/>
    <w:qFormat/>
    <w:pPr>
      <w:suppressLineNumbers/>
    </w:pPr>
  </w:style>
  <w:style w:type="paragraph" w:styleId="a0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4">
    <w:name w:val="Balloon Text"/>
    <w:basedOn w:val="a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paragraph" w:customStyle="1" w:styleId="20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styleId="af5">
    <w:name w:val="List Paragraph"/>
    <w:basedOn w:val="a"/>
    <w:uiPriority w:val="34"/>
    <w:qFormat/>
    <w:rsid w:val="00EA2E8D"/>
    <w:pPr>
      <w:ind w:left="720"/>
      <w:contextualSpacing/>
    </w:pPr>
    <w:rPr>
      <w:rFonts w:cs="Mangal"/>
      <w:szCs w:val="21"/>
    </w:rPr>
  </w:style>
  <w:style w:type="paragraph" w:styleId="af6">
    <w:name w:val="Body Text Indent"/>
    <w:basedOn w:val="a"/>
    <w:pPr>
      <w:ind w:firstLine="630"/>
    </w:pPr>
  </w:style>
  <w:style w:type="table" w:customStyle="1" w:styleId="10">
    <w:name w:val="Сетка таблицы1"/>
    <w:basedOn w:val="a2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2BD9-280F-4A33-9B96-555EA991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PC_USER_4</cp:lastModifiedBy>
  <cp:revision>43</cp:revision>
  <cp:lastPrinted>2024-02-12T13:53:00Z</cp:lastPrinted>
  <dcterms:created xsi:type="dcterms:W3CDTF">2023-02-14T08:54:00Z</dcterms:created>
  <dcterms:modified xsi:type="dcterms:W3CDTF">2024-02-12T13:53:00Z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