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02" w:rsidRDefault="005D7D33" w:rsidP="007D2257">
      <w:pPr>
        <w:pStyle w:val="a8"/>
        <w:rPr>
          <w:rFonts w:eastAsia="Times New Roman" w:cs="Times New Roman"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9C4545" wp14:editId="171A4581">
            <wp:simplePos x="0" y="0"/>
            <wp:positionH relativeFrom="column">
              <wp:posOffset>2737485</wp:posOffset>
            </wp:positionH>
            <wp:positionV relativeFrom="paragraph">
              <wp:posOffset>-392430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D79" w:rsidRDefault="00E11D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BA4502" w:rsidRDefault="005D7D33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BA4502" w:rsidRDefault="005D7D3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BA4502" w:rsidRDefault="005D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A4502" w:rsidRDefault="00BA4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4502" w:rsidRDefault="005D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A4502" w:rsidRDefault="00BA450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F32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  м. </w:t>
      </w:r>
      <w:proofErr w:type="spellStart"/>
      <w:r w:rsidR="005D7D33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>вка</w:t>
      </w:r>
      <w:proofErr w:type="spellEnd"/>
      <w:r w:rsidR="00224D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               № </w:t>
      </w:r>
      <w:r w:rsidR="008540E9">
        <w:rPr>
          <w:rFonts w:ascii="Times New Roman" w:hAnsi="Times New Roman" w:cs="Times New Roman"/>
          <w:sz w:val="28"/>
          <w:szCs w:val="28"/>
          <w:lang w:val="uk-UA"/>
        </w:rPr>
        <w:t>220</w:t>
      </w:r>
    </w:p>
    <w:p w:rsidR="00BA4502" w:rsidRDefault="00BA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5D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</w:t>
      </w:r>
    </w:p>
    <w:p w:rsidR="00BA4502" w:rsidRDefault="005D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призначення опікуна</w:t>
      </w:r>
    </w:p>
    <w:p w:rsidR="00BA4502" w:rsidRDefault="00BA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5D7D33" w:rsidP="0022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„Про місцеве самоврядування в У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 xml:space="preserve">країні”, ст. ст. 243, 244, 249 </w:t>
      </w:r>
      <w:r>
        <w:rPr>
          <w:rFonts w:ascii="Times New Roman" w:hAnsi="Times New Roman" w:cs="Times New Roman"/>
          <w:sz w:val="28"/>
          <w:szCs w:val="28"/>
          <w:lang w:val="uk-UA"/>
        </w:rPr>
        <w:t>Сімейного кодексу України, ст.ст. 58, 59, 61, 62, 63 Цивільного кодексу України, ст.ст. 6, 11 Закону України „Про забезпечення організаційно - правових умов  соціального захисту дітей - сиріт та дітей, позбавл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>ених батьківського піклування”,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42, 43, 44, 47 Порядку провадження органами опіки та піклування діяльності, пов’язаної із захистом прав дитини, за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>твердженого постановою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 xml:space="preserve">стрів України від 24.09.2008 </w:t>
      </w:r>
      <w:r>
        <w:rPr>
          <w:rFonts w:ascii="Times New Roman" w:hAnsi="Times New Roman" w:cs="Times New Roman"/>
          <w:sz w:val="28"/>
          <w:szCs w:val="28"/>
          <w:lang w:val="uk-UA"/>
        </w:rPr>
        <w:t>№ 86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>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рішення Комісії з питань захисту прав дитини від 2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.2024, враховуючи висновок служби у справах дітей про можливість громадянки 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обов’язки опікуна та з метою забезпечення і збереження прав та інтересів д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6869C8">
        <w:rPr>
          <w:rFonts w:ascii="Times New Roman" w:hAnsi="Times New Roman" w:cs="Times New Roman"/>
          <w:sz w:val="28"/>
          <w:szCs w:val="28"/>
          <w:lang w:val="uk-UA"/>
        </w:rPr>
        <w:t xml:space="preserve"> від 22.11.2024                 № 01-18/350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 Решетилівської міської ради</w:t>
      </w:r>
    </w:p>
    <w:p w:rsidR="00BA4502" w:rsidRDefault="005D7D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A4502" w:rsidRDefault="00BA4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224DED" w:rsidP="0022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Встановити опіку над малолітнім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року народження та призначити опікуном над д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позбавлен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піклування, громадянку 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502" w:rsidRDefault="00224DED" w:rsidP="0022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Місцем проживання </w:t>
      </w:r>
      <w:r w:rsidR="00F32658" w:rsidRPr="00F3265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 w:rsidRPr="00F3265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 w:rsidRPr="00F32658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658" w:rsidRPr="00F32658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визначити місце проживання 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опікуна за адресою: вулиця 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, місто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область.</w:t>
      </w:r>
    </w:p>
    <w:p w:rsidR="00BA4502" w:rsidRDefault="00224DED" w:rsidP="0022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Пояснити 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D225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32658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вона не має права без дозволу органу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опіки </w:t>
      </w:r>
      <w:r>
        <w:rPr>
          <w:rFonts w:ascii="Times New Roman" w:hAnsi="Times New Roman" w:cs="Times New Roman"/>
          <w:sz w:val="28"/>
          <w:szCs w:val="28"/>
          <w:lang w:val="uk-UA"/>
        </w:rPr>
        <w:t>та піклування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давати згоду на укладання угод, якщо 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виходять за межі побутових. Такими угодами є договори, що вимагають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нотаріального засвідче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та спеціальної реєстрації, про відмову від майнових прав, які належать підопічним, поділ майна,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оділ,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обмін та продаж житлової площі, а також видача письмових зобов’язань то</w:t>
      </w:r>
      <w:r>
        <w:rPr>
          <w:rFonts w:ascii="Times New Roman" w:hAnsi="Times New Roman" w:cs="Times New Roman"/>
          <w:sz w:val="28"/>
          <w:szCs w:val="28"/>
          <w:lang w:val="uk-UA"/>
        </w:rPr>
        <w:t>що. Не має права дарувати від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імені підопічних, а також зобов’язувати себе від їх імені порукою. Суми, які належать підопічним у вигляді пенсій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допомоги чи аліментів, інших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поточних </w:t>
      </w:r>
      <w:r>
        <w:rPr>
          <w:rFonts w:ascii="Times New Roman" w:hAnsi="Times New Roman" w:cs="Times New Roman"/>
          <w:sz w:val="28"/>
          <w:szCs w:val="28"/>
          <w:lang w:val="uk-UA"/>
        </w:rPr>
        <w:t>надходжень або прибутків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їм майна, переходять у </w:t>
      </w:r>
      <w:r w:rsidR="005D7D33">
        <w:rPr>
          <w:rFonts w:ascii="Times New Roman" w:hAnsi="Times New Roman" w:cs="Times New Roman"/>
          <w:sz w:val="28"/>
          <w:szCs w:val="28"/>
          <w:lang w:val="uk-UA"/>
        </w:rPr>
        <w:t>розпорядження опікуна і витрачаються на утримання підопічних.</w:t>
      </w:r>
    </w:p>
    <w:p w:rsidR="00BA4502" w:rsidRDefault="005D7D33" w:rsidP="00224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Службі у справах дітей  виконавчого коміте</w:t>
      </w:r>
      <w:r w:rsidR="00224DED">
        <w:rPr>
          <w:rFonts w:ascii="Times New Roman" w:hAnsi="Times New Roman" w:cs="Times New Roman"/>
          <w:sz w:val="28"/>
          <w:szCs w:val="28"/>
          <w:lang w:val="uk-UA"/>
        </w:rPr>
        <w:t xml:space="preserve">ту Решетилівської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(Юлія Гмиря) з</w:t>
      </w:r>
      <w:r w:rsidR="00CA375A">
        <w:rPr>
          <w:rFonts w:ascii="Times New Roman" w:hAnsi="Times New Roman" w:cs="Times New Roman"/>
          <w:sz w:val="28"/>
          <w:szCs w:val="28"/>
          <w:lang w:val="uk-UA"/>
        </w:rPr>
        <w:t xml:space="preserve">дійснювати контроль за умовами </w:t>
      </w:r>
      <w:r>
        <w:rPr>
          <w:rFonts w:ascii="Times New Roman" w:hAnsi="Times New Roman" w:cs="Times New Roman"/>
          <w:sz w:val="28"/>
          <w:szCs w:val="28"/>
          <w:lang w:val="uk-UA"/>
        </w:rPr>
        <w:t>проживання дітей в сім’ї опікуна.</w:t>
      </w:r>
    </w:p>
    <w:p w:rsidR="00BA4502" w:rsidRDefault="00BA4502" w:rsidP="00CA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BA4502" w:rsidP="00CA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BA4502" w:rsidP="00CA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BA4502" w:rsidP="00CA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CA375A" w:rsidP="00CA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BA4502" w:rsidRDefault="00BA4502" w:rsidP="00CA3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502" w:rsidRDefault="00BA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A4502" w:rsidSect="00224DED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02"/>
    <w:rsid w:val="00224DED"/>
    <w:rsid w:val="005D7D33"/>
    <w:rsid w:val="0067136F"/>
    <w:rsid w:val="006869C8"/>
    <w:rsid w:val="007D2257"/>
    <w:rsid w:val="008540E9"/>
    <w:rsid w:val="00BA4502"/>
    <w:rsid w:val="00CA375A"/>
    <w:rsid w:val="00E11D79"/>
    <w:rsid w:val="00F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CF99-94EF-4BE3-9AC3-E35D8CEF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67</cp:revision>
  <cp:lastPrinted>2024-11-26T07:06:00Z</cp:lastPrinted>
  <dcterms:created xsi:type="dcterms:W3CDTF">2021-02-16T08:42:00Z</dcterms:created>
  <dcterms:modified xsi:type="dcterms:W3CDTF">2024-12-02T13:31:00Z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