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53" w:rsidRDefault="00765F53" w:rsidP="00765F53">
      <w:pPr>
        <w:tabs>
          <w:tab w:val="left" w:pos="7088"/>
        </w:tabs>
        <w:jc w:val="center"/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8476726" wp14:editId="164CFC44">
            <wp:simplePos x="0" y="0"/>
            <wp:positionH relativeFrom="column">
              <wp:posOffset>2844165</wp:posOffset>
            </wp:positionH>
            <wp:positionV relativeFrom="paragraph">
              <wp:posOffset>-575945</wp:posOffset>
            </wp:positionV>
            <wp:extent cx="425450" cy="606425"/>
            <wp:effectExtent l="0" t="0" r="0" b="317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876" t="-2035" r="-2876" b="-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F53" w:rsidRDefault="00765F53" w:rsidP="00765F5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65F53" w:rsidRDefault="00765F53" w:rsidP="00765F53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765F53" w:rsidRDefault="00765F53" w:rsidP="00765F53">
      <w:pPr>
        <w:tabs>
          <w:tab w:val="left" w:pos="709"/>
        </w:tabs>
        <w:jc w:val="center"/>
      </w:pPr>
      <w:r>
        <w:rPr>
          <w:b/>
          <w:sz w:val="28"/>
          <w:szCs w:val="28"/>
        </w:rPr>
        <w:t>(</w:t>
      </w:r>
      <w:r w:rsidR="00A41926">
        <w:rPr>
          <w:b/>
          <w:sz w:val="28"/>
          <w:szCs w:val="28"/>
        </w:rPr>
        <w:t xml:space="preserve">п’ятдесят </w:t>
      </w:r>
      <w:r>
        <w:rPr>
          <w:b/>
          <w:sz w:val="28"/>
          <w:szCs w:val="28"/>
        </w:rPr>
        <w:t>друга сесія восьмого скликання)</w:t>
      </w:r>
    </w:p>
    <w:p w:rsidR="00765F53" w:rsidRDefault="00765F53" w:rsidP="00765F53">
      <w:pPr>
        <w:jc w:val="center"/>
        <w:rPr>
          <w:b/>
          <w:sz w:val="28"/>
          <w:szCs w:val="28"/>
        </w:rPr>
      </w:pPr>
    </w:p>
    <w:p w:rsidR="00765F53" w:rsidRDefault="00765F53" w:rsidP="00765F53">
      <w:pPr>
        <w:widowControl w:val="0"/>
        <w:suppressAutoHyphens/>
        <w:jc w:val="center"/>
      </w:pPr>
      <w:r>
        <w:rPr>
          <w:rFonts w:eastAsia="Andale Sans UI;Arial Unicode MS" w:cs="Tahoma"/>
          <w:b/>
          <w:sz w:val="28"/>
          <w:szCs w:val="28"/>
          <w:lang w:bidi="uk-UA"/>
        </w:rPr>
        <w:t>РІШЕННЯ</w:t>
      </w:r>
    </w:p>
    <w:p w:rsidR="00765F53" w:rsidRDefault="00765F53" w:rsidP="00765F53">
      <w:pPr>
        <w:jc w:val="both"/>
        <w:rPr>
          <w:b/>
          <w:sz w:val="28"/>
          <w:szCs w:val="28"/>
        </w:rPr>
      </w:pPr>
    </w:p>
    <w:p w:rsidR="00765F53" w:rsidRPr="00A41926" w:rsidRDefault="00A41926" w:rsidP="00765F53">
      <w:pPr>
        <w:jc w:val="both"/>
      </w:pPr>
      <w:r>
        <w:rPr>
          <w:sz w:val="28"/>
          <w:szCs w:val="28"/>
        </w:rPr>
        <w:t xml:space="preserve">24 </w:t>
      </w:r>
      <w:r w:rsidR="00765F53">
        <w:rPr>
          <w:sz w:val="28"/>
          <w:szCs w:val="28"/>
        </w:rPr>
        <w:t>гр</w:t>
      </w:r>
      <w:r w:rsidR="004C449F">
        <w:rPr>
          <w:sz w:val="28"/>
          <w:szCs w:val="28"/>
        </w:rPr>
        <w:t>удня 202</w:t>
      </w:r>
      <w:r w:rsidR="006060C0">
        <w:rPr>
          <w:sz w:val="28"/>
          <w:szCs w:val="28"/>
        </w:rPr>
        <w:t>4</w:t>
      </w:r>
      <w:r w:rsidR="004C449F">
        <w:rPr>
          <w:sz w:val="28"/>
          <w:szCs w:val="28"/>
        </w:rPr>
        <w:t xml:space="preserve"> року          </w:t>
      </w:r>
      <w:r w:rsidR="00AC6483">
        <w:rPr>
          <w:sz w:val="28"/>
          <w:szCs w:val="28"/>
        </w:rPr>
        <w:t xml:space="preserve">     </w:t>
      </w:r>
      <w:r w:rsidR="004C449F">
        <w:rPr>
          <w:sz w:val="28"/>
          <w:szCs w:val="28"/>
        </w:rPr>
        <w:t xml:space="preserve">     м. </w:t>
      </w:r>
      <w:proofErr w:type="spellStart"/>
      <w:r w:rsidR="004C449F">
        <w:rPr>
          <w:sz w:val="28"/>
          <w:szCs w:val="28"/>
        </w:rPr>
        <w:t>Решетилівка</w:t>
      </w:r>
      <w:proofErr w:type="spellEnd"/>
      <w:r w:rsidR="00765F53">
        <w:rPr>
          <w:sz w:val="28"/>
          <w:szCs w:val="28"/>
        </w:rPr>
        <w:t xml:space="preserve">                      </w:t>
      </w:r>
      <w:r w:rsidR="004C449F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4A7CFF">
        <w:rPr>
          <w:sz w:val="28"/>
          <w:szCs w:val="28"/>
        </w:rPr>
        <w:t>2090</w:t>
      </w:r>
      <w:bookmarkStart w:id="0" w:name="_GoBack"/>
      <w:bookmarkEnd w:id="0"/>
      <w:r>
        <w:rPr>
          <w:sz w:val="28"/>
          <w:szCs w:val="28"/>
        </w:rPr>
        <w:t>-52-</w:t>
      </w:r>
      <w:r>
        <w:rPr>
          <w:sz w:val="28"/>
          <w:szCs w:val="28"/>
          <w:lang w:val="en-US"/>
        </w:rPr>
        <w:t>VIII</w:t>
      </w:r>
    </w:p>
    <w:p w:rsidR="00765F53" w:rsidRDefault="00765F53" w:rsidP="00765F53">
      <w:pPr>
        <w:jc w:val="both"/>
        <w:rPr>
          <w:sz w:val="28"/>
          <w:szCs w:val="28"/>
        </w:rPr>
      </w:pPr>
    </w:p>
    <w:p w:rsidR="00765F53" w:rsidRDefault="00765F53" w:rsidP="00765F53">
      <w:pPr>
        <w:jc w:val="both"/>
      </w:pPr>
      <w:bookmarkStart w:id="1" w:name="__DdeLink__3373_3681693771"/>
      <w:r>
        <w:rPr>
          <w:sz w:val="28"/>
          <w:szCs w:val="28"/>
        </w:rPr>
        <w:t xml:space="preserve">Про </w:t>
      </w:r>
      <w:r w:rsidR="004D2959">
        <w:rPr>
          <w:bCs/>
          <w:sz w:val="28"/>
          <w:szCs w:val="28"/>
        </w:rPr>
        <w:t>хід</w:t>
      </w:r>
      <w:r>
        <w:rPr>
          <w:bCs/>
          <w:sz w:val="28"/>
          <w:szCs w:val="28"/>
        </w:rPr>
        <w:t xml:space="preserve"> виконання комплексної </w:t>
      </w:r>
      <w:r>
        <w:rPr>
          <w:color w:val="000000"/>
          <w:sz w:val="28"/>
          <w:szCs w:val="28"/>
        </w:rPr>
        <w:t xml:space="preserve">Програми розвитку культури, туризму та охорони культурної спадщини Решетилівської міської територіальної громади на </w:t>
      </w:r>
      <w:r>
        <w:rPr>
          <w:bCs/>
          <w:sz w:val="28"/>
          <w:szCs w:val="28"/>
        </w:rPr>
        <w:t>2023-2025 роки</w:t>
      </w:r>
      <w:bookmarkEnd w:id="1"/>
    </w:p>
    <w:p w:rsidR="00765F53" w:rsidRDefault="00765F53" w:rsidP="00765F53">
      <w:pPr>
        <w:jc w:val="both"/>
        <w:rPr>
          <w:bCs/>
          <w:sz w:val="28"/>
          <w:szCs w:val="28"/>
        </w:rPr>
      </w:pPr>
    </w:p>
    <w:p w:rsidR="00765F53" w:rsidRDefault="00765F53" w:rsidP="00AC6483">
      <w:pPr>
        <w:tabs>
          <w:tab w:val="left" w:pos="567"/>
        </w:tabs>
        <w:jc w:val="both"/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</w:t>
      </w:r>
      <w:r w:rsidR="0015386C">
        <w:rPr>
          <w:color w:val="000000"/>
          <w:sz w:val="28"/>
          <w:szCs w:val="28"/>
        </w:rPr>
        <w:t xml:space="preserve">до </w:t>
      </w:r>
      <w:r w:rsidR="00A41926">
        <w:rPr>
          <w:sz w:val="28"/>
          <w:szCs w:val="28"/>
        </w:rPr>
        <w:t xml:space="preserve">законів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>Про</w:t>
      </w:r>
      <w:proofErr w:type="spellEnd"/>
      <w:r>
        <w:rPr>
          <w:color w:val="000000"/>
          <w:sz w:val="28"/>
          <w:szCs w:val="28"/>
        </w:rPr>
        <w:t xml:space="preserve"> місцеве самоврядування в Україні”</w:t>
      </w:r>
      <w:r>
        <w:rPr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культуру”,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бібліотеки і бібліотечну справу”,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туризм”,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охорону культурної спадщини”</w:t>
      </w:r>
      <w:r>
        <w:rPr>
          <w:bCs/>
          <w:sz w:val="28"/>
          <w:szCs w:val="28"/>
        </w:rPr>
        <w:t>, заслухавши інформацію  начальника відділу культури, молоді, спорту та туризму</w:t>
      </w:r>
      <w:r w:rsidR="00337E47">
        <w:rPr>
          <w:bCs/>
          <w:sz w:val="28"/>
          <w:szCs w:val="28"/>
        </w:rPr>
        <w:t xml:space="preserve"> виконавчого комітету міської ради</w:t>
      </w:r>
      <w:r>
        <w:rPr>
          <w:bCs/>
          <w:sz w:val="28"/>
          <w:szCs w:val="28"/>
        </w:rPr>
        <w:t xml:space="preserve"> </w:t>
      </w:r>
      <w:proofErr w:type="spellStart"/>
      <w:r w:rsidR="00C12C1B">
        <w:rPr>
          <w:bCs/>
          <w:sz w:val="28"/>
          <w:szCs w:val="28"/>
        </w:rPr>
        <w:t>Тітіка</w:t>
      </w:r>
      <w:proofErr w:type="spellEnd"/>
      <w:r w:rsidR="00C12C1B">
        <w:rPr>
          <w:bCs/>
          <w:sz w:val="28"/>
          <w:szCs w:val="28"/>
        </w:rPr>
        <w:t xml:space="preserve"> Михайла</w:t>
      </w:r>
      <w:r>
        <w:rPr>
          <w:bCs/>
          <w:sz w:val="28"/>
          <w:szCs w:val="28"/>
        </w:rPr>
        <w:t>,</w:t>
      </w:r>
      <w:r w:rsidR="00A41926">
        <w:rPr>
          <w:bCs/>
          <w:sz w:val="28"/>
          <w:szCs w:val="28"/>
        </w:rPr>
        <w:t xml:space="preserve"> враховуючи висновки спільних постійних комісій міської ради,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bidi="ar-SA"/>
        </w:rPr>
        <w:t>Решетилівська міська рада</w:t>
      </w:r>
    </w:p>
    <w:p w:rsidR="00765F53" w:rsidRDefault="00765F53" w:rsidP="00765F53">
      <w:pPr>
        <w:jc w:val="both"/>
      </w:pPr>
      <w:r>
        <w:rPr>
          <w:b/>
          <w:bCs/>
          <w:sz w:val="28"/>
          <w:szCs w:val="28"/>
        </w:rPr>
        <w:t>ВИРІШИЛА:</w:t>
      </w:r>
    </w:p>
    <w:p w:rsidR="00765F53" w:rsidRDefault="00765F53" w:rsidP="00765F53">
      <w:pPr>
        <w:shd w:val="clear" w:color="auto" w:fill="FFFFFF"/>
      </w:pPr>
    </w:p>
    <w:p w:rsidR="00765F53" w:rsidRDefault="006025EF" w:rsidP="00AC6483">
      <w:pPr>
        <w:ind w:firstLine="567"/>
        <w:jc w:val="both"/>
      </w:pPr>
      <w:r>
        <w:rPr>
          <w:sz w:val="28"/>
          <w:szCs w:val="28"/>
        </w:rPr>
        <w:t xml:space="preserve">1. </w:t>
      </w:r>
      <w:r w:rsidR="00765F53">
        <w:rPr>
          <w:sz w:val="28"/>
          <w:szCs w:val="28"/>
        </w:rPr>
        <w:t xml:space="preserve">Інформацію начальника відділу культури, молоді, спорту та туризму </w:t>
      </w:r>
      <w:r w:rsidR="00337E47">
        <w:rPr>
          <w:sz w:val="28"/>
          <w:szCs w:val="28"/>
        </w:rPr>
        <w:t xml:space="preserve">виконавчого комітету міської ради </w:t>
      </w:r>
      <w:proofErr w:type="spellStart"/>
      <w:r w:rsidR="00C12C1B">
        <w:rPr>
          <w:sz w:val="28"/>
          <w:szCs w:val="28"/>
        </w:rPr>
        <w:t>Тітіка</w:t>
      </w:r>
      <w:proofErr w:type="spellEnd"/>
      <w:r w:rsidR="00C12C1B">
        <w:rPr>
          <w:sz w:val="28"/>
          <w:szCs w:val="28"/>
        </w:rPr>
        <w:t xml:space="preserve"> </w:t>
      </w:r>
      <w:r w:rsidR="00765F53">
        <w:rPr>
          <w:sz w:val="28"/>
          <w:szCs w:val="28"/>
        </w:rPr>
        <w:t xml:space="preserve">Михайла про </w:t>
      </w:r>
      <w:r w:rsidR="004D2959">
        <w:rPr>
          <w:sz w:val="28"/>
          <w:szCs w:val="28"/>
        </w:rPr>
        <w:t>хід</w:t>
      </w:r>
      <w:r w:rsidR="00765F53">
        <w:rPr>
          <w:sz w:val="28"/>
          <w:szCs w:val="28"/>
        </w:rPr>
        <w:t xml:space="preserve"> виконання комп</w:t>
      </w:r>
      <w:r w:rsidR="00765F53">
        <w:rPr>
          <w:bCs/>
          <w:sz w:val="28"/>
          <w:szCs w:val="28"/>
        </w:rPr>
        <w:t>лексної</w:t>
      </w:r>
      <w:r w:rsidR="00AC6483">
        <w:rPr>
          <w:bCs/>
          <w:sz w:val="28"/>
          <w:szCs w:val="28"/>
        </w:rPr>
        <w:t xml:space="preserve"> </w:t>
      </w:r>
      <w:r w:rsidR="00765F53">
        <w:rPr>
          <w:bCs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>Програми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 розвитку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 культури,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 туризму 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та 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>охорони</w:t>
      </w:r>
      <w:r w:rsidR="00AC6483">
        <w:rPr>
          <w:color w:val="000000"/>
          <w:sz w:val="28"/>
          <w:szCs w:val="28"/>
        </w:rPr>
        <w:t xml:space="preserve">  </w:t>
      </w:r>
      <w:r w:rsidR="00765F53">
        <w:rPr>
          <w:color w:val="000000"/>
          <w:sz w:val="28"/>
          <w:szCs w:val="28"/>
        </w:rPr>
        <w:t xml:space="preserve"> культурної спадщини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 Решетилівської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 міської 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>територіальної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 громади 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>на</w:t>
      </w:r>
      <w:r w:rsidR="00AC6483">
        <w:rPr>
          <w:color w:val="000000"/>
          <w:sz w:val="28"/>
          <w:szCs w:val="28"/>
        </w:rPr>
        <w:t xml:space="preserve"> </w:t>
      </w:r>
      <w:r w:rsidR="00765F53">
        <w:rPr>
          <w:color w:val="000000"/>
          <w:sz w:val="28"/>
          <w:szCs w:val="28"/>
        </w:rPr>
        <w:t xml:space="preserve"> 2023-2025 роки</w:t>
      </w:r>
      <w:r w:rsidR="00E456D9">
        <w:rPr>
          <w:color w:val="000000"/>
          <w:sz w:val="28"/>
          <w:szCs w:val="28"/>
        </w:rPr>
        <w:t>, затверджен</w:t>
      </w:r>
      <w:r w:rsidR="00AC6483">
        <w:rPr>
          <w:color w:val="000000"/>
          <w:sz w:val="28"/>
          <w:szCs w:val="28"/>
        </w:rPr>
        <w:t xml:space="preserve">ої </w:t>
      </w:r>
      <w:r w:rsidR="00E456D9">
        <w:rPr>
          <w:color w:val="000000"/>
          <w:sz w:val="28"/>
          <w:szCs w:val="28"/>
        </w:rPr>
        <w:t xml:space="preserve"> рішенням Решетилівської міської ради від</w:t>
      </w:r>
      <w:r w:rsidR="00A41926">
        <w:rPr>
          <w:bCs/>
          <w:sz w:val="28"/>
          <w:szCs w:val="28"/>
        </w:rPr>
        <w:t xml:space="preserve"> </w:t>
      </w:r>
      <w:r w:rsidR="00E456D9">
        <w:rPr>
          <w:bCs/>
          <w:sz w:val="28"/>
          <w:szCs w:val="28"/>
        </w:rPr>
        <w:t>21.12.</w:t>
      </w:r>
      <w:r w:rsidR="00AC6483">
        <w:rPr>
          <w:bCs/>
          <w:sz w:val="28"/>
          <w:szCs w:val="28"/>
        </w:rPr>
        <w:t>20</w:t>
      </w:r>
      <w:r w:rsidR="00E456D9">
        <w:rPr>
          <w:bCs/>
          <w:sz w:val="28"/>
          <w:szCs w:val="28"/>
        </w:rPr>
        <w:t>22 №</w:t>
      </w:r>
      <w:r w:rsidR="00AC6483">
        <w:rPr>
          <w:bCs/>
          <w:sz w:val="28"/>
          <w:szCs w:val="28"/>
        </w:rPr>
        <w:t> </w:t>
      </w:r>
      <w:r w:rsidR="00E456D9">
        <w:rPr>
          <w:bCs/>
          <w:sz w:val="28"/>
          <w:szCs w:val="28"/>
        </w:rPr>
        <w:t>1247-28-</w:t>
      </w:r>
      <w:r w:rsidR="00E456D9">
        <w:rPr>
          <w:bCs/>
          <w:sz w:val="28"/>
          <w:szCs w:val="28"/>
          <w:lang w:val="en-US"/>
        </w:rPr>
        <w:t>VIII</w:t>
      </w:r>
      <w:r w:rsidR="00E456D9" w:rsidRPr="00E456D9">
        <w:rPr>
          <w:bCs/>
          <w:sz w:val="28"/>
          <w:szCs w:val="28"/>
        </w:rPr>
        <w:t xml:space="preserve"> </w:t>
      </w:r>
      <w:r w:rsidR="00A41926">
        <w:rPr>
          <w:bCs/>
          <w:sz w:val="28"/>
          <w:szCs w:val="28"/>
        </w:rPr>
        <w:t>прийняти до відома (</w:t>
      </w:r>
      <w:r w:rsidR="00765F53">
        <w:rPr>
          <w:bCs/>
          <w:sz w:val="28"/>
          <w:szCs w:val="28"/>
        </w:rPr>
        <w:t>додається</w:t>
      </w:r>
      <w:r w:rsidR="00A41926">
        <w:rPr>
          <w:bCs/>
          <w:sz w:val="28"/>
          <w:szCs w:val="28"/>
        </w:rPr>
        <w:t>)</w:t>
      </w:r>
      <w:r w:rsidR="00765F53">
        <w:rPr>
          <w:bCs/>
          <w:sz w:val="28"/>
          <w:szCs w:val="28"/>
        </w:rPr>
        <w:t>.</w:t>
      </w:r>
    </w:p>
    <w:p w:rsidR="006025EF" w:rsidRDefault="006025EF" w:rsidP="00AC6483">
      <w:pPr>
        <w:ind w:firstLine="567"/>
        <w:jc w:val="both"/>
      </w:pPr>
      <w:r>
        <w:rPr>
          <w:sz w:val="28"/>
          <w:szCs w:val="28"/>
        </w:rPr>
        <w:t xml:space="preserve">2. </w:t>
      </w:r>
      <w:r w:rsidRPr="00BC4D98">
        <w:rPr>
          <w:sz w:val="28"/>
          <w:szCs w:val="28"/>
        </w:rPr>
        <w:t xml:space="preserve">Виконавчому комітету Решетилівської міської ради забезпечити подальше виконання та реалізацію </w:t>
      </w:r>
      <w:r>
        <w:rPr>
          <w:bCs/>
          <w:sz w:val="28"/>
          <w:szCs w:val="28"/>
        </w:rPr>
        <w:t xml:space="preserve">комплексної </w:t>
      </w:r>
      <w:r>
        <w:rPr>
          <w:color w:val="000000"/>
          <w:sz w:val="28"/>
          <w:szCs w:val="28"/>
        </w:rPr>
        <w:t xml:space="preserve">Програми розвитку культури, туризму та охорони культурної спадщини Решетилівської міської територіальної громади на </w:t>
      </w:r>
      <w:r>
        <w:rPr>
          <w:bCs/>
          <w:sz w:val="28"/>
          <w:szCs w:val="28"/>
        </w:rPr>
        <w:t>2023-2025 роки в повному обсязі.</w:t>
      </w:r>
    </w:p>
    <w:p w:rsidR="00765F53" w:rsidRDefault="00765F53" w:rsidP="006025EF">
      <w:pPr>
        <w:ind w:firstLine="567"/>
        <w:jc w:val="both"/>
        <w:rPr>
          <w:sz w:val="28"/>
          <w:szCs w:val="28"/>
        </w:rPr>
      </w:pPr>
    </w:p>
    <w:p w:rsidR="00765F53" w:rsidRDefault="00765F53" w:rsidP="00765F53">
      <w:pPr>
        <w:shd w:val="clear" w:color="auto" w:fill="FFFFFF"/>
        <w:spacing w:after="105" w:line="360" w:lineRule="atLeast"/>
        <w:rPr>
          <w:sz w:val="28"/>
          <w:szCs w:val="28"/>
        </w:rPr>
      </w:pPr>
    </w:p>
    <w:p w:rsidR="00765F53" w:rsidRDefault="00765F53" w:rsidP="00765F53">
      <w:pPr>
        <w:shd w:val="clear" w:color="auto" w:fill="FFFFFF"/>
        <w:spacing w:after="105" w:line="360" w:lineRule="atLeast"/>
        <w:rPr>
          <w:sz w:val="28"/>
          <w:szCs w:val="28"/>
        </w:rPr>
      </w:pPr>
    </w:p>
    <w:p w:rsidR="00765F53" w:rsidRDefault="00765F53" w:rsidP="00765F53">
      <w:pPr>
        <w:shd w:val="clear" w:color="auto" w:fill="FFFFFF"/>
        <w:tabs>
          <w:tab w:val="left" w:pos="7088"/>
        </w:tabs>
        <w:spacing w:after="105" w:line="360" w:lineRule="atLeast"/>
        <w:rPr>
          <w:sz w:val="28"/>
          <w:szCs w:val="28"/>
        </w:rPr>
      </w:pPr>
    </w:p>
    <w:p w:rsidR="00765F53" w:rsidRDefault="00765F53" w:rsidP="00765F53">
      <w:pPr>
        <w:shd w:val="clear" w:color="auto" w:fill="FFFFFF"/>
        <w:tabs>
          <w:tab w:val="left" w:pos="7088"/>
        </w:tabs>
        <w:spacing w:after="105" w:line="360" w:lineRule="atLeast"/>
      </w:pPr>
      <w:r>
        <w:rPr>
          <w:sz w:val="28"/>
          <w:szCs w:val="28"/>
        </w:rPr>
        <w:t xml:space="preserve">Міський голова                             </w:t>
      </w:r>
      <w:r w:rsidR="00AC64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Оксана ДЯДЮНОВА</w:t>
      </w:r>
    </w:p>
    <w:p w:rsidR="00765F53" w:rsidRDefault="00765F53" w:rsidP="00765F53">
      <w:pPr>
        <w:shd w:val="clear" w:color="auto" w:fill="FFFFFF"/>
        <w:tabs>
          <w:tab w:val="left" w:pos="7088"/>
        </w:tabs>
        <w:spacing w:after="105" w:line="360" w:lineRule="atLeast"/>
      </w:pPr>
    </w:p>
    <w:p w:rsidR="00765F53" w:rsidRDefault="00765F53" w:rsidP="00765F53">
      <w:pPr>
        <w:shd w:val="clear" w:color="auto" w:fill="FFFFFF"/>
        <w:tabs>
          <w:tab w:val="left" w:pos="7088"/>
        </w:tabs>
        <w:spacing w:after="105" w:line="360" w:lineRule="atLeast"/>
      </w:pPr>
    </w:p>
    <w:p w:rsidR="00765F53" w:rsidRDefault="00765F53" w:rsidP="00765F53">
      <w:pPr>
        <w:shd w:val="clear" w:color="auto" w:fill="FFFFFF"/>
        <w:tabs>
          <w:tab w:val="left" w:pos="7088"/>
        </w:tabs>
        <w:spacing w:after="105" w:line="360" w:lineRule="atLeast"/>
      </w:pPr>
    </w:p>
    <w:p w:rsidR="00765F53" w:rsidRDefault="00765F53" w:rsidP="00765F53">
      <w:pPr>
        <w:shd w:val="clear" w:color="auto" w:fill="FFFFFF"/>
        <w:tabs>
          <w:tab w:val="left" w:pos="7088"/>
        </w:tabs>
        <w:spacing w:after="105" w:line="360" w:lineRule="atLeast"/>
      </w:pPr>
    </w:p>
    <w:p w:rsidR="00337E47" w:rsidRDefault="00337E47" w:rsidP="00744220">
      <w:pPr>
        <w:shd w:val="clear" w:color="auto" w:fill="FFFFFF"/>
        <w:tabs>
          <w:tab w:val="left" w:pos="7088"/>
        </w:tabs>
        <w:spacing w:after="108"/>
        <w:ind w:firstLine="5102"/>
        <w:contextualSpacing/>
        <w:rPr>
          <w:sz w:val="28"/>
          <w:szCs w:val="28"/>
          <w:lang w:val="ru-RU"/>
        </w:rPr>
        <w:sectPr w:rsidR="00337E47" w:rsidSect="003A457E">
          <w:headerReference w:type="defaul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26"/>
        </w:sectPr>
      </w:pPr>
    </w:p>
    <w:p w:rsidR="002F7ABE" w:rsidRDefault="00192728">
      <w:pPr>
        <w:shd w:val="clear" w:color="auto" w:fill="FFFFFF"/>
        <w:tabs>
          <w:tab w:val="left" w:pos="7088"/>
        </w:tabs>
        <w:spacing w:after="108"/>
        <w:contextualSpacing/>
        <w:jc w:val="center"/>
        <w:rPr>
          <w:b/>
          <w:bCs/>
          <w:color w:val="000000"/>
          <w:sz w:val="28"/>
          <w:szCs w:val="28"/>
        </w:rPr>
      </w:pPr>
      <w:r w:rsidRPr="00F60D9E">
        <w:rPr>
          <w:b/>
          <w:bCs/>
          <w:color w:val="000000"/>
          <w:sz w:val="28"/>
          <w:szCs w:val="28"/>
        </w:rPr>
        <w:lastRenderedPageBreak/>
        <w:t>ІНФОРМАЦІЯ</w:t>
      </w:r>
    </w:p>
    <w:p w:rsidR="002F7ABE" w:rsidRDefault="00192728">
      <w:pPr>
        <w:spacing w:before="238" w:after="62"/>
        <w:contextualSpacing/>
        <w:jc w:val="center"/>
      </w:pPr>
      <w:r>
        <w:rPr>
          <w:b/>
          <w:bCs/>
          <w:color w:val="000000"/>
          <w:sz w:val="28"/>
          <w:szCs w:val="28"/>
        </w:rPr>
        <w:t xml:space="preserve">про </w:t>
      </w:r>
      <w:r w:rsidR="004D2959">
        <w:rPr>
          <w:b/>
          <w:bCs/>
          <w:color w:val="000000"/>
          <w:sz w:val="28"/>
          <w:szCs w:val="28"/>
        </w:rPr>
        <w:t>хід</w:t>
      </w:r>
      <w:r>
        <w:rPr>
          <w:b/>
          <w:bCs/>
          <w:color w:val="000000"/>
          <w:sz w:val="28"/>
          <w:szCs w:val="28"/>
        </w:rPr>
        <w:t xml:space="preserve"> виконання  комплексної Програми розвитку культури, туризму та охорони культурної спадщини Решетилівської </w:t>
      </w:r>
      <w:proofErr w:type="spellStart"/>
      <w:r w:rsidR="00CB29DD" w:rsidRPr="00CB29DD">
        <w:rPr>
          <w:b/>
          <w:bCs/>
          <w:color w:val="000000"/>
          <w:sz w:val="28"/>
          <w:szCs w:val="28"/>
        </w:rPr>
        <w:t>Решетилівської</w:t>
      </w:r>
      <w:proofErr w:type="spellEnd"/>
      <w:r w:rsidR="00CB29DD" w:rsidRPr="00CB29DD">
        <w:rPr>
          <w:b/>
          <w:bCs/>
          <w:color w:val="000000"/>
          <w:sz w:val="28"/>
          <w:szCs w:val="28"/>
        </w:rPr>
        <w:t xml:space="preserve"> міської територіальної громади на 2023-2025 роки</w:t>
      </w:r>
    </w:p>
    <w:p w:rsidR="002F7ABE" w:rsidRDefault="002F7ABE" w:rsidP="00337E47">
      <w:pPr>
        <w:tabs>
          <w:tab w:val="left" w:pos="567"/>
        </w:tabs>
        <w:spacing w:before="238" w:after="62"/>
        <w:contextualSpacing/>
        <w:jc w:val="center"/>
        <w:rPr>
          <w:b/>
          <w:bCs/>
          <w:color w:val="000000"/>
          <w:sz w:val="28"/>
          <w:szCs w:val="28"/>
        </w:rPr>
      </w:pPr>
    </w:p>
    <w:p w:rsidR="002F7ABE" w:rsidRDefault="00192728" w:rsidP="00337E47">
      <w:pPr>
        <w:tabs>
          <w:tab w:val="left" w:pos="567"/>
        </w:tabs>
        <w:ind w:firstLine="567"/>
        <w:contextualSpacing/>
        <w:jc w:val="both"/>
      </w:pPr>
      <w:r>
        <w:rPr>
          <w:sz w:val="28"/>
        </w:rPr>
        <w:t>Незважаючи на складну с</w:t>
      </w:r>
      <w:r w:rsidR="00A35E4D">
        <w:rPr>
          <w:sz w:val="28"/>
        </w:rPr>
        <w:t>оціально-економічну, політичну</w:t>
      </w:r>
      <w:r>
        <w:rPr>
          <w:sz w:val="28"/>
        </w:rPr>
        <w:t xml:space="preserve"> та воєнну ситуацію, результатом виконання основних завдань та заходів Комплексної програми розвитку культури, туризму та охорони культурної спадщини Решетилівської міської територіальної громади </w:t>
      </w:r>
      <w:r w:rsidR="00F759CB" w:rsidRPr="00F759CB">
        <w:rPr>
          <w:sz w:val="28"/>
        </w:rPr>
        <w:t xml:space="preserve">на 2023-2025 роки </w:t>
      </w:r>
      <w:r>
        <w:rPr>
          <w:sz w:val="28"/>
        </w:rPr>
        <w:t>стали збереження роботи мережі закладів, установ, організацій культури і мистецтв комунальної власності.</w:t>
      </w:r>
    </w:p>
    <w:p w:rsidR="002F7ABE" w:rsidRDefault="00192728" w:rsidP="00337E47">
      <w:pPr>
        <w:tabs>
          <w:tab w:val="left" w:pos="567"/>
        </w:tabs>
        <w:ind w:firstLine="567"/>
        <w:contextualSpacing/>
        <w:jc w:val="both"/>
      </w:pPr>
      <w:r>
        <w:rPr>
          <w:sz w:val="28"/>
        </w:rPr>
        <w:t>Станом на грудень 202</w:t>
      </w:r>
      <w:r w:rsidR="00DE7B57">
        <w:rPr>
          <w:sz w:val="28"/>
        </w:rPr>
        <w:t>4</w:t>
      </w:r>
      <w:r>
        <w:rPr>
          <w:sz w:val="28"/>
        </w:rPr>
        <w:t xml:space="preserve"> року мережа культури представлена 62 закладами культури: Решетилівський міський будинок культури, який включає до своєї структури 33 філії,  Центр культури і дозвілля </w:t>
      </w:r>
      <w:proofErr w:type="spellStart"/>
      <w:r>
        <w:rPr>
          <w:sz w:val="28"/>
        </w:rPr>
        <w:t>„Оберіг</w:t>
      </w:r>
      <w:proofErr w:type="spellEnd"/>
      <w:r>
        <w:rPr>
          <w:sz w:val="28"/>
        </w:rPr>
        <w:t>”, Решетилівська центральна міська бібліотека з 24 бібліотеками-філіями, Краєзнавчий музей Решетилівської міської ради та Решетилівська дитяча школа мистецтв.</w:t>
      </w:r>
    </w:p>
    <w:p w:rsidR="002F7ABE" w:rsidRDefault="00192728" w:rsidP="00337E47">
      <w:pPr>
        <w:tabs>
          <w:tab w:val="left" w:pos="567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Основними напрямками роботи закладів культури є створення умов для розвитку ініціативи, творчості людей, розширення можливостей для всебічного розвитку особистості, розширення культурних послуг, залучення громадян до проведення активного та змістовного відпочинку.</w:t>
      </w:r>
    </w:p>
    <w:p w:rsidR="00F60D9E" w:rsidRPr="00AA5565" w:rsidRDefault="00F60D9E" w:rsidP="00337E47">
      <w:pPr>
        <w:tabs>
          <w:tab w:val="left" w:pos="567"/>
        </w:tabs>
        <w:ind w:firstLine="567"/>
        <w:contextualSpacing/>
        <w:jc w:val="both"/>
        <w:rPr>
          <w:rFonts w:cs="Times New Roman"/>
          <w:sz w:val="28"/>
          <w:szCs w:val="28"/>
        </w:rPr>
      </w:pPr>
      <w:r w:rsidRPr="00DE48D0">
        <w:rPr>
          <w:rFonts w:cs="Times New Roman"/>
          <w:sz w:val="28"/>
          <w:szCs w:val="28"/>
        </w:rPr>
        <w:t>Протягом 202</w:t>
      </w:r>
      <w:r w:rsidR="00DE48D0" w:rsidRPr="00DE48D0">
        <w:rPr>
          <w:rFonts w:cs="Times New Roman"/>
          <w:sz w:val="28"/>
          <w:szCs w:val="28"/>
        </w:rPr>
        <w:t>4</w:t>
      </w:r>
      <w:r w:rsidRPr="00DE48D0">
        <w:rPr>
          <w:rFonts w:cs="Times New Roman"/>
          <w:sz w:val="28"/>
          <w:szCs w:val="28"/>
        </w:rPr>
        <w:t xml:space="preserve"> року клубними закладами Решетилівської міської ради було проведено 5</w:t>
      </w:r>
      <w:r w:rsidR="00DE48D0" w:rsidRPr="00DE48D0">
        <w:rPr>
          <w:rFonts w:cs="Times New Roman"/>
          <w:sz w:val="28"/>
          <w:szCs w:val="28"/>
        </w:rPr>
        <w:t>23</w:t>
      </w:r>
      <w:r w:rsidRPr="00DE48D0">
        <w:rPr>
          <w:rFonts w:cs="Times New Roman"/>
          <w:sz w:val="28"/>
          <w:szCs w:val="28"/>
        </w:rPr>
        <w:t xml:space="preserve"> культурно-розважальних заходи, з них для дітей </w:t>
      </w:r>
      <w:r w:rsidR="0085624F"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–</w:t>
      </w:r>
      <w:r w:rsidRPr="00DE48D0">
        <w:rPr>
          <w:rFonts w:cs="Times New Roman"/>
          <w:sz w:val="28"/>
          <w:szCs w:val="28"/>
        </w:rPr>
        <w:t xml:space="preserve"> 1</w:t>
      </w:r>
      <w:r w:rsidR="00DE48D0" w:rsidRPr="00DE48D0">
        <w:rPr>
          <w:rFonts w:cs="Times New Roman"/>
          <w:sz w:val="28"/>
          <w:szCs w:val="28"/>
        </w:rPr>
        <w:t>32</w:t>
      </w:r>
      <w:r w:rsidRPr="00DE48D0">
        <w:rPr>
          <w:rFonts w:cs="Times New Roman"/>
          <w:sz w:val="28"/>
          <w:szCs w:val="28"/>
        </w:rPr>
        <w:t xml:space="preserve">. Кількість відвідувачів даних заходів становить </w:t>
      </w:r>
      <w:r w:rsidR="0085624F"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–</w:t>
      </w:r>
      <w:r w:rsidRPr="00DE48D0">
        <w:rPr>
          <w:rFonts w:cs="Times New Roman"/>
          <w:sz w:val="28"/>
          <w:szCs w:val="28"/>
        </w:rPr>
        <w:t xml:space="preserve"> 3</w:t>
      </w:r>
      <w:r w:rsidR="00DE48D0" w:rsidRPr="00DE48D0">
        <w:rPr>
          <w:rFonts w:cs="Times New Roman"/>
          <w:sz w:val="28"/>
          <w:szCs w:val="28"/>
        </w:rPr>
        <w:t>4</w:t>
      </w:r>
      <w:r w:rsidRPr="00DE48D0">
        <w:rPr>
          <w:rFonts w:cs="Times New Roman"/>
          <w:sz w:val="28"/>
          <w:szCs w:val="28"/>
        </w:rPr>
        <w:t xml:space="preserve">063, з них дітей </w:t>
      </w:r>
      <w:r w:rsidR="0085624F"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–</w:t>
      </w:r>
      <w:r w:rsidRPr="00DE48D0">
        <w:rPr>
          <w:rFonts w:cs="Times New Roman"/>
          <w:sz w:val="28"/>
          <w:szCs w:val="28"/>
        </w:rPr>
        <w:t xml:space="preserve"> 38</w:t>
      </w:r>
      <w:r w:rsidR="00DE48D0" w:rsidRPr="00DE48D0">
        <w:rPr>
          <w:rFonts w:cs="Times New Roman"/>
          <w:sz w:val="28"/>
          <w:szCs w:val="28"/>
        </w:rPr>
        <w:t>9</w:t>
      </w:r>
      <w:r w:rsidRPr="00DE48D0">
        <w:rPr>
          <w:rFonts w:cs="Times New Roman"/>
          <w:sz w:val="28"/>
          <w:szCs w:val="28"/>
        </w:rPr>
        <w:t xml:space="preserve">3. В клубних закладах діє 86 клубних формувань, з них для дітей </w:t>
      </w:r>
      <w:r w:rsidR="0085624F"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–</w:t>
      </w:r>
      <w:r w:rsidRPr="00DE48D0">
        <w:rPr>
          <w:rFonts w:cs="Times New Roman"/>
          <w:sz w:val="28"/>
          <w:szCs w:val="28"/>
        </w:rPr>
        <w:t xml:space="preserve"> 21, у них учасників </w:t>
      </w:r>
      <w:r w:rsidR="0085624F"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–</w:t>
      </w:r>
      <w:r w:rsidRPr="00DE48D0">
        <w:rPr>
          <w:rFonts w:cs="Times New Roman"/>
          <w:sz w:val="28"/>
          <w:szCs w:val="28"/>
        </w:rPr>
        <w:t xml:space="preserve"> 6</w:t>
      </w:r>
      <w:r w:rsidR="00DE48D0" w:rsidRPr="00DE48D0">
        <w:rPr>
          <w:rFonts w:cs="Times New Roman"/>
          <w:sz w:val="28"/>
          <w:szCs w:val="28"/>
        </w:rPr>
        <w:t>32</w:t>
      </w:r>
      <w:r w:rsidRPr="00DE48D0">
        <w:rPr>
          <w:rFonts w:cs="Times New Roman"/>
          <w:sz w:val="28"/>
          <w:szCs w:val="28"/>
        </w:rPr>
        <w:t xml:space="preserve">, з них дітей </w:t>
      </w:r>
      <w:r w:rsidR="0085624F"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–</w:t>
      </w:r>
      <w:r w:rsidRPr="00DE48D0">
        <w:rPr>
          <w:rFonts w:cs="Times New Roman"/>
          <w:sz w:val="28"/>
          <w:szCs w:val="28"/>
        </w:rPr>
        <w:t xml:space="preserve"> 1</w:t>
      </w:r>
      <w:r w:rsidR="00DE48D0" w:rsidRPr="00DE48D0">
        <w:rPr>
          <w:rFonts w:cs="Times New Roman"/>
          <w:sz w:val="28"/>
          <w:szCs w:val="28"/>
        </w:rPr>
        <w:t>68</w:t>
      </w:r>
      <w:r w:rsidRPr="00DE48D0">
        <w:rPr>
          <w:rFonts w:cs="Times New Roman"/>
          <w:sz w:val="28"/>
          <w:szCs w:val="28"/>
        </w:rPr>
        <w:t xml:space="preserve">. </w:t>
      </w:r>
      <w:r w:rsidRPr="00AA5565">
        <w:rPr>
          <w:rFonts w:cs="Times New Roman"/>
          <w:sz w:val="28"/>
          <w:szCs w:val="28"/>
        </w:rPr>
        <w:t xml:space="preserve">Також проведено </w:t>
      </w:r>
      <w:r w:rsidR="00274F63">
        <w:rPr>
          <w:rFonts w:cs="Times New Roman"/>
          <w:sz w:val="28"/>
          <w:szCs w:val="28"/>
        </w:rPr>
        <w:t xml:space="preserve">46 </w:t>
      </w:r>
      <w:r w:rsidRPr="00AA5565">
        <w:rPr>
          <w:rFonts w:cs="Times New Roman"/>
          <w:sz w:val="28"/>
          <w:szCs w:val="28"/>
        </w:rPr>
        <w:t>різного плану волонтерських, благодійних заходів.</w:t>
      </w:r>
    </w:p>
    <w:p w:rsidR="00831B01" w:rsidRPr="00D12668" w:rsidRDefault="00192728" w:rsidP="00D12668">
      <w:pPr>
        <w:tabs>
          <w:tab w:val="left" w:pos="567"/>
        </w:tabs>
        <w:ind w:firstLine="567"/>
        <w:contextualSpacing/>
        <w:jc w:val="both"/>
        <w:rPr>
          <w:rFonts w:cs="Lohit Devanagari;Times New Roma"/>
          <w:color w:val="000000" w:themeColor="text1"/>
          <w:sz w:val="28"/>
          <w:szCs w:val="28"/>
        </w:rPr>
      </w:pPr>
      <w:r w:rsidRPr="00D12668">
        <w:rPr>
          <w:rFonts w:cs="Lohit Devanagari;Times New Roma"/>
          <w:color w:val="000000" w:themeColor="text1"/>
          <w:sz w:val="28"/>
          <w:szCs w:val="28"/>
        </w:rPr>
        <w:t xml:space="preserve">Творчі колективи закладів культури Решетилівської територіальної громади представили себе в Обласному </w:t>
      </w:r>
      <w:r w:rsidR="00AD0864" w:rsidRPr="00D12668">
        <w:rPr>
          <w:rFonts w:cs="Lohit Devanagari;Times New Roma"/>
          <w:color w:val="000000" w:themeColor="text1"/>
          <w:sz w:val="28"/>
          <w:szCs w:val="28"/>
        </w:rPr>
        <w:t>огляд</w:t>
      </w:r>
      <w:r w:rsidR="00D12668" w:rsidRPr="00D12668">
        <w:rPr>
          <w:rFonts w:cs="Lohit Devanagari;Times New Roma"/>
          <w:color w:val="000000" w:themeColor="text1"/>
          <w:sz w:val="28"/>
          <w:szCs w:val="28"/>
        </w:rPr>
        <w:t xml:space="preserve">і-конкурсі народної творчості </w:t>
      </w:r>
      <w:proofErr w:type="spellStart"/>
      <w:r w:rsidR="00D12668" w:rsidRPr="00D12668">
        <w:rPr>
          <w:rFonts w:cs="Lohit Devanagari;Times New Roma"/>
          <w:color w:val="000000" w:themeColor="text1"/>
          <w:sz w:val="28"/>
          <w:szCs w:val="28"/>
        </w:rPr>
        <w:t>„Де</w:t>
      </w:r>
      <w:proofErr w:type="spellEnd"/>
      <w:r w:rsidR="00D12668" w:rsidRPr="00D12668">
        <w:rPr>
          <w:rFonts w:cs="Lohit Devanagari;Times New Roma"/>
          <w:color w:val="000000" w:themeColor="text1"/>
          <w:sz w:val="28"/>
          <w:szCs w:val="28"/>
        </w:rPr>
        <w:t xml:space="preserve"> згода в сімействі </w:t>
      </w:r>
      <w:r w:rsidR="00AD0864" w:rsidRPr="00D12668">
        <w:rPr>
          <w:rFonts w:cs="Lohit Devanagari;Times New Roma"/>
          <w:color w:val="000000" w:themeColor="text1"/>
          <w:sz w:val="28"/>
          <w:szCs w:val="28"/>
        </w:rPr>
        <w:t xml:space="preserve">” на відзначення </w:t>
      </w:r>
      <w:r w:rsidR="00D12668" w:rsidRPr="00D12668">
        <w:rPr>
          <w:rFonts w:cs="Lohit Devanagari;Times New Roma"/>
          <w:color w:val="000000" w:themeColor="text1"/>
          <w:sz w:val="28"/>
          <w:szCs w:val="28"/>
        </w:rPr>
        <w:t>255</w:t>
      </w:r>
      <w:r w:rsidR="00AD0864" w:rsidRPr="00D12668">
        <w:rPr>
          <w:rFonts w:cs="Lohit Devanagari;Times New Roma"/>
          <w:color w:val="000000" w:themeColor="text1"/>
          <w:sz w:val="28"/>
          <w:szCs w:val="28"/>
        </w:rPr>
        <w:t xml:space="preserve">-річчя </w:t>
      </w:r>
      <w:r w:rsidR="00D12668" w:rsidRPr="00D12668">
        <w:rPr>
          <w:rFonts w:cs="Lohit Devanagari;Times New Roma"/>
          <w:color w:val="000000" w:themeColor="text1"/>
          <w:sz w:val="28"/>
          <w:szCs w:val="28"/>
        </w:rPr>
        <w:t>від дня народження класика нової української літератури І.П. Котляревського. Д</w:t>
      </w:r>
      <w:r w:rsidR="00AD0864" w:rsidRPr="00D12668">
        <w:rPr>
          <w:rFonts w:cs="Lohit Devanagari;Times New Roma"/>
          <w:color w:val="000000" w:themeColor="text1"/>
          <w:sz w:val="28"/>
          <w:szCs w:val="28"/>
        </w:rPr>
        <w:t>ипломом І ступеня нагороджено</w:t>
      </w:r>
      <w:r w:rsidR="00831B01" w:rsidRPr="00D12668">
        <w:rPr>
          <w:rFonts w:cs="Lohit Devanagari;Times New Roma"/>
          <w:color w:val="000000" w:themeColor="text1"/>
          <w:sz w:val="28"/>
          <w:szCs w:val="28"/>
        </w:rPr>
        <w:t>:</w:t>
      </w:r>
    </w:p>
    <w:p w:rsidR="00D12668" w:rsidRPr="00D12668" w:rsidRDefault="00D12668" w:rsidP="00D12668">
      <w:pPr>
        <w:tabs>
          <w:tab w:val="left" w:pos="567"/>
        </w:tabs>
        <w:spacing w:before="7"/>
        <w:ind w:left="12" w:right="61" w:firstLine="572"/>
        <w:contextualSpacing/>
        <w:jc w:val="both"/>
        <w:rPr>
          <w:rFonts w:eastAsia="Times New Roman" w:cs="Times New Roman"/>
          <w:color w:val="000000" w:themeColor="text1"/>
          <w:kern w:val="0"/>
          <w:lang w:eastAsia="uk-UA" w:bidi="ar-SA"/>
        </w:rPr>
      </w:pP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- народний аматорський театр танцю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„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Гармонія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”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Решетилівського міського  будинку культури (керівник – Анна </w:t>
      </w:r>
      <w:proofErr w:type="spellStart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Калашнікова</w:t>
      </w:r>
      <w:proofErr w:type="spellEnd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); </w:t>
      </w:r>
    </w:p>
    <w:p w:rsidR="00D12668" w:rsidRPr="00D12668" w:rsidRDefault="00D12668" w:rsidP="00D12668">
      <w:pPr>
        <w:tabs>
          <w:tab w:val="left" w:pos="567"/>
        </w:tabs>
        <w:spacing w:before="4"/>
        <w:ind w:left="14" w:right="75" w:firstLine="572"/>
        <w:contextualSpacing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 xml:space="preserve">-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народний аматорський жіночий вокальний ансамбль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„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Мелодія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”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  Решетилівського міського будинку культу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ри (керівник – Ірина </w:t>
      </w:r>
      <w:proofErr w:type="spellStart"/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Нетребко</w:t>
      </w:r>
      <w:proofErr w:type="spellEnd"/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);</w:t>
      </w:r>
    </w:p>
    <w:p w:rsidR="00D12668" w:rsidRPr="00D12668" w:rsidRDefault="00D12668" w:rsidP="00D12668">
      <w:pPr>
        <w:tabs>
          <w:tab w:val="left" w:pos="567"/>
        </w:tabs>
        <w:ind w:right="-1" w:firstLine="572"/>
        <w:contextualSpacing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- народний аматорський фольклорний ансамбль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„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Пісенне джерело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 xml:space="preserve">”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Центру  культури і дозвілля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„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Оберіг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”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(керівники – Людмила та Василь </w:t>
      </w:r>
      <w:proofErr w:type="spellStart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Калініченки</w:t>
      </w:r>
      <w:proofErr w:type="spellEnd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);</w:t>
      </w:r>
    </w:p>
    <w:p w:rsidR="00D12668" w:rsidRPr="00D12668" w:rsidRDefault="00D12668" w:rsidP="00D12668">
      <w:pPr>
        <w:tabs>
          <w:tab w:val="left" w:pos="567"/>
        </w:tabs>
        <w:ind w:right="-1" w:firstLine="572"/>
        <w:contextualSpacing/>
        <w:jc w:val="both"/>
        <w:rPr>
          <w:rFonts w:eastAsia="Times New Roman" w:cs="Times New Roman"/>
          <w:color w:val="000000" w:themeColor="text1"/>
          <w:kern w:val="0"/>
          <w:lang w:eastAsia="uk-UA" w:bidi="ar-SA"/>
        </w:rPr>
      </w:pP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- танцювальний колектив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„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Молодички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”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</w:t>
      </w:r>
      <w:proofErr w:type="spellStart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Колотіївського</w:t>
      </w:r>
      <w:proofErr w:type="spellEnd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сільського будинку  культури-філії (керівник – Марія Гайдук); </w:t>
      </w:r>
    </w:p>
    <w:p w:rsidR="00D12668" w:rsidRDefault="00D12668" w:rsidP="00D12668">
      <w:pPr>
        <w:tabs>
          <w:tab w:val="left" w:pos="567"/>
        </w:tabs>
        <w:spacing w:before="4"/>
        <w:ind w:left="14" w:right="75" w:firstLine="572"/>
        <w:contextualSpacing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- вокальний ансамбль 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„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Родина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uk-UA" w:bidi="ar-SA"/>
        </w:rPr>
        <w:t>”</w:t>
      </w:r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</w:t>
      </w:r>
      <w:proofErr w:type="spellStart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Потічанського</w:t>
      </w:r>
      <w:proofErr w:type="spellEnd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сільського будинку культури філії (керівник – Вікторія </w:t>
      </w:r>
      <w:proofErr w:type="spellStart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Івко</w:t>
      </w:r>
      <w:proofErr w:type="spellEnd"/>
      <w:r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); </w:t>
      </w:r>
    </w:p>
    <w:p w:rsidR="00D12668" w:rsidRPr="00D12668" w:rsidRDefault="00D12668" w:rsidP="00D12668">
      <w:pPr>
        <w:tabs>
          <w:tab w:val="left" w:pos="567"/>
        </w:tabs>
        <w:spacing w:before="4"/>
        <w:ind w:left="14" w:right="75" w:firstLine="572"/>
        <w:contextualSpacing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-  в</w:t>
      </w:r>
      <w:r w:rsidRPr="003B5035">
        <w:rPr>
          <w:rFonts w:cs="Times New Roman"/>
          <w:sz w:val="28"/>
          <w:szCs w:val="28"/>
        </w:rPr>
        <w:t xml:space="preserve">окальний дует </w:t>
      </w:r>
      <w:proofErr w:type="spellStart"/>
      <w:r w:rsidRPr="003B5035">
        <w:rPr>
          <w:rFonts w:cs="Times New Roman"/>
          <w:sz w:val="28"/>
          <w:szCs w:val="28"/>
        </w:rPr>
        <w:t>„Містерія</w:t>
      </w:r>
      <w:proofErr w:type="spellEnd"/>
      <w:r w:rsidRPr="003B5035">
        <w:rPr>
          <w:rFonts w:cs="Times New Roman"/>
          <w:sz w:val="28"/>
          <w:szCs w:val="28"/>
        </w:rPr>
        <w:t xml:space="preserve">” Решетилівського </w:t>
      </w:r>
      <w:r>
        <w:rPr>
          <w:rFonts w:cs="Times New Roman"/>
          <w:sz w:val="28"/>
          <w:szCs w:val="28"/>
        </w:rPr>
        <w:t xml:space="preserve">міського будинку культури </w:t>
      </w:r>
      <w:r w:rsidRPr="003B5035">
        <w:rPr>
          <w:rFonts w:cs="Times New Roman"/>
          <w:sz w:val="28"/>
          <w:szCs w:val="28"/>
        </w:rPr>
        <w:t xml:space="preserve"> (кер</w:t>
      </w:r>
      <w:r>
        <w:rPr>
          <w:rFonts w:cs="Times New Roman"/>
          <w:sz w:val="28"/>
          <w:szCs w:val="28"/>
        </w:rPr>
        <w:t>івник – Юлія Харченко).</w:t>
      </w:r>
    </w:p>
    <w:p w:rsidR="007A165D" w:rsidRDefault="007A165D" w:rsidP="00337E47">
      <w:pPr>
        <w:tabs>
          <w:tab w:val="left" w:pos="567"/>
        </w:tabs>
        <w:ind w:firstLine="572"/>
        <w:contextualSpacing/>
        <w:jc w:val="both"/>
        <w:rPr>
          <w:rFonts w:cs="Times New Roman"/>
          <w:color w:val="FF0000"/>
          <w:sz w:val="28"/>
          <w:szCs w:val="28"/>
        </w:rPr>
      </w:pPr>
      <w:r w:rsidRPr="006D1DB2">
        <w:rPr>
          <w:rFonts w:cs="Times New Roman"/>
          <w:sz w:val="28"/>
          <w:szCs w:val="28"/>
        </w:rPr>
        <w:lastRenderedPageBreak/>
        <w:t xml:space="preserve">Книжковий фонд бібліотек </w:t>
      </w:r>
      <w:r>
        <w:rPr>
          <w:rFonts w:cs="Times New Roman"/>
          <w:sz w:val="28"/>
          <w:szCs w:val="28"/>
        </w:rPr>
        <w:t>громади  налічує  122493</w:t>
      </w:r>
      <w:r w:rsidRPr="006D1DB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примірників, з них: книг –  116096 примірників, періодичні видання – 6397 примірників.</w:t>
      </w:r>
      <w:r w:rsidRPr="006C79ED">
        <w:rPr>
          <w:rFonts w:cs="Times New Roman"/>
          <w:color w:val="FF0000"/>
          <w:sz w:val="28"/>
          <w:szCs w:val="28"/>
        </w:rPr>
        <w:t xml:space="preserve"> </w:t>
      </w:r>
    </w:p>
    <w:p w:rsidR="007A165D" w:rsidRPr="00150B82" w:rsidRDefault="007A165D" w:rsidP="007A165D">
      <w:pPr>
        <w:tabs>
          <w:tab w:val="left" w:pos="567"/>
        </w:tabs>
        <w:ind w:firstLine="572"/>
        <w:contextualSpacing/>
        <w:jc w:val="both"/>
        <w:rPr>
          <w:rFonts w:cs="Times New Roman"/>
          <w:sz w:val="28"/>
          <w:szCs w:val="28"/>
        </w:rPr>
      </w:pPr>
      <w:r w:rsidRPr="00150B82">
        <w:rPr>
          <w:rFonts w:cs="Times New Roman"/>
          <w:sz w:val="28"/>
          <w:szCs w:val="28"/>
        </w:rPr>
        <w:t xml:space="preserve">Фонди  бібліотек поповнювалися за рахунок обмінного фонду обласної бібліотеки </w:t>
      </w:r>
      <w:proofErr w:type="spellStart"/>
      <w:r w:rsidRPr="00150B82">
        <w:rPr>
          <w:rFonts w:cs="Times New Roman"/>
          <w:sz w:val="28"/>
          <w:szCs w:val="28"/>
        </w:rPr>
        <w:t>ім.І.П.Котляревського</w:t>
      </w:r>
      <w:proofErr w:type="spellEnd"/>
      <w:r w:rsidRPr="00150B82">
        <w:rPr>
          <w:rFonts w:cs="Times New Roman"/>
          <w:sz w:val="28"/>
          <w:szCs w:val="28"/>
        </w:rPr>
        <w:t xml:space="preserve"> (</w:t>
      </w:r>
      <w:r w:rsidR="006440F9" w:rsidRPr="00150B82">
        <w:rPr>
          <w:rFonts w:cs="Times New Roman"/>
          <w:sz w:val="28"/>
          <w:szCs w:val="28"/>
        </w:rPr>
        <w:t>331</w:t>
      </w:r>
      <w:r w:rsidRPr="00150B82">
        <w:rPr>
          <w:rFonts w:cs="Times New Roman"/>
          <w:sz w:val="28"/>
          <w:szCs w:val="28"/>
        </w:rPr>
        <w:t xml:space="preserve">  прим.)</w:t>
      </w:r>
      <w:r w:rsidR="006440F9" w:rsidRPr="00150B82">
        <w:rPr>
          <w:rFonts w:cs="Times New Roman"/>
          <w:sz w:val="28"/>
          <w:szCs w:val="28"/>
        </w:rPr>
        <w:t xml:space="preserve"> на суму 49898.44 грн.</w:t>
      </w:r>
      <w:r w:rsidRPr="00150B82">
        <w:rPr>
          <w:rFonts w:cs="Times New Roman"/>
          <w:sz w:val="28"/>
          <w:szCs w:val="28"/>
        </w:rPr>
        <w:t>,  взамін загублених (</w:t>
      </w:r>
      <w:r w:rsidR="006440F9" w:rsidRPr="00150B82">
        <w:rPr>
          <w:rFonts w:cs="Times New Roman"/>
          <w:sz w:val="28"/>
          <w:szCs w:val="28"/>
        </w:rPr>
        <w:t xml:space="preserve">137 </w:t>
      </w:r>
      <w:r w:rsidRPr="00150B82">
        <w:rPr>
          <w:rFonts w:cs="Times New Roman"/>
          <w:sz w:val="28"/>
          <w:szCs w:val="28"/>
        </w:rPr>
        <w:t>прим.)</w:t>
      </w:r>
      <w:r w:rsidR="006440F9" w:rsidRPr="00150B82">
        <w:rPr>
          <w:rFonts w:cs="Times New Roman"/>
          <w:sz w:val="28"/>
          <w:szCs w:val="28"/>
        </w:rPr>
        <w:t xml:space="preserve"> на суму 10832.85 грн.</w:t>
      </w:r>
      <w:r w:rsidRPr="00150B82">
        <w:rPr>
          <w:rFonts w:cs="Times New Roman"/>
          <w:sz w:val="28"/>
          <w:szCs w:val="28"/>
        </w:rPr>
        <w:t>, від здачі макулатури  закуплено 109 примірників на суму 2</w:t>
      </w:r>
      <w:r w:rsidR="006440F9" w:rsidRPr="00150B82">
        <w:rPr>
          <w:rFonts w:cs="Times New Roman"/>
          <w:sz w:val="28"/>
          <w:szCs w:val="28"/>
        </w:rPr>
        <w:t>8000</w:t>
      </w:r>
      <w:r w:rsidRPr="00150B82">
        <w:rPr>
          <w:rFonts w:cs="Times New Roman"/>
          <w:sz w:val="28"/>
          <w:szCs w:val="28"/>
        </w:rPr>
        <w:t xml:space="preserve">.00 грн. За кошти місцевого бюджету закуплено 220 книг на суму 49999.00 грн. </w:t>
      </w:r>
      <w:r w:rsidR="006440F9" w:rsidRPr="00150B82">
        <w:rPr>
          <w:rFonts w:cs="Times New Roman"/>
          <w:sz w:val="28"/>
          <w:szCs w:val="28"/>
        </w:rPr>
        <w:t xml:space="preserve">, виграно в </w:t>
      </w:r>
      <w:proofErr w:type="spellStart"/>
      <w:r w:rsidR="006440F9" w:rsidRPr="00150B82">
        <w:rPr>
          <w:rFonts w:cs="Times New Roman"/>
          <w:sz w:val="28"/>
          <w:szCs w:val="28"/>
        </w:rPr>
        <w:t>онлайн</w:t>
      </w:r>
      <w:proofErr w:type="spellEnd"/>
      <w:r w:rsidR="006440F9" w:rsidRPr="00150B82">
        <w:rPr>
          <w:rFonts w:cs="Times New Roman"/>
          <w:sz w:val="28"/>
          <w:szCs w:val="28"/>
        </w:rPr>
        <w:t xml:space="preserve"> конкурсах 134 книги </w:t>
      </w:r>
      <w:r w:rsidR="00150B82" w:rsidRPr="00150B82">
        <w:rPr>
          <w:rFonts w:cs="Times New Roman"/>
          <w:sz w:val="28"/>
          <w:szCs w:val="28"/>
        </w:rPr>
        <w:t>на суму 16982.4</w:t>
      </w:r>
      <w:r w:rsidR="006440F9" w:rsidRPr="00150B82">
        <w:rPr>
          <w:rFonts w:cs="Times New Roman"/>
          <w:sz w:val="28"/>
          <w:szCs w:val="28"/>
        </w:rPr>
        <w:t>0 грн.</w:t>
      </w:r>
    </w:p>
    <w:p w:rsidR="007A165D" w:rsidRPr="00150B82" w:rsidRDefault="007A165D" w:rsidP="007A165D">
      <w:pPr>
        <w:tabs>
          <w:tab w:val="left" w:pos="567"/>
        </w:tabs>
        <w:ind w:firstLine="572"/>
        <w:contextualSpacing/>
        <w:jc w:val="both"/>
        <w:rPr>
          <w:rFonts w:cs="Times New Roman"/>
          <w:sz w:val="28"/>
          <w:szCs w:val="28"/>
        </w:rPr>
      </w:pPr>
      <w:r w:rsidRPr="00150B82">
        <w:rPr>
          <w:rFonts w:cs="Times New Roman"/>
          <w:sz w:val="28"/>
          <w:szCs w:val="28"/>
        </w:rPr>
        <w:t xml:space="preserve">Дарування книг бібліотекам – давня форма доброчинності та надійне джерело поповнення фонду. Завдяки акції </w:t>
      </w:r>
      <w:proofErr w:type="spellStart"/>
      <w:r w:rsidRPr="00150B82">
        <w:rPr>
          <w:rFonts w:cs="Times New Roman"/>
          <w:sz w:val="28"/>
          <w:szCs w:val="28"/>
        </w:rPr>
        <w:t>„Подаруй</w:t>
      </w:r>
      <w:proofErr w:type="spellEnd"/>
      <w:r w:rsidRPr="00150B82">
        <w:rPr>
          <w:rFonts w:cs="Times New Roman"/>
          <w:sz w:val="28"/>
          <w:szCs w:val="28"/>
        </w:rPr>
        <w:t xml:space="preserve"> бібліотеці книгу”, яка діє в бібліотеках громади  надійшло 28</w:t>
      </w:r>
      <w:r w:rsidR="006440F9" w:rsidRPr="00150B82">
        <w:rPr>
          <w:rFonts w:cs="Times New Roman"/>
          <w:sz w:val="28"/>
          <w:szCs w:val="28"/>
        </w:rPr>
        <w:t>3</w:t>
      </w:r>
      <w:r w:rsidRPr="00150B82">
        <w:rPr>
          <w:rFonts w:cs="Times New Roman"/>
          <w:sz w:val="28"/>
          <w:szCs w:val="28"/>
        </w:rPr>
        <w:t xml:space="preserve"> книги на суму </w:t>
      </w:r>
      <w:r w:rsidR="006440F9" w:rsidRPr="00150B82">
        <w:rPr>
          <w:rFonts w:cs="Times New Roman"/>
          <w:sz w:val="28"/>
          <w:szCs w:val="28"/>
        </w:rPr>
        <w:t>19638.30</w:t>
      </w:r>
      <w:r w:rsidRPr="00150B82">
        <w:rPr>
          <w:rFonts w:cs="Times New Roman"/>
          <w:sz w:val="28"/>
          <w:szCs w:val="28"/>
        </w:rPr>
        <w:t xml:space="preserve"> грн.</w:t>
      </w:r>
    </w:p>
    <w:p w:rsidR="00303EA4" w:rsidRPr="00B549BF" w:rsidRDefault="007A165D" w:rsidP="00337E47">
      <w:pPr>
        <w:tabs>
          <w:tab w:val="left" w:pos="567"/>
        </w:tabs>
        <w:ind w:firstLine="572"/>
        <w:contextualSpacing/>
        <w:jc w:val="both"/>
        <w:rPr>
          <w:rFonts w:cs="Times New Roman"/>
          <w:sz w:val="28"/>
          <w:szCs w:val="28"/>
        </w:rPr>
      </w:pPr>
      <w:r w:rsidRPr="007A165D">
        <w:rPr>
          <w:rFonts w:cs="Times New Roman"/>
          <w:color w:val="000000" w:themeColor="text1"/>
          <w:sz w:val="28"/>
          <w:szCs w:val="28"/>
        </w:rPr>
        <w:t>Б</w:t>
      </w:r>
      <w:r w:rsidR="00303EA4" w:rsidRPr="007A165D">
        <w:rPr>
          <w:rFonts w:cs="Times New Roman"/>
          <w:color w:val="000000" w:themeColor="text1"/>
          <w:sz w:val="28"/>
          <w:szCs w:val="28"/>
        </w:rPr>
        <w:t xml:space="preserve">уло вилучено </w:t>
      </w:r>
      <w:r w:rsidRPr="007A165D">
        <w:rPr>
          <w:rFonts w:cs="Times New Roman"/>
          <w:color w:val="000000" w:themeColor="text1"/>
          <w:sz w:val="28"/>
          <w:szCs w:val="28"/>
        </w:rPr>
        <w:t>17977</w:t>
      </w:r>
      <w:r w:rsidR="00303EA4" w:rsidRPr="007A165D">
        <w:rPr>
          <w:rFonts w:cs="Times New Roman"/>
          <w:color w:val="000000" w:themeColor="text1"/>
          <w:sz w:val="28"/>
          <w:szCs w:val="28"/>
        </w:rPr>
        <w:t xml:space="preserve"> примірників книг, складені акти на списання, книги зняті з обліку та здані на макулатуру. </w:t>
      </w:r>
      <w:r w:rsidR="00303EA4" w:rsidRPr="00B549BF">
        <w:rPr>
          <w:rFonts w:cs="Times New Roman"/>
          <w:sz w:val="28"/>
          <w:szCs w:val="28"/>
        </w:rPr>
        <w:t>Зусиллями працівників бібліотеки проводились заходи з метою збереження фондів, їх впорядкування, очищення, розстановки, ремонту книг, підтримання санітарно-гігієнічного стану, ліквідації читацької заборгованості.</w:t>
      </w:r>
    </w:p>
    <w:p w:rsidR="00B549BF" w:rsidRDefault="00303EA4" w:rsidP="00337E47">
      <w:pPr>
        <w:tabs>
          <w:tab w:val="left" w:pos="567"/>
        </w:tabs>
        <w:ind w:firstLine="572"/>
        <w:contextualSpacing/>
        <w:jc w:val="both"/>
        <w:rPr>
          <w:rFonts w:cs="Times New Roman"/>
          <w:sz w:val="28"/>
          <w:szCs w:val="28"/>
        </w:rPr>
      </w:pPr>
      <w:r w:rsidRPr="00B549BF">
        <w:rPr>
          <w:rFonts w:cs="Times New Roman"/>
          <w:sz w:val="28"/>
          <w:szCs w:val="28"/>
        </w:rPr>
        <w:t xml:space="preserve">На базі бібліотек діють цифрові </w:t>
      </w:r>
      <w:proofErr w:type="spellStart"/>
      <w:r w:rsidRPr="00B549BF">
        <w:rPr>
          <w:rFonts w:cs="Times New Roman"/>
          <w:sz w:val="28"/>
          <w:szCs w:val="28"/>
        </w:rPr>
        <w:t>хаби</w:t>
      </w:r>
      <w:proofErr w:type="spellEnd"/>
      <w:r w:rsidRPr="00B549BF">
        <w:rPr>
          <w:rFonts w:cs="Times New Roman"/>
          <w:sz w:val="28"/>
          <w:szCs w:val="28"/>
        </w:rPr>
        <w:t>, де всі бажаючі проходять навчання цифровій грамотності.</w:t>
      </w:r>
      <w:r w:rsidRPr="00B549BF">
        <w:rPr>
          <w:rFonts w:cs="Times New Roman"/>
        </w:rPr>
        <w:t xml:space="preserve"> </w:t>
      </w:r>
      <w:r w:rsidRPr="00B549BF">
        <w:rPr>
          <w:rFonts w:cs="Times New Roman"/>
          <w:sz w:val="28"/>
          <w:szCs w:val="28"/>
        </w:rPr>
        <w:t xml:space="preserve">У 4 бібліотеках проводяться безкоштовні тренінги по оволодінню комп’ютерною грамотністю.  Решетилівська центральна міська бібліотека імені О.М.Дмитренка, Покровська, </w:t>
      </w:r>
      <w:proofErr w:type="spellStart"/>
      <w:r w:rsidRPr="00B549BF">
        <w:rPr>
          <w:rFonts w:cs="Times New Roman"/>
          <w:sz w:val="28"/>
          <w:szCs w:val="28"/>
        </w:rPr>
        <w:t>Сухорабівська</w:t>
      </w:r>
      <w:proofErr w:type="spellEnd"/>
      <w:r w:rsidRPr="00B549BF">
        <w:rPr>
          <w:rFonts w:cs="Times New Roman"/>
          <w:sz w:val="28"/>
          <w:szCs w:val="28"/>
        </w:rPr>
        <w:t xml:space="preserve">, </w:t>
      </w:r>
      <w:proofErr w:type="spellStart"/>
      <w:r w:rsidRPr="00B549BF">
        <w:rPr>
          <w:rFonts w:cs="Times New Roman"/>
          <w:sz w:val="28"/>
          <w:szCs w:val="28"/>
        </w:rPr>
        <w:t>Друголиманська</w:t>
      </w:r>
      <w:proofErr w:type="spellEnd"/>
      <w:r w:rsidRPr="00B549BF">
        <w:rPr>
          <w:rFonts w:cs="Times New Roman"/>
          <w:sz w:val="28"/>
          <w:szCs w:val="28"/>
        </w:rPr>
        <w:t xml:space="preserve"> сільські бібліотеки-філії продовжували брати  участь у проекті ,,Дія. Цифрова освіта”. </w:t>
      </w:r>
    </w:p>
    <w:p w:rsidR="00303EA4" w:rsidRPr="006C79ED" w:rsidRDefault="00303EA4" w:rsidP="00337E47">
      <w:pPr>
        <w:tabs>
          <w:tab w:val="left" w:pos="567"/>
        </w:tabs>
        <w:ind w:firstLine="572"/>
        <w:contextualSpacing/>
        <w:jc w:val="both"/>
        <w:rPr>
          <w:rFonts w:cs="Times New Roman"/>
          <w:sz w:val="28"/>
          <w:szCs w:val="28"/>
        </w:rPr>
      </w:pPr>
      <w:r w:rsidRPr="006C79ED">
        <w:rPr>
          <w:rFonts w:cs="Times New Roman"/>
          <w:sz w:val="28"/>
          <w:szCs w:val="28"/>
        </w:rPr>
        <w:t xml:space="preserve">Всі бібліотеки громади відображені в соціальній мережі </w:t>
      </w:r>
      <w:proofErr w:type="spellStart"/>
      <w:r w:rsidRPr="006C79ED">
        <w:rPr>
          <w:rFonts w:cs="Times New Roman"/>
          <w:sz w:val="28"/>
          <w:szCs w:val="28"/>
        </w:rPr>
        <w:t>Фейсбук</w:t>
      </w:r>
      <w:proofErr w:type="spellEnd"/>
      <w:r w:rsidRPr="006C79ED">
        <w:rPr>
          <w:rFonts w:cs="Times New Roman"/>
          <w:sz w:val="28"/>
          <w:szCs w:val="28"/>
        </w:rPr>
        <w:t xml:space="preserve">, де постійно  розміщується  актуальна інформація. </w:t>
      </w:r>
    </w:p>
    <w:p w:rsidR="005D6694" w:rsidRDefault="00303EA4" w:rsidP="00337E47">
      <w:pPr>
        <w:tabs>
          <w:tab w:val="left" w:pos="567"/>
        </w:tabs>
        <w:ind w:firstLine="572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8171C">
        <w:rPr>
          <w:rFonts w:eastAsia="Times New Roman" w:cs="Times New Roman"/>
          <w:sz w:val="28"/>
          <w:szCs w:val="28"/>
          <w:lang w:eastAsia="ru-RU"/>
        </w:rPr>
        <w:t xml:space="preserve">Підключено до Інтернету 13 бібліотек. </w:t>
      </w:r>
      <w:r w:rsidR="00B549BF" w:rsidRPr="002C394C">
        <w:rPr>
          <w:rFonts w:eastAsia="Calibri" w:cs="Times New Roman"/>
          <w:sz w:val="28"/>
          <w:szCs w:val="28"/>
        </w:rPr>
        <w:t xml:space="preserve">У 11 бібліотеках є безкоштовна зона Wi-Fi і тому відвідувачі мають доступ до </w:t>
      </w:r>
      <w:r w:rsidR="00B549BF" w:rsidRPr="00BA2BAE">
        <w:rPr>
          <w:rFonts w:eastAsia="Calibri" w:cs="Times New Roman"/>
          <w:sz w:val="28"/>
          <w:szCs w:val="28"/>
        </w:rPr>
        <w:t>інфор</w:t>
      </w:r>
      <w:r w:rsidR="00B549BF">
        <w:rPr>
          <w:rFonts w:eastAsia="Calibri" w:cs="Times New Roman"/>
          <w:sz w:val="28"/>
          <w:szCs w:val="28"/>
        </w:rPr>
        <w:t xml:space="preserve">мації через </w:t>
      </w:r>
      <w:proofErr w:type="spellStart"/>
      <w:r w:rsidRPr="00A8171C">
        <w:rPr>
          <w:rFonts w:eastAsia="Times New Roman" w:cs="Times New Roman"/>
          <w:sz w:val="28"/>
          <w:szCs w:val="28"/>
          <w:u w:val="single"/>
          <w:lang w:eastAsia="ru-RU"/>
        </w:rPr>
        <w:t>ґ</w:t>
      </w:r>
      <w:r w:rsidR="005D6694">
        <w:rPr>
          <w:rFonts w:eastAsia="Times New Roman" w:cs="Times New Roman"/>
          <w:sz w:val="28"/>
          <w:szCs w:val="28"/>
          <w:lang w:eastAsia="ru-RU"/>
        </w:rPr>
        <w:t>аджети</w:t>
      </w:r>
      <w:proofErr w:type="spellEnd"/>
      <w:r w:rsidR="005D6694">
        <w:rPr>
          <w:rFonts w:eastAsia="Times New Roman" w:cs="Times New Roman"/>
          <w:sz w:val="28"/>
          <w:szCs w:val="28"/>
          <w:lang w:eastAsia="ru-RU"/>
        </w:rPr>
        <w:t>.</w:t>
      </w:r>
    </w:p>
    <w:p w:rsidR="006C79ED" w:rsidRPr="006C79ED" w:rsidRDefault="00192728" w:rsidP="006C79ED">
      <w:pPr>
        <w:tabs>
          <w:tab w:val="left" w:pos="567"/>
        </w:tabs>
        <w:ind w:firstLine="572"/>
        <w:contextualSpacing/>
        <w:jc w:val="both"/>
        <w:rPr>
          <w:color w:val="000000" w:themeColor="text1"/>
          <w:sz w:val="28"/>
        </w:rPr>
      </w:pPr>
      <w:r w:rsidRPr="006C79ED">
        <w:rPr>
          <w:color w:val="000000" w:themeColor="text1"/>
          <w:sz w:val="28"/>
        </w:rPr>
        <w:t xml:space="preserve">Для забезпечення доступності початкової мистецької освіти протягом останніх років впроваджується тенденція </w:t>
      </w:r>
      <w:proofErr w:type="spellStart"/>
      <w:r w:rsidRPr="006C79ED">
        <w:rPr>
          <w:color w:val="000000" w:themeColor="text1"/>
          <w:sz w:val="28"/>
        </w:rPr>
        <w:t>стримання</w:t>
      </w:r>
      <w:proofErr w:type="spellEnd"/>
      <w:r w:rsidRPr="006C79ED">
        <w:rPr>
          <w:color w:val="000000" w:themeColor="text1"/>
          <w:sz w:val="28"/>
        </w:rPr>
        <w:t xml:space="preserve"> підвищення батьківської плати за навчання у </w:t>
      </w:r>
      <w:r w:rsidR="009F0893" w:rsidRPr="006C79ED">
        <w:rPr>
          <w:color w:val="000000" w:themeColor="text1"/>
          <w:sz w:val="28"/>
        </w:rPr>
        <w:t>Д</w:t>
      </w:r>
      <w:r w:rsidRPr="006C79ED">
        <w:rPr>
          <w:color w:val="000000" w:themeColor="text1"/>
          <w:sz w:val="28"/>
        </w:rPr>
        <w:t>итячій шк</w:t>
      </w:r>
      <w:r w:rsidR="00303EA4" w:rsidRPr="006C79ED">
        <w:rPr>
          <w:color w:val="000000" w:themeColor="text1"/>
          <w:sz w:val="28"/>
        </w:rPr>
        <w:t>олі мистецтв</w:t>
      </w:r>
      <w:r w:rsidR="009F0893" w:rsidRPr="006C79ED">
        <w:rPr>
          <w:color w:val="000000" w:themeColor="text1"/>
          <w:sz w:val="28"/>
        </w:rPr>
        <w:t xml:space="preserve"> Решетилівської міської ради</w:t>
      </w:r>
      <w:r w:rsidR="00303EA4" w:rsidRPr="006C79ED">
        <w:rPr>
          <w:color w:val="000000" w:themeColor="text1"/>
          <w:sz w:val="28"/>
        </w:rPr>
        <w:t>, яка на 01.09.202</w:t>
      </w:r>
      <w:r w:rsidR="006C79ED" w:rsidRPr="006C79ED">
        <w:rPr>
          <w:color w:val="000000" w:themeColor="text1"/>
          <w:sz w:val="28"/>
        </w:rPr>
        <w:t>4</w:t>
      </w:r>
      <w:r w:rsidRPr="006C79ED">
        <w:rPr>
          <w:color w:val="000000" w:themeColor="text1"/>
          <w:sz w:val="28"/>
        </w:rPr>
        <w:t xml:space="preserve"> становить у середньому 97,5 </w:t>
      </w:r>
      <w:proofErr w:type="spellStart"/>
      <w:r w:rsidRPr="006C79ED">
        <w:rPr>
          <w:color w:val="000000" w:themeColor="text1"/>
          <w:sz w:val="28"/>
        </w:rPr>
        <w:t>грн</w:t>
      </w:r>
      <w:proofErr w:type="spellEnd"/>
      <w:r w:rsidRPr="006C79ED">
        <w:rPr>
          <w:color w:val="000000" w:themeColor="text1"/>
          <w:sz w:val="28"/>
        </w:rPr>
        <w:t xml:space="preserve"> на місяць. Протягом багатьох років зберігаються додаткові пільги, встановлені рішенням виконавчого комітету Решетилівської міської ради, які є основним механізмом, що впливає на загальну доступність початкової мистецької освіти. </w:t>
      </w:r>
      <w:r w:rsidR="006C79ED" w:rsidRPr="006C79ED">
        <w:rPr>
          <w:color w:val="000000" w:themeColor="text1"/>
          <w:sz w:val="28"/>
        </w:rPr>
        <w:t>Станом на 1 вересня 2024 року в дитячій школі мистецтв навчається –  141 учень, з них   20 – навчається по двох спеціальностях. Проведено та прийнято участь в 64 концертно-конкурсних заходах.</w:t>
      </w:r>
    </w:p>
    <w:p w:rsidR="009F0893" w:rsidRDefault="00102B8A" w:rsidP="00337E47">
      <w:pPr>
        <w:tabs>
          <w:tab w:val="left" w:pos="567"/>
        </w:tabs>
        <w:ind w:firstLine="572"/>
        <w:contextualSpacing/>
        <w:jc w:val="both"/>
        <w:rPr>
          <w:sz w:val="28"/>
        </w:rPr>
      </w:pPr>
      <w:r w:rsidRPr="00A8171C">
        <w:rPr>
          <w:rFonts w:cs="Times New Roman"/>
          <w:sz w:val="28"/>
          <w:szCs w:val="28"/>
        </w:rPr>
        <w:t xml:space="preserve">В </w:t>
      </w:r>
      <w:proofErr w:type="spellStart"/>
      <w:r w:rsidRPr="00A8171C">
        <w:rPr>
          <w:rFonts w:cs="Times New Roman"/>
          <w:sz w:val="28"/>
          <w:szCs w:val="28"/>
        </w:rPr>
        <w:t>Краєзначому</w:t>
      </w:r>
      <w:proofErr w:type="spellEnd"/>
      <w:r w:rsidRPr="00A8171C">
        <w:rPr>
          <w:rFonts w:cs="Times New Roman"/>
          <w:sz w:val="28"/>
          <w:szCs w:val="28"/>
        </w:rPr>
        <w:t xml:space="preserve"> музеї Решетилівської міської ради працюють два відділи – </w:t>
      </w:r>
      <w:proofErr w:type="spellStart"/>
      <w:r w:rsidRPr="00A8171C">
        <w:rPr>
          <w:rFonts w:cs="Times New Roman"/>
          <w:sz w:val="28"/>
          <w:szCs w:val="28"/>
        </w:rPr>
        <w:t>„Ткацтва</w:t>
      </w:r>
      <w:proofErr w:type="spellEnd"/>
      <w:r w:rsidRPr="00A8171C">
        <w:rPr>
          <w:rFonts w:cs="Times New Roman"/>
          <w:sz w:val="28"/>
          <w:szCs w:val="28"/>
        </w:rPr>
        <w:t xml:space="preserve"> та вишивки” та </w:t>
      </w:r>
      <w:proofErr w:type="spellStart"/>
      <w:r w:rsidRPr="00A8171C">
        <w:rPr>
          <w:rFonts w:cs="Times New Roman"/>
          <w:sz w:val="28"/>
          <w:szCs w:val="28"/>
        </w:rPr>
        <w:t>„Історичний</w:t>
      </w:r>
      <w:proofErr w:type="spellEnd"/>
      <w:r w:rsidRPr="00A8171C">
        <w:rPr>
          <w:rFonts w:cs="Times New Roman"/>
          <w:sz w:val="28"/>
          <w:szCs w:val="28"/>
        </w:rPr>
        <w:t xml:space="preserve"> відділ новітньої історії”.</w:t>
      </w:r>
      <w:r w:rsidR="009F0893">
        <w:rPr>
          <w:rFonts w:cs="Times New Roman"/>
          <w:sz w:val="28"/>
          <w:szCs w:val="28"/>
        </w:rPr>
        <w:t xml:space="preserve"> </w:t>
      </w:r>
      <w:r w:rsidR="008A05E0">
        <w:rPr>
          <w:rFonts w:cs="Times New Roman"/>
          <w:sz w:val="28"/>
          <w:szCs w:val="28"/>
        </w:rPr>
        <w:t xml:space="preserve">  У </w:t>
      </w:r>
      <w:r w:rsidR="008A05E0" w:rsidRPr="00492D92">
        <w:rPr>
          <w:rFonts w:cs="Times New Roman"/>
          <w:sz w:val="28"/>
          <w:szCs w:val="28"/>
          <w:lang w:val="ru-RU"/>
        </w:rPr>
        <w:t xml:space="preserve">2024 р. </w:t>
      </w:r>
      <w:r w:rsidR="008A05E0" w:rsidRPr="00A8171C">
        <w:rPr>
          <w:rFonts w:cs="Times New Roman"/>
          <w:sz w:val="28"/>
          <w:szCs w:val="28"/>
        </w:rPr>
        <w:t xml:space="preserve">музей відвідали </w:t>
      </w:r>
      <w:r w:rsidR="008A05E0">
        <w:rPr>
          <w:rFonts w:cs="Times New Roman"/>
          <w:sz w:val="28"/>
          <w:szCs w:val="28"/>
          <w:lang w:val="ru-RU"/>
        </w:rPr>
        <w:t>–</w:t>
      </w:r>
      <w:r w:rsidR="008A05E0" w:rsidRPr="00492D92">
        <w:rPr>
          <w:rFonts w:cs="Times New Roman"/>
          <w:sz w:val="28"/>
          <w:szCs w:val="28"/>
          <w:lang w:val="ru-RU"/>
        </w:rPr>
        <w:t xml:space="preserve"> </w:t>
      </w:r>
      <w:r w:rsidR="008A05E0">
        <w:rPr>
          <w:rFonts w:cs="Times New Roman"/>
          <w:sz w:val="28"/>
          <w:szCs w:val="28"/>
          <w:lang w:val="ru-RU"/>
        </w:rPr>
        <w:t xml:space="preserve">801 </w:t>
      </w:r>
      <w:proofErr w:type="spellStart"/>
      <w:r w:rsidR="008A05E0">
        <w:rPr>
          <w:rFonts w:cs="Times New Roman"/>
          <w:sz w:val="28"/>
          <w:szCs w:val="28"/>
          <w:lang w:val="ru-RU"/>
        </w:rPr>
        <w:t>осіб</w:t>
      </w:r>
      <w:proofErr w:type="spellEnd"/>
      <w:r w:rsidR="008A05E0">
        <w:rPr>
          <w:rFonts w:cs="Times New Roman"/>
          <w:sz w:val="28"/>
          <w:szCs w:val="28"/>
          <w:lang w:val="ru-RU"/>
        </w:rPr>
        <w:t xml:space="preserve">,  38 </w:t>
      </w:r>
      <w:proofErr w:type="spellStart"/>
      <w:r w:rsidR="008A05E0">
        <w:rPr>
          <w:rFonts w:cs="Times New Roman"/>
          <w:sz w:val="28"/>
          <w:szCs w:val="28"/>
          <w:lang w:val="ru-RU"/>
        </w:rPr>
        <w:t>екскурсій</w:t>
      </w:r>
      <w:proofErr w:type="spellEnd"/>
      <w:r w:rsidR="008A05E0">
        <w:rPr>
          <w:rFonts w:cs="Times New Roman"/>
          <w:sz w:val="28"/>
          <w:szCs w:val="28"/>
          <w:lang w:val="ru-RU"/>
        </w:rPr>
        <w:t>.</w:t>
      </w:r>
      <w:r w:rsidR="008A05E0" w:rsidRPr="00492D92">
        <w:rPr>
          <w:rFonts w:cs="Times New Roman"/>
          <w:sz w:val="28"/>
          <w:szCs w:val="28"/>
          <w:lang w:val="ru-RU"/>
        </w:rPr>
        <w:t xml:space="preserve">  </w:t>
      </w:r>
      <w:r w:rsidR="008A05E0">
        <w:rPr>
          <w:rFonts w:cs="Times New Roman"/>
          <w:sz w:val="28"/>
          <w:szCs w:val="28"/>
          <w:lang w:val="ru-RU"/>
        </w:rPr>
        <w:t>В</w:t>
      </w:r>
      <w:r w:rsidR="008A05E0" w:rsidRPr="00492D9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A05E0" w:rsidRPr="00492D92">
        <w:rPr>
          <w:rFonts w:cs="Times New Roman"/>
          <w:sz w:val="28"/>
          <w:szCs w:val="28"/>
          <w:lang w:val="ru-RU"/>
        </w:rPr>
        <w:t>умовах</w:t>
      </w:r>
      <w:proofErr w:type="spellEnd"/>
      <w:r w:rsidR="008A05E0" w:rsidRPr="00492D9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A05E0" w:rsidRPr="00492D92">
        <w:rPr>
          <w:rFonts w:cs="Times New Roman"/>
          <w:sz w:val="28"/>
          <w:szCs w:val="28"/>
          <w:lang w:val="ru-RU"/>
        </w:rPr>
        <w:t>війни</w:t>
      </w:r>
      <w:proofErr w:type="spellEnd"/>
      <w:r w:rsidR="008A05E0" w:rsidRPr="00492D92">
        <w:rPr>
          <w:rFonts w:cs="Times New Roman"/>
          <w:sz w:val="28"/>
          <w:szCs w:val="28"/>
          <w:lang w:val="ru-RU"/>
        </w:rPr>
        <w:t xml:space="preserve"> </w:t>
      </w:r>
      <w:r w:rsidR="008A05E0">
        <w:rPr>
          <w:rFonts w:cs="Times New Roman"/>
          <w:sz w:val="28"/>
          <w:szCs w:val="28"/>
          <w:lang w:val="ru-RU"/>
        </w:rPr>
        <w:t xml:space="preserve">музей </w:t>
      </w:r>
      <w:proofErr w:type="spellStart"/>
      <w:r w:rsidR="008A05E0">
        <w:rPr>
          <w:rFonts w:cs="Times New Roman"/>
          <w:sz w:val="28"/>
          <w:szCs w:val="28"/>
          <w:lang w:val="ru-RU"/>
        </w:rPr>
        <w:t>більшу</w:t>
      </w:r>
      <w:proofErr w:type="spellEnd"/>
      <w:r w:rsidR="008A05E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A05E0">
        <w:rPr>
          <w:rFonts w:cs="Times New Roman"/>
          <w:sz w:val="28"/>
          <w:szCs w:val="28"/>
          <w:lang w:val="ru-RU"/>
        </w:rPr>
        <w:t>частину</w:t>
      </w:r>
      <w:proofErr w:type="spellEnd"/>
      <w:r w:rsidR="008A05E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A05E0">
        <w:rPr>
          <w:rFonts w:cs="Times New Roman"/>
          <w:sz w:val="28"/>
          <w:szCs w:val="28"/>
          <w:lang w:val="ru-RU"/>
        </w:rPr>
        <w:t>екскурсій</w:t>
      </w:r>
      <w:proofErr w:type="spellEnd"/>
      <w:r w:rsidR="008A05E0">
        <w:rPr>
          <w:rFonts w:cs="Times New Roman"/>
          <w:sz w:val="28"/>
          <w:szCs w:val="28"/>
          <w:lang w:val="ru-RU"/>
        </w:rPr>
        <w:t xml:space="preserve"> проводить </w:t>
      </w:r>
      <w:proofErr w:type="spellStart"/>
      <w:r w:rsidR="008A05E0">
        <w:rPr>
          <w:rFonts w:cs="Times New Roman"/>
          <w:sz w:val="28"/>
          <w:szCs w:val="28"/>
          <w:lang w:val="ru-RU"/>
        </w:rPr>
        <w:t>безкоштовно</w:t>
      </w:r>
      <w:proofErr w:type="spellEnd"/>
      <w:r w:rsidR="008A05E0">
        <w:rPr>
          <w:rFonts w:cs="Times New Roman"/>
          <w:sz w:val="28"/>
          <w:szCs w:val="28"/>
          <w:lang w:val="ru-RU"/>
        </w:rPr>
        <w:t xml:space="preserve">. </w:t>
      </w:r>
      <w:r w:rsidR="009F0893">
        <w:rPr>
          <w:sz w:val="28"/>
        </w:rPr>
        <w:t>Всі заклади культури по можливості доукомплектовані вогнегасниками та здійснено технічне обслуговування наявних</w:t>
      </w:r>
      <w:r w:rsidR="008A05E0">
        <w:rPr>
          <w:sz w:val="28"/>
        </w:rPr>
        <w:t xml:space="preserve">. </w:t>
      </w:r>
      <w:r w:rsidR="009F0893">
        <w:rPr>
          <w:sz w:val="28"/>
        </w:rPr>
        <w:t xml:space="preserve"> </w:t>
      </w:r>
    </w:p>
    <w:p w:rsidR="0044195B" w:rsidRDefault="0044195B" w:rsidP="00337E47">
      <w:pPr>
        <w:tabs>
          <w:tab w:val="left" w:pos="0"/>
          <w:tab w:val="left" w:pos="567"/>
        </w:tabs>
        <w:spacing w:after="198"/>
        <w:ind w:firstLine="572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ab/>
        <w:t>Невід</w:t>
      </w:r>
      <w:r w:rsidRPr="0044195B">
        <w:rPr>
          <w:sz w:val="28"/>
          <w:lang w:val="ru-RU"/>
        </w:rPr>
        <w:t>’</w:t>
      </w:r>
      <w:r>
        <w:rPr>
          <w:sz w:val="28"/>
        </w:rPr>
        <w:t xml:space="preserve">ємною частиною роботи закладів культури стали благодійні та волонтерські заходи. </w:t>
      </w:r>
    </w:p>
    <w:p w:rsidR="00692C74" w:rsidRPr="008A05E0" w:rsidRDefault="0044195B" w:rsidP="00337E47">
      <w:pPr>
        <w:tabs>
          <w:tab w:val="left" w:pos="0"/>
          <w:tab w:val="left" w:pos="567"/>
        </w:tabs>
        <w:spacing w:after="198"/>
        <w:ind w:firstLine="572"/>
        <w:contextualSpacing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Постійно проводяться благодійні ярмарки, аукціони, концерти для збору коштів на підтримку земляків, що захищають Україну.  Загалом заклади культури зібрали </w:t>
      </w:r>
      <w:r w:rsidR="008A05E0">
        <w:rPr>
          <w:rFonts w:cs="Times New Roman"/>
          <w:sz w:val="28"/>
          <w:szCs w:val="28"/>
        </w:rPr>
        <w:t>понад</w:t>
      </w:r>
      <w:r>
        <w:rPr>
          <w:rFonts w:cs="Times New Roman"/>
          <w:sz w:val="28"/>
          <w:szCs w:val="28"/>
        </w:rPr>
        <w:t xml:space="preserve"> </w:t>
      </w:r>
      <w:r w:rsidR="008A05E0">
        <w:rPr>
          <w:rFonts w:cs="Times New Roman"/>
          <w:sz w:val="28"/>
          <w:szCs w:val="28"/>
        </w:rPr>
        <w:t>423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тис.грн</w:t>
      </w:r>
      <w:proofErr w:type="spellEnd"/>
      <w:r>
        <w:rPr>
          <w:rFonts w:cs="Times New Roman"/>
          <w:sz w:val="28"/>
          <w:szCs w:val="28"/>
        </w:rPr>
        <w:t>.</w:t>
      </w:r>
      <w:r w:rsidR="00784730">
        <w:rPr>
          <w:rFonts w:cs="Times New Roman"/>
          <w:sz w:val="28"/>
          <w:szCs w:val="28"/>
        </w:rPr>
        <w:t xml:space="preserve">, що були передані волонтерам на потреби Збройних сил України. </w:t>
      </w:r>
      <w:r w:rsidR="00692C74" w:rsidRPr="003730AC">
        <w:rPr>
          <w:rFonts w:cs="Times New Roman"/>
          <w:sz w:val="28"/>
          <w:szCs w:val="28"/>
        </w:rPr>
        <w:t xml:space="preserve">За час російського вторгнення працівниками ЦКД </w:t>
      </w:r>
      <w:proofErr w:type="spellStart"/>
      <w:r w:rsidR="00692C74" w:rsidRPr="003730AC">
        <w:rPr>
          <w:rFonts w:cs="Times New Roman"/>
          <w:sz w:val="28"/>
          <w:szCs w:val="28"/>
        </w:rPr>
        <w:t>„Оберіг</w:t>
      </w:r>
      <w:proofErr w:type="spellEnd"/>
      <w:r w:rsidR="00692C74" w:rsidRPr="003730AC">
        <w:rPr>
          <w:rFonts w:cs="Times New Roman"/>
          <w:sz w:val="28"/>
          <w:szCs w:val="28"/>
        </w:rPr>
        <w:t xml:space="preserve">” в тісній співпраці з ГО </w:t>
      </w:r>
      <w:proofErr w:type="spellStart"/>
      <w:r w:rsidR="00692C74" w:rsidRPr="003730AC">
        <w:rPr>
          <w:rFonts w:cs="Times New Roman"/>
          <w:sz w:val="28"/>
          <w:szCs w:val="28"/>
        </w:rPr>
        <w:t>„Res_Pu</w:t>
      </w:r>
      <w:proofErr w:type="spellEnd"/>
      <w:r w:rsidR="00692C74" w:rsidRPr="003730AC">
        <w:rPr>
          <w:rFonts w:cs="Times New Roman"/>
          <w:sz w:val="28"/>
          <w:szCs w:val="28"/>
        </w:rPr>
        <w:t xml:space="preserve">blika. Брати по зброї”, які надають матеріал </w:t>
      </w:r>
      <w:r w:rsidR="0085624F" w:rsidRPr="00D12668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–</w:t>
      </w:r>
      <w:r w:rsidR="00692C74" w:rsidRPr="003730AC">
        <w:rPr>
          <w:rFonts w:cs="Times New Roman"/>
          <w:sz w:val="28"/>
          <w:szCs w:val="28"/>
        </w:rPr>
        <w:t xml:space="preserve"> сітку і </w:t>
      </w:r>
      <w:proofErr w:type="spellStart"/>
      <w:r w:rsidR="00692C74" w:rsidRPr="003730AC">
        <w:rPr>
          <w:rFonts w:cs="Times New Roman"/>
          <w:sz w:val="28"/>
          <w:szCs w:val="28"/>
        </w:rPr>
        <w:t>агроволокно</w:t>
      </w:r>
      <w:proofErr w:type="spellEnd"/>
      <w:r w:rsidR="00692C74" w:rsidRPr="003730AC">
        <w:rPr>
          <w:rFonts w:cs="Times New Roman"/>
          <w:sz w:val="28"/>
          <w:szCs w:val="28"/>
        </w:rPr>
        <w:t xml:space="preserve"> , було сплетено </w:t>
      </w:r>
      <w:r w:rsidR="003730AC" w:rsidRPr="003730AC">
        <w:rPr>
          <w:rFonts w:cs="Times New Roman"/>
          <w:sz w:val="28"/>
          <w:szCs w:val="28"/>
          <w:lang w:eastAsia="ru-RU"/>
        </w:rPr>
        <w:t>десяток квадратних кілометрів</w:t>
      </w:r>
      <w:r w:rsidR="003730AC" w:rsidRPr="003730AC">
        <w:rPr>
          <w:rFonts w:cs="Times New Roman"/>
          <w:sz w:val="28"/>
          <w:szCs w:val="28"/>
        </w:rPr>
        <w:t xml:space="preserve"> </w:t>
      </w:r>
      <w:r w:rsidR="00692C74" w:rsidRPr="003730AC">
        <w:rPr>
          <w:rFonts w:cs="Times New Roman"/>
          <w:sz w:val="28"/>
          <w:szCs w:val="28"/>
        </w:rPr>
        <w:t xml:space="preserve">маскувальних сіток. </w:t>
      </w:r>
    </w:p>
    <w:p w:rsidR="005D6694" w:rsidRPr="00784730" w:rsidRDefault="00784730" w:rsidP="00337E47">
      <w:pPr>
        <w:tabs>
          <w:tab w:val="left" w:pos="0"/>
          <w:tab w:val="left" w:pos="567"/>
        </w:tabs>
        <w:spacing w:after="198"/>
        <w:ind w:firstLine="572"/>
        <w:contextualSpacing/>
        <w:jc w:val="both"/>
        <w:rPr>
          <w:sz w:val="28"/>
        </w:rPr>
      </w:pPr>
      <w:r>
        <w:rPr>
          <w:rFonts w:cs="Times New Roman"/>
          <w:sz w:val="28"/>
          <w:szCs w:val="28"/>
        </w:rPr>
        <w:t>Збір продуктів, плетення маскувальних сіток, плетення шкарпеток, виготовлення медово-горіхових сумішей</w:t>
      </w:r>
      <w:r w:rsidR="00692C74">
        <w:rPr>
          <w:rFonts w:cs="Times New Roman"/>
          <w:sz w:val="28"/>
          <w:szCs w:val="28"/>
        </w:rPr>
        <w:t>, виготовлення листівок та обере</w:t>
      </w:r>
      <w:r>
        <w:rPr>
          <w:rFonts w:cs="Times New Roman"/>
          <w:sz w:val="28"/>
          <w:szCs w:val="28"/>
        </w:rPr>
        <w:t>гів для захисників і цей перелік можна продовжувати. Заклади культури стали своєрідними осередками волонтерської роботи, що об</w:t>
      </w:r>
      <w:r w:rsidRPr="00784730">
        <w:rPr>
          <w:rFonts w:cs="Times New Roman"/>
          <w:sz w:val="28"/>
          <w:szCs w:val="28"/>
          <w:lang w:val="ru-RU"/>
        </w:rPr>
        <w:t>’</w:t>
      </w:r>
      <w:r>
        <w:rPr>
          <w:rFonts w:cs="Times New Roman"/>
          <w:sz w:val="28"/>
          <w:szCs w:val="28"/>
        </w:rPr>
        <w:t>єднали навколо себе однодумців.</w:t>
      </w:r>
    </w:p>
    <w:p w:rsidR="002F7ABE" w:rsidRDefault="00192728" w:rsidP="00337E47">
      <w:pPr>
        <w:tabs>
          <w:tab w:val="left" w:pos="567"/>
        </w:tabs>
        <w:ind w:firstLine="572"/>
        <w:contextualSpacing/>
        <w:jc w:val="both"/>
        <w:rPr>
          <w:color w:val="000000"/>
          <w:sz w:val="28"/>
          <w:szCs w:val="20"/>
        </w:rPr>
      </w:pPr>
      <w:r w:rsidRPr="005861F7">
        <w:rPr>
          <w:color w:val="000000"/>
          <w:sz w:val="28"/>
          <w:szCs w:val="20"/>
        </w:rPr>
        <w:t xml:space="preserve">Для якісної та ефективної роботи відділ співпрацює в </w:t>
      </w:r>
      <w:proofErr w:type="spellStart"/>
      <w:r w:rsidRPr="005861F7">
        <w:rPr>
          <w:color w:val="000000"/>
          <w:sz w:val="28"/>
          <w:szCs w:val="20"/>
        </w:rPr>
        <w:t>колаборації</w:t>
      </w:r>
      <w:proofErr w:type="spellEnd"/>
      <w:r w:rsidRPr="005861F7">
        <w:rPr>
          <w:color w:val="000000"/>
          <w:sz w:val="28"/>
          <w:szCs w:val="20"/>
        </w:rPr>
        <w:t xml:space="preserve"> з різними установами та організаціями, такими як Полтавський обласний центр народної творчості, ГО “</w:t>
      </w:r>
      <w:r>
        <w:rPr>
          <w:color w:val="000000"/>
          <w:sz w:val="28"/>
          <w:szCs w:val="20"/>
          <w:lang w:val="en-US"/>
        </w:rPr>
        <w:t>Save</w:t>
      </w:r>
      <w:r w:rsidRPr="005861F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  <w:lang w:val="en-US"/>
        </w:rPr>
        <w:t>Poltava</w:t>
      </w:r>
      <w:r w:rsidRPr="005861F7">
        <w:rPr>
          <w:color w:val="000000"/>
          <w:sz w:val="28"/>
          <w:szCs w:val="20"/>
        </w:rPr>
        <w:t>”, Полтавська обласна асоціація органів місцевого самоврядування, “</w:t>
      </w:r>
      <w:r>
        <w:rPr>
          <w:color w:val="000000"/>
          <w:sz w:val="28"/>
          <w:szCs w:val="20"/>
          <w:lang w:val="en-US"/>
        </w:rPr>
        <w:t>Let</w:t>
      </w:r>
      <w:r w:rsidRPr="005861F7">
        <w:rPr>
          <w:color w:val="000000"/>
          <w:sz w:val="28"/>
          <w:szCs w:val="20"/>
        </w:rPr>
        <w:t>’</w:t>
      </w:r>
      <w:r>
        <w:rPr>
          <w:color w:val="000000"/>
          <w:sz w:val="28"/>
          <w:szCs w:val="20"/>
          <w:lang w:val="en-US"/>
        </w:rPr>
        <w:t>s</w:t>
      </w:r>
      <w:r w:rsidRPr="005861F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  <w:lang w:val="en-US"/>
        </w:rPr>
        <w:t>do</w:t>
      </w:r>
      <w:r w:rsidRPr="005861F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  <w:lang w:val="en-US"/>
        </w:rPr>
        <w:t>it</w:t>
      </w:r>
      <w:r w:rsidRPr="005861F7">
        <w:rPr>
          <w:color w:val="000000"/>
          <w:sz w:val="28"/>
          <w:szCs w:val="20"/>
        </w:rPr>
        <w:t xml:space="preserve">, </w:t>
      </w:r>
      <w:r>
        <w:rPr>
          <w:color w:val="000000"/>
          <w:sz w:val="28"/>
          <w:szCs w:val="20"/>
          <w:lang w:val="en-US"/>
        </w:rPr>
        <w:t>Ukraine</w:t>
      </w:r>
      <w:r w:rsidRPr="005861F7">
        <w:rPr>
          <w:color w:val="000000"/>
          <w:sz w:val="28"/>
          <w:szCs w:val="20"/>
        </w:rPr>
        <w:t>”, Полтавський обласний молодіжний центр.</w:t>
      </w:r>
    </w:p>
    <w:p w:rsidR="00E36FC0" w:rsidRPr="008A05E0" w:rsidRDefault="00E36FC0" w:rsidP="00E36FC0">
      <w:pPr>
        <w:ind w:firstLine="708"/>
        <w:contextualSpacing/>
        <w:jc w:val="center"/>
        <w:rPr>
          <w:color w:val="FF0000"/>
          <w:sz w:val="28"/>
          <w:szCs w:val="20"/>
        </w:rPr>
      </w:pPr>
    </w:p>
    <w:p w:rsidR="00E36FC0" w:rsidRPr="00150B82" w:rsidRDefault="00E36FC0" w:rsidP="00E36FC0">
      <w:pPr>
        <w:ind w:firstLine="708"/>
        <w:contextualSpacing/>
        <w:jc w:val="center"/>
        <w:rPr>
          <w:sz w:val="28"/>
          <w:szCs w:val="20"/>
        </w:rPr>
      </w:pPr>
      <w:r w:rsidRPr="00150B82">
        <w:rPr>
          <w:sz w:val="28"/>
          <w:szCs w:val="20"/>
        </w:rPr>
        <w:t>Фінансування по програмі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0B82" w:rsidRPr="00150B82" w:rsidTr="00E36FC0">
        <w:tc>
          <w:tcPr>
            <w:tcW w:w="3209" w:type="dxa"/>
          </w:tcPr>
          <w:p w:rsidR="00E36FC0" w:rsidRPr="00150B82" w:rsidRDefault="00E36FC0" w:rsidP="0069437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Вид закладів</w:t>
            </w:r>
          </w:p>
        </w:tc>
        <w:tc>
          <w:tcPr>
            <w:tcW w:w="3209" w:type="dxa"/>
          </w:tcPr>
          <w:p w:rsidR="00E36FC0" w:rsidRPr="00150B82" w:rsidRDefault="00E36FC0" w:rsidP="0069437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 xml:space="preserve">Послуги, </w:t>
            </w:r>
            <w:proofErr w:type="spellStart"/>
            <w:r w:rsidRPr="00150B82">
              <w:rPr>
                <w:rFonts w:cs="Times New Roman"/>
                <w:sz w:val="28"/>
                <w:szCs w:val="28"/>
              </w:rPr>
              <w:t>тис.грн</w:t>
            </w:r>
            <w:proofErr w:type="spellEnd"/>
            <w:r w:rsidRPr="00150B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10" w:type="dxa"/>
          </w:tcPr>
          <w:p w:rsidR="00E36FC0" w:rsidRPr="00150B82" w:rsidRDefault="00E36FC0" w:rsidP="0069437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 xml:space="preserve">Матеріали, </w:t>
            </w:r>
            <w:proofErr w:type="spellStart"/>
            <w:r w:rsidRPr="00150B82">
              <w:rPr>
                <w:rFonts w:cs="Times New Roman"/>
                <w:sz w:val="28"/>
                <w:szCs w:val="28"/>
              </w:rPr>
              <w:t>тис.грн</w:t>
            </w:r>
            <w:proofErr w:type="spellEnd"/>
            <w:r w:rsidRPr="00150B8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50B82" w:rsidRPr="00150B82" w:rsidTr="00E36FC0">
        <w:tc>
          <w:tcPr>
            <w:tcW w:w="3209" w:type="dxa"/>
          </w:tcPr>
          <w:p w:rsidR="00E36FC0" w:rsidRPr="00150B82" w:rsidRDefault="00E36FC0" w:rsidP="0069437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Заклади клубного типу</w:t>
            </w:r>
          </w:p>
        </w:tc>
        <w:tc>
          <w:tcPr>
            <w:tcW w:w="3209" w:type="dxa"/>
          </w:tcPr>
          <w:p w:rsidR="00E36FC0" w:rsidRPr="00150B82" w:rsidRDefault="00EF70E8" w:rsidP="00E36FC0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3210" w:type="dxa"/>
          </w:tcPr>
          <w:p w:rsidR="00E36FC0" w:rsidRPr="00150B82" w:rsidRDefault="006440F9" w:rsidP="00E36FC0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473,6</w:t>
            </w:r>
          </w:p>
        </w:tc>
      </w:tr>
      <w:tr w:rsidR="00150B82" w:rsidRPr="00150B82" w:rsidTr="00E36FC0">
        <w:tc>
          <w:tcPr>
            <w:tcW w:w="3209" w:type="dxa"/>
          </w:tcPr>
          <w:p w:rsidR="00E36FC0" w:rsidRPr="00150B82" w:rsidRDefault="00E36FC0" w:rsidP="0069437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Бібліотеки</w:t>
            </w:r>
          </w:p>
        </w:tc>
        <w:tc>
          <w:tcPr>
            <w:tcW w:w="3209" w:type="dxa"/>
          </w:tcPr>
          <w:p w:rsidR="00E36FC0" w:rsidRPr="00150B82" w:rsidRDefault="006440F9" w:rsidP="006440F9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32,4</w:t>
            </w:r>
          </w:p>
        </w:tc>
        <w:tc>
          <w:tcPr>
            <w:tcW w:w="3210" w:type="dxa"/>
          </w:tcPr>
          <w:p w:rsidR="00E36FC0" w:rsidRPr="00150B82" w:rsidRDefault="006440F9" w:rsidP="006440F9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98</w:t>
            </w:r>
            <w:r w:rsidR="00E36FC0" w:rsidRPr="00150B82">
              <w:rPr>
                <w:rFonts w:cs="Times New Roman"/>
                <w:sz w:val="28"/>
                <w:szCs w:val="28"/>
              </w:rPr>
              <w:t>,</w:t>
            </w:r>
            <w:r w:rsidRPr="00150B82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150B82" w:rsidRPr="00150B82" w:rsidTr="00E36FC0">
        <w:tc>
          <w:tcPr>
            <w:tcW w:w="3209" w:type="dxa"/>
          </w:tcPr>
          <w:p w:rsidR="00E36FC0" w:rsidRPr="00150B82" w:rsidRDefault="00E36FC0" w:rsidP="0069437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Музей</w:t>
            </w:r>
          </w:p>
        </w:tc>
        <w:tc>
          <w:tcPr>
            <w:tcW w:w="3209" w:type="dxa"/>
          </w:tcPr>
          <w:p w:rsidR="00E36FC0" w:rsidRPr="00150B82" w:rsidRDefault="00E36FC0" w:rsidP="00E36FC0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3210" w:type="dxa"/>
          </w:tcPr>
          <w:p w:rsidR="00E36FC0" w:rsidRPr="00150B82" w:rsidRDefault="00E36FC0" w:rsidP="00EF70E8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2,</w:t>
            </w:r>
            <w:r w:rsidR="00EF70E8" w:rsidRPr="00150B82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6440F9" w:rsidRPr="00150B82" w:rsidTr="00E36FC0">
        <w:tc>
          <w:tcPr>
            <w:tcW w:w="3209" w:type="dxa"/>
          </w:tcPr>
          <w:p w:rsidR="006440F9" w:rsidRPr="00150B82" w:rsidRDefault="006440F9" w:rsidP="0069437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Решетилівська дитяча школа мистецтв</w:t>
            </w:r>
          </w:p>
        </w:tc>
        <w:tc>
          <w:tcPr>
            <w:tcW w:w="3209" w:type="dxa"/>
          </w:tcPr>
          <w:p w:rsidR="006440F9" w:rsidRPr="00150B82" w:rsidRDefault="006440F9" w:rsidP="00E36FC0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11,3</w:t>
            </w:r>
          </w:p>
        </w:tc>
        <w:tc>
          <w:tcPr>
            <w:tcW w:w="3210" w:type="dxa"/>
          </w:tcPr>
          <w:p w:rsidR="006440F9" w:rsidRPr="00150B82" w:rsidRDefault="006440F9" w:rsidP="00EF70E8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150B82">
              <w:rPr>
                <w:rFonts w:cs="Times New Roman"/>
                <w:sz w:val="28"/>
                <w:szCs w:val="28"/>
              </w:rPr>
              <w:t>65,9</w:t>
            </w:r>
          </w:p>
        </w:tc>
      </w:tr>
      <w:tr w:rsidR="008A05E0" w:rsidRPr="00150B82" w:rsidTr="00E36FC0">
        <w:tc>
          <w:tcPr>
            <w:tcW w:w="3209" w:type="dxa"/>
          </w:tcPr>
          <w:p w:rsidR="00734EE9" w:rsidRPr="00150B82" w:rsidRDefault="00734EE9" w:rsidP="0069437C">
            <w:pPr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50B82">
              <w:rPr>
                <w:rFonts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09" w:type="dxa"/>
          </w:tcPr>
          <w:p w:rsidR="00734EE9" w:rsidRPr="00150B82" w:rsidRDefault="00AB2A13" w:rsidP="00E36FC0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86,7</w:t>
            </w:r>
          </w:p>
        </w:tc>
        <w:tc>
          <w:tcPr>
            <w:tcW w:w="3210" w:type="dxa"/>
          </w:tcPr>
          <w:p w:rsidR="00734EE9" w:rsidRPr="00150B82" w:rsidRDefault="00AB2A13" w:rsidP="00AB2A13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641,2</w:t>
            </w:r>
          </w:p>
        </w:tc>
      </w:tr>
    </w:tbl>
    <w:p w:rsidR="00E36FC0" w:rsidRPr="00150B82" w:rsidRDefault="00E36FC0" w:rsidP="0069437C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7A43AD" w:rsidRDefault="007A43AD">
      <w:pPr>
        <w:spacing w:before="238" w:after="62"/>
        <w:contextualSpacing/>
        <w:jc w:val="both"/>
        <w:rPr>
          <w:color w:val="000000"/>
          <w:sz w:val="28"/>
          <w:szCs w:val="28"/>
        </w:rPr>
      </w:pPr>
    </w:p>
    <w:p w:rsidR="002F7ABE" w:rsidRDefault="00F759CB">
      <w:pPr>
        <w:spacing w:before="238" w:after="62"/>
        <w:contextualSpacing/>
        <w:jc w:val="both"/>
      </w:pPr>
      <w:r>
        <w:rPr>
          <w:color w:val="000000"/>
          <w:sz w:val="28"/>
          <w:szCs w:val="28"/>
        </w:rPr>
        <w:t>Н</w:t>
      </w:r>
      <w:r w:rsidR="00192728">
        <w:rPr>
          <w:color w:val="000000"/>
          <w:sz w:val="28"/>
          <w:szCs w:val="28"/>
        </w:rPr>
        <w:t>ачальник відділу культури,</w:t>
      </w:r>
    </w:p>
    <w:p w:rsidR="00AC6483" w:rsidRDefault="00192728">
      <w:pPr>
        <w:shd w:val="clear" w:color="auto" w:fill="FFFFFF"/>
        <w:tabs>
          <w:tab w:val="left" w:pos="7088"/>
        </w:tabs>
        <w:spacing w:before="238" w:after="62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cs="Times New Roman"/>
          <w:color w:val="000000"/>
          <w:sz w:val="28"/>
          <w:szCs w:val="28"/>
          <w:lang w:val="ru-RU"/>
        </w:rPr>
        <w:t>молод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і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спорту та туризму</w:t>
      </w:r>
    </w:p>
    <w:p w:rsidR="002F7ABE" w:rsidRDefault="00AC6483">
      <w:pPr>
        <w:shd w:val="clear" w:color="auto" w:fill="FFFFFF"/>
        <w:tabs>
          <w:tab w:val="left" w:pos="7088"/>
        </w:tabs>
        <w:spacing w:before="238" w:after="62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виконкому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міськради</w:t>
      </w:r>
      <w:proofErr w:type="spellEnd"/>
      <w:r w:rsidR="00192728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</w:t>
      </w:r>
      <w:r w:rsidR="00192728">
        <w:rPr>
          <w:rFonts w:cs="Times New Roman"/>
          <w:color w:val="000000"/>
          <w:sz w:val="28"/>
          <w:szCs w:val="28"/>
          <w:lang w:val="ru-RU"/>
        </w:rPr>
        <w:tab/>
      </w:r>
      <w:r w:rsidR="00192728">
        <w:rPr>
          <w:rFonts w:cs="Times New Roman"/>
          <w:color w:val="000000"/>
          <w:sz w:val="28"/>
          <w:szCs w:val="28"/>
          <w:lang w:val="ru-RU"/>
        </w:rPr>
        <w:tab/>
      </w:r>
      <w:r w:rsidR="00F759CB">
        <w:rPr>
          <w:rFonts w:cs="Times New Roman"/>
          <w:color w:val="000000"/>
          <w:sz w:val="28"/>
          <w:szCs w:val="28"/>
          <w:lang w:val="ru-RU"/>
        </w:rPr>
        <w:t>Михайло</w:t>
      </w:r>
      <w:proofErr w:type="gramStart"/>
      <w:r w:rsidR="00F759CB">
        <w:rPr>
          <w:rFonts w:cs="Times New Roman"/>
          <w:color w:val="000000"/>
          <w:sz w:val="28"/>
          <w:szCs w:val="28"/>
          <w:lang w:val="ru-RU"/>
        </w:rPr>
        <w:t xml:space="preserve"> Т</w:t>
      </w:r>
      <w:proofErr w:type="gramEnd"/>
      <w:r w:rsidR="00F759CB">
        <w:rPr>
          <w:rFonts w:cs="Times New Roman"/>
          <w:color w:val="000000"/>
          <w:sz w:val="28"/>
          <w:szCs w:val="28"/>
          <w:lang w:val="ru-RU"/>
        </w:rPr>
        <w:t>ІТІК</w:t>
      </w:r>
    </w:p>
    <w:p w:rsidR="002F7ABE" w:rsidRDefault="002F7ABE">
      <w:pPr>
        <w:shd w:val="clear" w:color="auto" w:fill="FFFFFF"/>
        <w:tabs>
          <w:tab w:val="left" w:pos="7088"/>
        </w:tabs>
        <w:spacing w:before="238" w:after="62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F7ABE" w:rsidRDefault="002F7ABE">
      <w:pPr>
        <w:shd w:val="clear" w:color="auto" w:fill="FFFFFF"/>
        <w:tabs>
          <w:tab w:val="left" w:pos="7088"/>
        </w:tabs>
        <w:spacing w:before="238" w:after="62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</w:p>
    <w:sectPr w:rsidR="002F7ABE" w:rsidSect="00337E47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A5" w:rsidRDefault="00994CA5" w:rsidP="00337E47">
      <w:r>
        <w:separator/>
      </w:r>
    </w:p>
  </w:endnote>
  <w:endnote w:type="continuationSeparator" w:id="0">
    <w:p w:rsidR="00994CA5" w:rsidRDefault="00994CA5" w:rsidP="0033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A5" w:rsidRDefault="00994CA5" w:rsidP="00337E47">
      <w:r>
        <w:separator/>
      </w:r>
    </w:p>
  </w:footnote>
  <w:footnote w:type="continuationSeparator" w:id="0">
    <w:p w:rsidR="00994CA5" w:rsidRDefault="00994CA5" w:rsidP="0033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15597"/>
      <w:docPartObj>
        <w:docPartGallery w:val="Page Numbers (Top of Page)"/>
        <w:docPartUnique/>
      </w:docPartObj>
    </w:sdtPr>
    <w:sdtEndPr/>
    <w:sdtContent>
      <w:p w:rsidR="00337E47" w:rsidRDefault="00337E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FF" w:rsidRPr="004A7CFF">
          <w:rPr>
            <w:noProof/>
            <w:lang w:val="ru-RU"/>
          </w:rPr>
          <w:t>3</w:t>
        </w:r>
        <w:r>
          <w:fldChar w:fldCharType="end"/>
        </w:r>
      </w:p>
    </w:sdtContent>
  </w:sdt>
  <w:p w:rsidR="00337E47" w:rsidRDefault="00337E4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D42EA"/>
    <w:multiLevelType w:val="multilevel"/>
    <w:tmpl w:val="7D128FF2"/>
    <w:lvl w:ilvl="0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BE"/>
    <w:rsid w:val="000415EA"/>
    <w:rsid w:val="00043F0F"/>
    <w:rsid w:val="0005638C"/>
    <w:rsid w:val="00102B8A"/>
    <w:rsid w:val="001251CD"/>
    <w:rsid w:val="001300E4"/>
    <w:rsid w:val="00150B82"/>
    <w:rsid w:val="0015386C"/>
    <w:rsid w:val="00192728"/>
    <w:rsid w:val="00214A9F"/>
    <w:rsid w:val="00274F63"/>
    <w:rsid w:val="002C5571"/>
    <w:rsid w:val="002F7ABE"/>
    <w:rsid w:val="00303EA4"/>
    <w:rsid w:val="003275C3"/>
    <w:rsid w:val="00337E47"/>
    <w:rsid w:val="003730AC"/>
    <w:rsid w:val="003A457E"/>
    <w:rsid w:val="003E4097"/>
    <w:rsid w:val="0044195B"/>
    <w:rsid w:val="004A7CFF"/>
    <w:rsid w:val="004C449F"/>
    <w:rsid w:val="004D2959"/>
    <w:rsid w:val="004E6256"/>
    <w:rsid w:val="005861F7"/>
    <w:rsid w:val="005D6694"/>
    <w:rsid w:val="006025EF"/>
    <w:rsid w:val="006060C0"/>
    <w:rsid w:val="006440F9"/>
    <w:rsid w:val="00692C74"/>
    <w:rsid w:val="0069437C"/>
    <w:rsid w:val="006C79ED"/>
    <w:rsid w:val="00734EE9"/>
    <w:rsid w:val="00744220"/>
    <w:rsid w:val="00765F53"/>
    <w:rsid w:val="00784730"/>
    <w:rsid w:val="007A165D"/>
    <w:rsid w:val="007A1753"/>
    <w:rsid w:val="007A43AD"/>
    <w:rsid w:val="007B732C"/>
    <w:rsid w:val="00816928"/>
    <w:rsid w:val="00831B01"/>
    <w:rsid w:val="008326B2"/>
    <w:rsid w:val="0085080D"/>
    <w:rsid w:val="0085624F"/>
    <w:rsid w:val="008A05E0"/>
    <w:rsid w:val="00994CA5"/>
    <w:rsid w:val="009A502E"/>
    <w:rsid w:val="009C2309"/>
    <w:rsid w:val="009F0893"/>
    <w:rsid w:val="00A35E4D"/>
    <w:rsid w:val="00A41926"/>
    <w:rsid w:val="00A84143"/>
    <w:rsid w:val="00A86C84"/>
    <w:rsid w:val="00AB2A13"/>
    <w:rsid w:val="00AC6483"/>
    <w:rsid w:val="00AD0864"/>
    <w:rsid w:val="00B549BF"/>
    <w:rsid w:val="00B90691"/>
    <w:rsid w:val="00C11EB6"/>
    <w:rsid w:val="00C12C1B"/>
    <w:rsid w:val="00CB29DD"/>
    <w:rsid w:val="00D12668"/>
    <w:rsid w:val="00DE48D0"/>
    <w:rsid w:val="00DE7B57"/>
    <w:rsid w:val="00E36FC0"/>
    <w:rsid w:val="00E456D9"/>
    <w:rsid w:val="00EF70E8"/>
    <w:rsid w:val="00F5062E"/>
    <w:rsid w:val="00F60D9E"/>
    <w:rsid w:val="00F759CB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Bodytext413pt">
    <w:name w:val="Body text (4) + 13 pt"/>
    <w:qFormat/>
    <w:rPr>
      <w:rFonts w:ascii="Times New Roman" w:hAnsi="Times New Roman" w:cs="Times New Roman"/>
      <w:spacing w:val="0"/>
      <w:sz w:val="26"/>
      <w:szCs w:val="26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qFormat/>
    <w:pPr>
      <w:shd w:val="clear" w:color="auto" w:fill="FFFFFF"/>
      <w:spacing w:before="240" w:line="317" w:lineRule="exact"/>
      <w:ind w:hanging="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"/>
    <w:basedOn w:val="a4"/>
    <w:rPr>
      <w:rFonts w:ascii="Times New Roman" w:hAnsi="Times New Roman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Normal (Web)"/>
    <w:basedOn w:val="a"/>
    <w:uiPriority w:val="99"/>
    <w:qFormat/>
    <w:pPr>
      <w:spacing w:before="100" w:after="100"/>
    </w:pPr>
    <w:rPr>
      <w:rFonts w:eastAsia="Times New Roman" w:cs="Times New Roman"/>
      <w:kern w:val="0"/>
      <w:lang w:val="ru-RU" w:bidi="ar-SA"/>
    </w:rPr>
  </w:style>
  <w:style w:type="paragraph" w:customStyle="1" w:styleId="Bodytext2">
    <w:name w:val="Body text (2)"/>
    <w:basedOn w:val="a"/>
    <w:qFormat/>
    <w:pPr>
      <w:shd w:val="clear" w:color="auto" w:fill="FFFFFF"/>
      <w:spacing w:after="240" w:line="317" w:lineRule="exact"/>
      <w:ind w:firstLine="72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">
    <w:name w:val="Без интервала1"/>
    <w:qFormat/>
    <w:rPr>
      <w:rFonts w:asciiTheme="minorHAnsi" w:eastAsia="Times New Roman" w:hAnsiTheme="minorHAnsi" w:cs="Times New Roman"/>
      <w:color w:val="00000A"/>
      <w:kern w:val="0"/>
      <w:sz w:val="28"/>
      <w:szCs w:val="22"/>
      <w:lang w:val="ru-RU" w:eastAsia="en-US" w:bidi="ar-SA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Bodytext4">
    <w:name w:val="Body text (4)"/>
    <w:basedOn w:val="a"/>
    <w:qFormat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E3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37E4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337E47"/>
    <w:rPr>
      <w:rFonts w:cs="Mangal"/>
      <w:sz w:val="24"/>
      <w:szCs w:val="21"/>
    </w:rPr>
  </w:style>
  <w:style w:type="paragraph" w:styleId="af0">
    <w:name w:val="footer"/>
    <w:basedOn w:val="a"/>
    <w:link w:val="af1"/>
    <w:uiPriority w:val="99"/>
    <w:unhideWhenUsed/>
    <w:rsid w:val="00337E4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337E47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Bodytext413pt">
    <w:name w:val="Body text (4) + 13 pt"/>
    <w:qFormat/>
    <w:rPr>
      <w:rFonts w:ascii="Times New Roman" w:hAnsi="Times New Roman" w:cs="Times New Roman"/>
      <w:spacing w:val="0"/>
      <w:sz w:val="26"/>
      <w:szCs w:val="26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qFormat/>
    <w:pPr>
      <w:shd w:val="clear" w:color="auto" w:fill="FFFFFF"/>
      <w:spacing w:before="240" w:line="317" w:lineRule="exact"/>
      <w:ind w:hanging="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"/>
    <w:basedOn w:val="a4"/>
    <w:rPr>
      <w:rFonts w:ascii="Times New Roman" w:hAnsi="Times New Roman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Normal (Web)"/>
    <w:basedOn w:val="a"/>
    <w:uiPriority w:val="99"/>
    <w:qFormat/>
    <w:pPr>
      <w:spacing w:before="100" w:after="100"/>
    </w:pPr>
    <w:rPr>
      <w:rFonts w:eastAsia="Times New Roman" w:cs="Times New Roman"/>
      <w:kern w:val="0"/>
      <w:lang w:val="ru-RU" w:bidi="ar-SA"/>
    </w:rPr>
  </w:style>
  <w:style w:type="paragraph" w:customStyle="1" w:styleId="Bodytext2">
    <w:name w:val="Body text (2)"/>
    <w:basedOn w:val="a"/>
    <w:qFormat/>
    <w:pPr>
      <w:shd w:val="clear" w:color="auto" w:fill="FFFFFF"/>
      <w:spacing w:after="240" w:line="317" w:lineRule="exact"/>
      <w:ind w:firstLine="72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">
    <w:name w:val="Без интервала1"/>
    <w:qFormat/>
    <w:rPr>
      <w:rFonts w:asciiTheme="minorHAnsi" w:eastAsia="Times New Roman" w:hAnsiTheme="minorHAnsi" w:cs="Times New Roman"/>
      <w:color w:val="00000A"/>
      <w:kern w:val="0"/>
      <w:sz w:val="28"/>
      <w:szCs w:val="22"/>
      <w:lang w:val="ru-RU" w:eastAsia="en-US" w:bidi="ar-SA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Bodytext4">
    <w:name w:val="Body text (4)"/>
    <w:basedOn w:val="a"/>
    <w:qFormat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E3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37E4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337E47"/>
    <w:rPr>
      <w:rFonts w:cs="Mangal"/>
      <w:sz w:val="24"/>
      <w:szCs w:val="21"/>
    </w:rPr>
  </w:style>
  <w:style w:type="paragraph" w:styleId="af0">
    <w:name w:val="footer"/>
    <w:basedOn w:val="a"/>
    <w:link w:val="af1"/>
    <w:uiPriority w:val="99"/>
    <w:unhideWhenUsed/>
    <w:rsid w:val="00337E4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337E47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11</cp:revision>
  <cp:lastPrinted>2022-12-06T15:50:00Z</cp:lastPrinted>
  <dcterms:created xsi:type="dcterms:W3CDTF">2024-12-03T13:20:00Z</dcterms:created>
  <dcterms:modified xsi:type="dcterms:W3CDTF">2024-12-25T06:57:00Z</dcterms:modified>
  <dc:language>uk-UA</dc:language>
</cp:coreProperties>
</file>