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6" w:rsidRDefault="00473BD2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C6" w:rsidRDefault="00473B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B37C6" w:rsidRDefault="00473BD2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B37C6" w:rsidRDefault="00CB37C6">
      <w:pPr>
        <w:jc w:val="center"/>
        <w:rPr>
          <w:b/>
          <w:sz w:val="28"/>
          <w:szCs w:val="28"/>
        </w:rPr>
      </w:pPr>
    </w:p>
    <w:p w:rsidR="00CB37C6" w:rsidRDefault="00473BD2">
      <w:pPr>
        <w:jc w:val="center"/>
      </w:pPr>
      <w:r>
        <w:rPr>
          <w:b/>
          <w:sz w:val="28"/>
          <w:szCs w:val="28"/>
        </w:rPr>
        <w:t>РОЗПОРЯДЖЕННЯ</w:t>
      </w:r>
    </w:p>
    <w:p w:rsidR="00CB37C6" w:rsidRDefault="00CB37C6">
      <w:pPr>
        <w:rPr>
          <w:color w:val="000000"/>
          <w:sz w:val="28"/>
          <w:szCs w:val="28"/>
        </w:rPr>
      </w:pPr>
    </w:p>
    <w:p w:rsidR="00CB37C6" w:rsidRDefault="00A90F25">
      <w:r>
        <w:rPr>
          <w:color w:val="000000"/>
          <w:sz w:val="28"/>
          <w:szCs w:val="28"/>
        </w:rPr>
        <w:t>11</w:t>
      </w:r>
      <w:r w:rsidR="00473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квітня 2025</w:t>
      </w:r>
      <w:r w:rsidR="00473BD2">
        <w:rPr>
          <w:color w:val="000000"/>
          <w:sz w:val="28"/>
          <w:szCs w:val="28"/>
        </w:rPr>
        <w:t xml:space="preserve"> року   </w:t>
      </w:r>
      <w:r w:rsidR="00473BD2">
        <w:rPr>
          <w:color w:val="000000"/>
          <w:sz w:val="28"/>
          <w:szCs w:val="28"/>
        </w:rPr>
        <w:tab/>
      </w:r>
      <w:r w:rsidR="00473BD2">
        <w:rPr>
          <w:sz w:val="28"/>
          <w:szCs w:val="28"/>
        </w:rPr>
        <w:tab/>
        <w:t xml:space="preserve">  </w:t>
      </w:r>
      <w:r w:rsidR="00451AB5">
        <w:rPr>
          <w:sz w:val="28"/>
          <w:szCs w:val="28"/>
        </w:rPr>
        <w:t xml:space="preserve">   </w:t>
      </w:r>
      <w:r w:rsidR="00473BD2">
        <w:rPr>
          <w:sz w:val="28"/>
          <w:szCs w:val="28"/>
        </w:rPr>
        <w:t xml:space="preserve"> м. </w:t>
      </w:r>
      <w:proofErr w:type="spellStart"/>
      <w:r w:rsidR="00473BD2">
        <w:rPr>
          <w:sz w:val="28"/>
          <w:szCs w:val="28"/>
        </w:rPr>
        <w:t>Решетилівка</w:t>
      </w:r>
      <w:proofErr w:type="spellEnd"/>
      <w:r w:rsidR="00473BD2">
        <w:rPr>
          <w:sz w:val="28"/>
          <w:szCs w:val="28"/>
        </w:rPr>
        <w:t xml:space="preserve">             </w:t>
      </w:r>
      <w:r w:rsidR="0014205C">
        <w:rPr>
          <w:sz w:val="28"/>
          <w:szCs w:val="28"/>
        </w:rPr>
        <w:t xml:space="preserve">                 </w:t>
      </w:r>
      <w:r w:rsidR="00451AB5">
        <w:rPr>
          <w:sz w:val="28"/>
          <w:szCs w:val="28"/>
        </w:rPr>
        <w:t xml:space="preserve">   </w:t>
      </w:r>
      <w:r w:rsidR="0014205C">
        <w:rPr>
          <w:sz w:val="28"/>
          <w:szCs w:val="28"/>
        </w:rPr>
        <w:t xml:space="preserve">           № </w:t>
      </w:r>
      <w:r w:rsidR="00B41982">
        <w:rPr>
          <w:sz w:val="28"/>
          <w:szCs w:val="28"/>
        </w:rPr>
        <w:t>110</w:t>
      </w:r>
    </w:p>
    <w:p w:rsidR="00CB37C6" w:rsidRDefault="00473BD2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CB37C6">
        <w:trPr>
          <w:trHeight w:val="309"/>
        </w:trPr>
        <w:tc>
          <w:tcPr>
            <w:tcW w:w="9690" w:type="dxa"/>
            <w:shd w:val="clear" w:color="auto" w:fill="FFFFFF"/>
          </w:tcPr>
          <w:p w:rsidR="00B41982" w:rsidRDefault="00473BD2" w:rsidP="00A90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B419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проведення </w:t>
            </w:r>
            <w:r w:rsidR="00B419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громадських</w:t>
            </w:r>
          </w:p>
          <w:p w:rsidR="00B41982" w:rsidRDefault="00473BD2" w:rsidP="00A90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слухань про місце розташування</w:t>
            </w:r>
          </w:p>
          <w:p w:rsidR="00B41982" w:rsidRDefault="00473BD2" w:rsidP="00B41982">
            <w:pPr>
              <w:tabs>
                <w:tab w:val="left" w:pos="40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Алеї</w:t>
            </w:r>
            <w:r w:rsidR="00B41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Героїв</w:t>
            </w:r>
            <w:r w:rsidR="00B41982">
              <w:rPr>
                <w:sz w:val="28"/>
                <w:szCs w:val="28"/>
              </w:rPr>
              <w:t xml:space="preserve"> </w:t>
            </w:r>
            <w:r w:rsidR="0014205C">
              <w:rPr>
                <w:sz w:val="28"/>
                <w:szCs w:val="28"/>
              </w:rPr>
              <w:t xml:space="preserve"> </w:t>
            </w:r>
            <w:r w:rsidR="009B32F2">
              <w:rPr>
                <w:sz w:val="28"/>
                <w:szCs w:val="28"/>
              </w:rPr>
              <w:t>у</w:t>
            </w:r>
            <w:r w:rsidR="00B41982">
              <w:rPr>
                <w:sz w:val="28"/>
                <w:szCs w:val="28"/>
              </w:rPr>
              <w:t xml:space="preserve"> </w:t>
            </w:r>
            <w:r w:rsidR="0014205C">
              <w:rPr>
                <w:sz w:val="28"/>
                <w:szCs w:val="28"/>
              </w:rPr>
              <w:t xml:space="preserve"> </w:t>
            </w:r>
            <w:r w:rsidR="00A90F25">
              <w:rPr>
                <w:sz w:val="28"/>
                <w:szCs w:val="28"/>
              </w:rPr>
              <w:t xml:space="preserve">селі </w:t>
            </w:r>
            <w:r w:rsidR="00B41982">
              <w:rPr>
                <w:sz w:val="28"/>
                <w:szCs w:val="28"/>
              </w:rPr>
              <w:t xml:space="preserve"> </w:t>
            </w:r>
            <w:r w:rsidR="00A90F25">
              <w:rPr>
                <w:sz w:val="28"/>
                <w:szCs w:val="28"/>
              </w:rPr>
              <w:t>Піщане</w:t>
            </w:r>
            <w:r w:rsidR="00B41982">
              <w:rPr>
                <w:sz w:val="28"/>
                <w:szCs w:val="28"/>
              </w:rPr>
              <w:t xml:space="preserve"> </w:t>
            </w:r>
            <w:r w:rsidR="00A90F25">
              <w:rPr>
                <w:sz w:val="28"/>
                <w:szCs w:val="28"/>
              </w:rPr>
              <w:t xml:space="preserve"> та</w:t>
            </w:r>
          </w:p>
          <w:p w:rsidR="00CB37C6" w:rsidRPr="00A90F25" w:rsidRDefault="00B41982" w:rsidP="00B41982">
            <w:pPr>
              <w:tabs>
                <w:tab w:val="left" w:pos="40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90F25">
              <w:rPr>
                <w:sz w:val="28"/>
                <w:szCs w:val="28"/>
              </w:rPr>
              <w:t>елі</w:t>
            </w:r>
            <w:r>
              <w:rPr>
                <w:sz w:val="28"/>
                <w:szCs w:val="28"/>
              </w:rPr>
              <w:t xml:space="preserve"> </w:t>
            </w:r>
            <w:r w:rsidR="00A90F25">
              <w:rPr>
                <w:sz w:val="28"/>
                <w:szCs w:val="28"/>
              </w:rPr>
              <w:t xml:space="preserve"> Нова </w:t>
            </w:r>
            <w:proofErr w:type="spellStart"/>
            <w:r w:rsidR="00A90F25">
              <w:rPr>
                <w:sz w:val="28"/>
                <w:szCs w:val="28"/>
              </w:rPr>
              <w:t>Михайлівка</w:t>
            </w:r>
            <w:proofErr w:type="spellEnd"/>
          </w:p>
        </w:tc>
      </w:tr>
    </w:tbl>
    <w:p w:rsidR="00CB37C6" w:rsidRDefault="00CB37C6">
      <w:pPr>
        <w:tabs>
          <w:tab w:val="left" w:pos="8509"/>
        </w:tabs>
        <w:jc w:val="both"/>
        <w:rPr>
          <w:sz w:val="28"/>
          <w:szCs w:val="28"/>
        </w:rPr>
      </w:pPr>
    </w:p>
    <w:p w:rsidR="00CB37C6" w:rsidRDefault="00473BD2" w:rsidP="00451AB5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 xml:space="preserve">Керуючись законами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 регулюва</w:t>
      </w:r>
      <w:r w:rsidR="00A90F25">
        <w:rPr>
          <w:rFonts w:eastAsia="Times New Roman" w:cs="Times New Roman"/>
          <w:color w:val="000000"/>
          <w:sz w:val="28"/>
          <w:szCs w:val="28"/>
          <w:lang w:eastAsia="uk-UA" w:bidi="uk-UA"/>
        </w:rPr>
        <w:t>ння містобудівної діяльності”, с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татутом Решетилівської міської територіальної громади, затвердженим рішенням Решетилівської міської ради від </w:t>
      </w:r>
      <w:r>
        <w:rPr>
          <w:rFonts w:eastAsia="Calibri" w:cs="Times New Roman"/>
          <w:color w:val="000000"/>
          <w:sz w:val="28"/>
          <w:szCs w:val="28"/>
          <w:lang w:eastAsia="uk-UA" w:bidi="ar-SA"/>
        </w:rPr>
        <w:t xml:space="preserve">25 лютого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>2021 року № 270-4-VІІ</w:t>
      </w:r>
      <w:r>
        <w:rPr>
          <w:rFonts w:eastAsia="Calibri" w:cs="Times New Roman"/>
          <w:color w:val="000000"/>
          <w:sz w:val="28"/>
          <w:szCs w:val="28"/>
          <w:highlight w:val="white"/>
          <w:lang w:val="en-US" w:eastAsia="uk-UA" w:bidi="ar-SA"/>
        </w:rPr>
        <w:t>I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 з метою врахування інтересів </w:t>
      </w:r>
      <w:r w:rsidR="00451AB5"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жителів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громади,</w:t>
      </w:r>
    </w:p>
    <w:p w:rsidR="00CB37C6" w:rsidRDefault="00473BD2">
      <w:pPr>
        <w:tabs>
          <w:tab w:val="left" w:pos="8509"/>
        </w:tabs>
        <w:ind w:right="-81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CB37C6" w:rsidRDefault="00CB37C6">
      <w:pPr>
        <w:jc w:val="both"/>
        <w:rPr>
          <w:rFonts w:eastAsia="Calibri"/>
          <w:sz w:val="28"/>
          <w:szCs w:val="28"/>
          <w:lang w:eastAsia="en-US"/>
        </w:rPr>
      </w:pPr>
    </w:p>
    <w:p w:rsidR="00CB37C6" w:rsidRDefault="00473BD2" w:rsidP="00451AB5">
      <w:pPr>
        <w:tabs>
          <w:tab w:val="left" w:pos="567"/>
        </w:tabs>
        <w:contextualSpacing/>
        <w:jc w:val="both"/>
      </w:pPr>
      <w:r>
        <w:rPr>
          <w:rFonts w:eastAsia="Batang;바탕" w:cs="Times New Roman"/>
          <w:color w:val="333333"/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bookmarkStart w:id="0" w:name="page3R_mcid41"/>
      <w:bookmarkStart w:id="1" w:name="page3R_mcid40"/>
      <w:bookmarkEnd w:id="0"/>
      <w:bookmarkEnd w:id="1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Провести громадські слухання </w:t>
      </w:r>
      <w:r>
        <w:rPr>
          <w:sz w:val="28"/>
          <w:szCs w:val="28"/>
        </w:rPr>
        <w:t>про місце розташування Алеї Героїв</w:t>
      </w:r>
      <w:r w:rsidR="0014205C">
        <w:rPr>
          <w:sz w:val="28"/>
          <w:szCs w:val="28"/>
        </w:rPr>
        <w:t xml:space="preserve"> </w:t>
      </w:r>
      <w:r w:rsidR="00451AB5">
        <w:rPr>
          <w:sz w:val="28"/>
          <w:szCs w:val="28"/>
        </w:rPr>
        <w:t xml:space="preserve">у </w:t>
      </w:r>
      <w:r w:rsidR="00A90F25">
        <w:rPr>
          <w:sz w:val="28"/>
          <w:szCs w:val="28"/>
        </w:rPr>
        <w:t xml:space="preserve">селі Піщане та селі Нова </w:t>
      </w:r>
      <w:proofErr w:type="spellStart"/>
      <w:r w:rsidR="00A90F25">
        <w:rPr>
          <w:sz w:val="28"/>
          <w:szCs w:val="28"/>
        </w:rPr>
        <w:t>Михайлівка</w:t>
      </w:r>
      <w:proofErr w:type="spellEnd"/>
      <w:r>
        <w:rPr>
          <w:rFonts w:eastAsia="Calibri" w:cs="Times New Roman"/>
          <w:color w:val="000000"/>
          <w:sz w:val="28"/>
          <w:szCs w:val="28"/>
          <w:lang w:eastAsia="en-US"/>
        </w:rPr>
        <w:t>.</w:t>
      </w:r>
    </w:p>
    <w:p w:rsidR="00CB37C6" w:rsidRPr="00274AFE" w:rsidRDefault="00473BD2" w:rsidP="00451AB5">
      <w:pPr>
        <w:tabs>
          <w:tab w:val="left" w:pos="567"/>
        </w:tabs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Місцем проведення громадських слухань визначити 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актовий зал </w:t>
      </w:r>
      <w:proofErr w:type="spellStart"/>
      <w:r w:rsidR="00CE596B">
        <w:rPr>
          <w:rFonts w:eastAsia="Times New Roman" w:cs="Times New Roman"/>
          <w:color w:val="000000"/>
          <w:sz w:val="28"/>
          <w:szCs w:val="28"/>
          <w:lang w:eastAsia="en-US"/>
        </w:rPr>
        <w:t>Новомихайлівського</w:t>
      </w:r>
      <w:proofErr w:type="spellEnd"/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будинку культури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Решетилівської міської ради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(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село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 xml:space="preserve">Нова </w:t>
      </w:r>
      <w:proofErr w:type="spellStart"/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Михайлівка</w:t>
      </w:r>
      <w:proofErr w:type="spellEnd"/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вул.</w:t>
      </w:r>
      <w:r w:rsidR="00A90F25">
        <w:rPr>
          <w:rFonts w:eastAsia="Times New Roman" w:cs="Times New Roman"/>
          <w:color w:val="000000"/>
          <w:sz w:val="28"/>
          <w:szCs w:val="28"/>
          <w:lang w:eastAsia="en-US"/>
        </w:rPr>
        <w:t> Центральна, 47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).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274AFE">
        <w:rPr>
          <w:rFonts w:eastAsia="Times New Roman" w:cs="Times New Roman"/>
          <w:sz w:val="28"/>
          <w:szCs w:val="28"/>
          <w:lang w:eastAsia="en-US"/>
        </w:rPr>
        <w:t>Дата і час пр</w:t>
      </w:r>
      <w:r w:rsidR="004F3B2C">
        <w:rPr>
          <w:rFonts w:eastAsia="Times New Roman" w:cs="Times New Roman"/>
          <w:sz w:val="28"/>
          <w:szCs w:val="28"/>
          <w:lang w:eastAsia="en-US"/>
        </w:rPr>
        <w:t>оведення громадських слухань: 29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A90F25">
        <w:rPr>
          <w:rFonts w:eastAsia="Times New Roman" w:cs="Times New Roman"/>
          <w:sz w:val="28"/>
          <w:szCs w:val="28"/>
          <w:lang w:eastAsia="en-US"/>
        </w:rPr>
        <w:t>квітня</w:t>
      </w:r>
      <w:r w:rsidR="0014205C" w:rsidRPr="00274AFE">
        <w:rPr>
          <w:rFonts w:eastAsia="Times New Roman" w:cs="Times New Roman"/>
          <w:sz w:val="28"/>
          <w:szCs w:val="28"/>
          <w:lang w:eastAsia="en-US"/>
        </w:rPr>
        <w:t xml:space="preserve"> 2025</w:t>
      </w:r>
      <w:r w:rsidR="004F3B2C">
        <w:rPr>
          <w:rFonts w:eastAsia="Times New Roman" w:cs="Times New Roman"/>
          <w:sz w:val="28"/>
          <w:szCs w:val="28"/>
          <w:lang w:eastAsia="en-US"/>
        </w:rPr>
        <w:t xml:space="preserve"> року о 17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год. 00 хв.</w:t>
      </w:r>
    </w:p>
    <w:p w:rsidR="00CB37C6" w:rsidRDefault="00473BD2" w:rsidP="00451AB5">
      <w:pPr>
        <w:tabs>
          <w:tab w:val="left" w:pos="567"/>
          <w:tab w:val="left" w:pos="7088"/>
        </w:tabs>
        <w:ind w:firstLine="567"/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3. Відділу 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архітектури та містобудування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виконавчого комітету міської ради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(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Приходько</w:t>
      </w:r>
      <w:r w:rsidR="00B41982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Олег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) здійснити необхідні заходи щодо організації та проведення громадських слухань, приймати пропозиції та зауваження щодо даного питання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за адресою: вул. Покровська, 17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n-US"/>
        </w:rPr>
        <w:t>м. Решетилі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US"/>
        </w:rPr>
        <w:t>вка Полтавської області</w:t>
      </w:r>
    </w:p>
    <w:p w:rsidR="00CB37C6" w:rsidRDefault="00473BD2" w:rsidP="00451AB5">
      <w:pPr>
        <w:pStyle w:val="aa"/>
        <w:tabs>
          <w:tab w:val="left" w:pos="567"/>
          <w:tab w:val="left" w:pos="735"/>
        </w:tabs>
        <w:spacing w:after="0"/>
        <w:ind w:left="0"/>
        <w:jc w:val="both"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ідділу організаційно-інформаційної роботи, документообігу та управління персоналом виконавчого комітету міської ради (</w:t>
      </w:r>
      <w:r w:rsidR="0014205C">
        <w:rPr>
          <w:rFonts w:eastAsia="Calibri"/>
          <w:color w:val="000000"/>
          <w:sz w:val="28"/>
          <w:szCs w:val="28"/>
          <w:lang w:eastAsia="en-US"/>
        </w:rPr>
        <w:t>Мірошник Оксана</w:t>
      </w:r>
      <w:r>
        <w:rPr>
          <w:rFonts w:eastAsia="Calibri"/>
          <w:sz w:val="28"/>
          <w:szCs w:val="28"/>
          <w:lang w:eastAsia="en-US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:rsidR="00CB37C6" w:rsidRDefault="00473BD2" w:rsidP="00451AB5">
      <w:pPr>
        <w:tabs>
          <w:tab w:val="left" w:pos="567"/>
          <w:tab w:val="left" w:pos="828"/>
        </w:tabs>
        <w:ind w:firstLine="567"/>
        <w:contextualSpacing/>
        <w:jc w:val="both"/>
        <w:rPr>
          <w:rFonts w:eastAsia="Batang;바탕" w:cs="Times New Roman"/>
          <w:color w:val="000000"/>
          <w:sz w:val="28"/>
          <w:szCs w:val="28"/>
          <w:lang w:eastAsia="uk-UA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>5. Контроль за виконанням цього розпорядження покласти на заступника міського голови</w:t>
      </w:r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>Невмержицького</w:t>
      </w:r>
      <w:proofErr w:type="spellEnd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Юрія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.</w:t>
      </w: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4E6868" w:rsidRDefault="00473BD2" w:rsidP="00E93AEE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AB5">
        <w:rPr>
          <w:sz w:val="28"/>
          <w:szCs w:val="28"/>
        </w:rPr>
        <w:t xml:space="preserve">       </w:t>
      </w:r>
      <w:r w:rsidR="00E93AEE">
        <w:rPr>
          <w:sz w:val="28"/>
          <w:szCs w:val="28"/>
        </w:rPr>
        <w:t>Оксана ДЯДЮНОВА</w:t>
      </w:r>
      <w:bookmarkStart w:id="2" w:name="_GoBack"/>
      <w:bookmarkEnd w:id="2"/>
    </w:p>
    <w:sectPr w:rsidR="004E6868" w:rsidSect="00036C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36C27"/>
    <w:rsid w:val="0014205C"/>
    <w:rsid w:val="00274AFE"/>
    <w:rsid w:val="00451AB5"/>
    <w:rsid w:val="00473BD2"/>
    <w:rsid w:val="004E6868"/>
    <w:rsid w:val="004F3B2C"/>
    <w:rsid w:val="005B663F"/>
    <w:rsid w:val="007321E7"/>
    <w:rsid w:val="007D0C2B"/>
    <w:rsid w:val="008D149B"/>
    <w:rsid w:val="009B32F2"/>
    <w:rsid w:val="00A90F25"/>
    <w:rsid w:val="00B41982"/>
    <w:rsid w:val="00CB37C6"/>
    <w:rsid w:val="00CC3BED"/>
    <w:rsid w:val="00CE596B"/>
    <w:rsid w:val="00E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User_PC_4</cp:lastModifiedBy>
  <cp:revision>8</cp:revision>
  <cp:lastPrinted>2025-04-15T12:35:00Z</cp:lastPrinted>
  <dcterms:created xsi:type="dcterms:W3CDTF">2025-04-15T08:58:00Z</dcterms:created>
  <dcterms:modified xsi:type="dcterms:W3CDTF">2025-04-23T13:35:00Z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