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9E" w:rsidRPr="00FB54F4" w:rsidRDefault="0009669E" w:rsidP="006E52DC">
      <w:pPr>
        <w:ind w:firstLine="5670"/>
        <w:rPr>
          <w:bCs/>
          <w:lang w:eastAsia="ru-RU"/>
        </w:rPr>
      </w:pPr>
      <w:r w:rsidRPr="00FB54F4">
        <w:rPr>
          <w:bCs/>
          <w:lang w:eastAsia="ru-RU"/>
        </w:rPr>
        <w:t xml:space="preserve">ЗАТВЕРДЖЕНО </w:t>
      </w:r>
    </w:p>
    <w:p w:rsidR="006E52DC" w:rsidRDefault="0009669E" w:rsidP="006E52DC">
      <w:pPr>
        <w:ind w:firstLine="5670"/>
        <w:rPr>
          <w:bCs/>
          <w:lang w:eastAsia="ru-RU"/>
        </w:rPr>
      </w:pPr>
      <w:r w:rsidRPr="00FB54F4">
        <w:rPr>
          <w:bCs/>
          <w:lang w:eastAsia="ru-RU"/>
        </w:rPr>
        <w:t xml:space="preserve">рішенням </w:t>
      </w:r>
      <w:r w:rsidR="008930C5">
        <w:rPr>
          <w:bCs/>
          <w:lang w:eastAsia="ru-RU"/>
        </w:rPr>
        <w:t>Решетилівської міської</w:t>
      </w:r>
    </w:p>
    <w:p w:rsidR="0009669E" w:rsidRPr="00FB54F4" w:rsidRDefault="008930C5" w:rsidP="006E52DC">
      <w:pPr>
        <w:ind w:firstLine="5670"/>
        <w:rPr>
          <w:bCs/>
          <w:lang w:eastAsia="ru-RU"/>
        </w:rPr>
      </w:pPr>
      <w:r>
        <w:rPr>
          <w:bCs/>
          <w:lang w:eastAsia="ru-RU"/>
        </w:rPr>
        <w:t>ради восьмого скликання</w:t>
      </w:r>
      <w:r w:rsidR="0009669E" w:rsidRPr="00FB54F4">
        <w:rPr>
          <w:bCs/>
          <w:lang w:eastAsia="ru-RU"/>
        </w:rPr>
        <w:t xml:space="preserve"> </w:t>
      </w:r>
    </w:p>
    <w:p w:rsidR="008930C5" w:rsidRDefault="008930C5" w:rsidP="006E52DC">
      <w:pPr>
        <w:ind w:firstLine="5670"/>
        <w:rPr>
          <w:bCs/>
          <w:lang w:eastAsia="ru-RU"/>
        </w:rPr>
      </w:pPr>
      <w:r>
        <w:rPr>
          <w:bCs/>
          <w:lang w:eastAsia="ru-RU"/>
        </w:rPr>
        <w:t>31 жовтня 2025 року</w:t>
      </w:r>
    </w:p>
    <w:p w:rsidR="00AB3D86" w:rsidRDefault="008930C5" w:rsidP="006E52DC">
      <w:pPr>
        <w:ind w:firstLine="5670"/>
        <w:rPr>
          <w:bCs/>
          <w:lang w:eastAsia="ru-RU"/>
        </w:rPr>
      </w:pPr>
      <w:r>
        <w:rPr>
          <w:bCs/>
          <w:lang w:eastAsia="ru-RU"/>
        </w:rPr>
        <w:t>№</w:t>
      </w:r>
      <w:r w:rsidR="0009669E" w:rsidRPr="00FB54F4">
        <w:rPr>
          <w:bCs/>
          <w:lang w:eastAsia="ru-RU"/>
        </w:rPr>
        <w:t xml:space="preserve"> </w:t>
      </w:r>
      <w:r w:rsidR="00B73262">
        <w:rPr>
          <w:bCs/>
          <w:lang w:val="en-US" w:eastAsia="ru-RU"/>
        </w:rPr>
        <w:t>2387</w:t>
      </w:r>
      <w:bookmarkStart w:id="0" w:name="_GoBack"/>
      <w:bookmarkEnd w:id="0"/>
      <w:r w:rsidR="0009669E" w:rsidRPr="00FB54F4">
        <w:rPr>
          <w:bCs/>
          <w:lang w:eastAsia="ru-RU"/>
        </w:rPr>
        <w:t xml:space="preserve"> </w:t>
      </w:r>
      <w:r>
        <w:rPr>
          <w:bCs/>
          <w:lang w:eastAsia="ru-RU"/>
        </w:rPr>
        <w:t>-62-</w:t>
      </w:r>
      <w:r>
        <w:rPr>
          <w:bCs/>
          <w:lang w:val="en-US" w:eastAsia="ru-RU"/>
        </w:rPr>
        <w:t>VIII</w:t>
      </w:r>
    </w:p>
    <w:p w:rsidR="008930C5" w:rsidRPr="008930C5" w:rsidRDefault="008930C5" w:rsidP="006E52DC">
      <w:pPr>
        <w:ind w:firstLine="5670"/>
        <w:rPr>
          <w:bCs/>
          <w:lang w:eastAsia="ru-RU"/>
        </w:rPr>
      </w:pPr>
      <w:r>
        <w:rPr>
          <w:bCs/>
          <w:lang w:eastAsia="ru-RU"/>
        </w:rPr>
        <w:t>(62 позачергова сесія)</w:t>
      </w:r>
    </w:p>
    <w:p w:rsidR="0009669E" w:rsidRPr="00FB54F4" w:rsidRDefault="0009669E" w:rsidP="006E52DC">
      <w:pPr>
        <w:ind w:firstLine="5670"/>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B13595" w:rsidRDefault="0009669E" w:rsidP="0009669E">
      <w:pPr>
        <w:jc w:val="center"/>
        <w:rPr>
          <w:b/>
          <w:bCs/>
          <w:sz w:val="44"/>
          <w:szCs w:val="44"/>
          <w:lang w:eastAsia="ru-RU"/>
        </w:rPr>
      </w:pPr>
      <w:r w:rsidRPr="00B13595">
        <w:rPr>
          <w:b/>
          <w:bCs/>
          <w:sz w:val="44"/>
          <w:szCs w:val="44"/>
          <w:lang w:eastAsia="ru-RU"/>
        </w:rPr>
        <w:t xml:space="preserve">Програма </w:t>
      </w:r>
    </w:p>
    <w:p w:rsidR="0009669E" w:rsidRPr="00B13595" w:rsidRDefault="0009669E" w:rsidP="0009669E">
      <w:pPr>
        <w:jc w:val="center"/>
        <w:rPr>
          <w:b/>
          <w:bCs/>
          <w:sz w:val="44"/>
          <w:szCs w:val="44"/>
          <w:lang w:eastAsia="ru-RU"/>
        </w:rPr>
      </w:pPr>
      <w:r w:rsidRPr="00B13595">
        <w:rPr>
          <w:b/>
          <w:bCs/>
          <w:sz w:val="44"/>
          <w:szCs w:val="44"/>
          <w:lang w:eastAsia="ru-RU"/>
        </w:rPr>
        <w:t>забезпечення містобудівною документацією населених пунктів Решетилівської міської ради на 2026 – 2030 роки</w:t>
      </w:r>
    </w:p>
    <w:p w:rsidR="0009669E" w:rsidRPr="00B13595" w:rsidRDefault="0009669E">
      <w:pPr>
        <w:rPr>
          <w:b/>
          <w:bCs/>
          <w:sz w:val="44"/>
          <w:szCs w:val="44"/>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8930C5" w:rsidRDefault="0009669E" w:rsidP="0009669E">
      <w:pPr>
        <w:jc w:val="center"/>
        <w:rPr>
          <w:bCs/>
          <w:sz w:val="28"/>
          <w:szCs w:val="28"/>
          <w:lang w:eastAsia="ru-RU"/>
        </w:rPr>
      </w:pPr>
      <w:r w:rsidRPr="008930C5">
        <w:rPr>
          <w:bCs/>
          <w:sz w:val="28"/>
          <w:szCs w:val="28"/>
          <w:lang w:eastAsia="ru-RU"/>
        </w:rPr>
        <w:t xml:space="preserve">м. Решетилівка </w:t>
      </w:r>
    </w:p>
    <w:p w:rsidR="0009669E" w:rsidRPr="008930C5" w:rsidRDefault="008930C5" w:rsidP="008930C5">
      <w:pPr>
        <w:jc w:val="center"/>
        <w:rPr>
          <w:bCs/>
          <w:sz w:val="28"/>
          <w:szCs w:val="28"/>
          <w:lang w:eastAsia="ru-RU"/>
        </w:rPr>
      </w:pPr>
      <w:r w:rsidRPr="008930C5">
        <w:rPr>
          <w:bCs/>
          <w:sz w:val="28"/>
          <w:szCs w:val="28"/>
          <w:lang w:eastAsia="ru-RU"/>
        </w:rPr>
        <w:t>2025</w:t>
      </w:r>
    </w:p>
    <w:p w:rsidR="0009669E" w:rsidRPr="00FB54F4" w:rsidRDefault="0009669E">
      <w:pPr>
        <w:rPr>
          <w:b/>
          <w:bCs/>
          <w:sz w:val="28"/>
          <w:szCs w:val="28"/>
          <w:lang w:eastAsia="ru-RU"/>
        </w:rPr>
      </w:pPr>
    </w:p>
    <w:p w:rsidR="0009669E" w:rsidRPr="00FB54F4" w:rsidRDefault="0009669E" w:rsidP="0009669E">
      <w:pPr>
        <w:jc w:val="center"/>
        <w:rPr>
          <w:b/>
          <w:bCs/>
          <w:sz w:val="28"/>
          <w:szCs w:val="28"/>
          <w:lang w:eastAsia="ru-RU"/>
        </w:rPr>
      </w:pPr>
      <w:r w:rsidRPr="00FB54F4">
        <w:rPr>
          <w:b/>
          <w:bCs/>
          <w:sz w:val="28"/>
          <w:szCs w:val="28"/>
          <w:lang w:eastAsia="ru-RU"/>
        </w:rPr>
        <w:lastRenderedPageBreak/>
        <w:t>ЗМІСТ ПРОГРАМИ</w:t>
      </w:r>
    </w:p>
    <w:p w:rsidR="0009669E" w:rsidRPr="00FB54F4" w:rsidRDefault="0009669E" w:rsidP="0009669E">
      <w:pPr>
        <w:jc w:val="center"/>
        <w:rPr>
          <w:b/>
          <w:bCs/>
          <w:sz w:val="28"/>
          <w:szCs w:val="28"/>
          <w:lang w:eastAsia="ru-RU"/>
        </w:rPr>
      </w:pPr>
    </w:p>
    <w:p w:rsidR="0009669E" w:rsidRPr="00FB54F4" w:rsidRDefault="0009669E" w:rsidP="0009669E">
      <w:pPr>
        <w:rPr>
          <w:bCs/>
          <w:sz w:val="28"/>
          <w:szCs w:val="28"/>
          <w:lang w:eastAsia="ru-RU"/>
        </w:rPr>
      </w:pPr>
      <w:r w:rsidRPr="00FB54F4">
        <w:rPr>
          <w:bCs/>
          <w:sz w:val="28"/>
          <w:szCs w:val="28"/>
          <w:lang w:eastAsia="ru-RU"/>
        </w:rPr>
        <w:t>1. Паспорт Програми.</w:t>
      </w:r>
    </w:p>
    <w:p w:rsidR="0009669E" w:rsidRPr="00FB54F4" w:rsidRDefault="0009669E" w:rsidP="0009669E">
      <w:pPr>
        <w:rPr>
          <w:bCs/>
          <w:sz w:val="28"/>
          <w:szCs w:val="28"/>
          <w:lang w:eastAsia="ru-RU"/>
        </w:rPr>
      </w:pPr>
      <w:r w:rsidRPr="00FB54F4">
        <w:rPr>
          <w:bCs/>
          <w:sz w:val="28"/>
          <w:szCs w:val="28"/>
          <w:lang w:eastAsia="ru-RU"/>
        </w:rPr>
        <w:t>2. Вступ.</w:t>
      </w:r>
    </w:p>
    <w:p w:rsidR="0009669E" w:rsidRPr="00FB54F4" w:rsidRDefault="0009669E" w:rsidP="0009669E">
      <w:pPr>
        <w:rPr>
          <w:bCs/>
          <w:sz w:val="28"/>
          <w:szCs w:val="28"/>
          <w:lang w:eastAsia="ru-RU"/>
        </w:rPr>
      </w:pPr>
      <w:r w:rsidRPr="00FB54F4">
        <w:rPr>
          <w:bCs/>
          <w:sz w:val="28"/>
          <w:szCs w:val="28"/>
          <w:lang w:eastAsia="ru-RU"/>
        </w:rPr>
        <w:t>3. Загальні положення.</w:t>
      </w:r>
    </w:p>
    <w:p w:rsidR="0009669E" w:rsidRPr="00FB54F4" w:rsidRDefault="0009669E" w:rsidP="0009669E">
      <w:pPr>
        <w:rPr>
          <w:bCs/>
          <w:sz w:val="28"/>
          <w:szCs w:val="28"/>
          <w:lang w:eastAsia="ru-RU"/>
        </w:rPr>
      </w:pPr>
      <w:r w:rsidRPr="00FB54F4">
        <w:rPr>
          <w:bCs/>
          <w:sz w:val="28"/>
          <w:szCs w:val="28"/>
          <w:lang w:eastAsia="ru-RU"/>
        </w:rPr>
        <w:t>4. Аналіз стану наявної містобудівної документації на населені пункти громади.</w:t>
      </w:r>
    </w:p>
    <w:p w:rsidR="0009669E" w:rsidRPr="00FB54F4" w:rsidRDefault="0009669E" w:rsidP="0009669E">
      <w:pPr>
        <w:rPr>
          <w:bCs/>
          <w:sz w:val="28"/>
          <w:szCs w:val="28"/>
          <w:lang w:eastAsia="ru-RU"/>
        </w:rPr>
      </w:pPr>
      <w:r w:rsidRPr="00FB54F4">
        <w:rPr>
          <w:bCs/>
          <w:sz w:val="28"/>
          <w:szCs w:val="28"/>
          <w:lang w:eastAsia="ru-RU"/>
        </w:rPr>
        <w:t>5. Мета та завдання Програми.</w:t>
      </w:r>
    </w:p>
    <w:p w:rsidR="0009669E" w:rsidRPr="00FB54F4" w:rsidRDefault="0009669E" w:rsidP="0009669E">
      <w:pPr>
        <w:rPr>
          <w:bCs/>
          <w:sz w:val="28"/>
          <w:szCs w:val="28"/>
          <w:lang w:eastAsia="ru-RU"/>
        </w:rPr>
      </w:pPr>
      <w:r w:rsidRPr="00FB54F4">
        <w:rPr>
          <w:bCs/>
          <w:sz w:val="28"/>
          <w:szCs w:val="28"/>
          <w:lang w:eastAsia="ru-RU"/>
        </w:rPr>
        <w:t>6. Термін реалізації Програми.</w:t>
      </w:r>
    </w:p>
    <w:p w:rsidR="0009669E" w:rsidRPr="00FB54F4" w:rsidRDefault="0009669E" w:rsidP="0009669E">
      <w:pPr>
        <w:rPr>
          <w:bCs/>
          <w:sz w:val="28"/>
          <w:szCs w:val="28"/>
          <w:lang w:eastAsia="ru-RU"/>
        </w:rPr>
      </w:pPr>
      <w:r w:rsidRPr="00FB54F4">
        <w:rPr>
          <w:bCs/>
          <w:sz w:val="28"/>
          <w:szCs w:val="28"/>
          <w:lang w:eastAsia="ru-RU"/>
        </w:rPr>
        <w:t>7. Фінансове забезпечення Програми.</w:t>
      </w:r>
    </w:p>
    <w:p w:rsidR="0009669E" w:rsidRPr="00FB54F4" w:rsidRDefault="0009669E" w:rsidP="0009669E">
      <w:pPr>
        <w:rPr>
          <w:bCs/>
          <w:sz w:val="28"/>
          <w:szCs w:val="28"/>
          <w:lang w:eastAsia="ru-RU"/>
        </w:rPr>
      </w:pPr>
      <w:r w:rsidRPr="00FB54F4">
        <w:rPr>
          <w:bCs/>
          <w:sz w:val="28"/>
          <w:szCs w:val="28"/>
          <w:lang w:eastAsia="ru-RU"/>
        </w:rPr>
        <w:t>8. Очікувана ефективність виконання Програми.</w:t>
      </w: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09669E" w:rsidRPr="00FB54F4" w:rsidRDefault="0009669E">
      <w:pPr>
        <w:rPr>
          <w:b/>
          <w:bCs/>
          <w:sz w:val="28"/>
          <w:szCs w:val="28"/>
          <w:lang w:eastAsia="ru-RU"/>
        </w:rPr>
      </w:pPr>
    </w:p>
    <w:p w:rsidR="008930C5" w:rsidRDefault="008930C5" w:rsidP="0009669E">
      <w:pPr>
        <w:jc w:val="center"/>
        <w:rPr>
          <w:rFonts w:cs="Times New Roman"/>
          <w:b/>
          <w:sz w:val="28"/>
          <w:szCs w:val="28"/>
        </w:rPr>
      </w:pPr>
    </w:p>
    <w:p w:rsidR="008930C5" w:rsidRDefault="008930C5" w:rsidP="0009669E">
      <w:pPr>
        <w:jc w:val="center"/>
        <w:rPr>
          <w:rFonts w:cs="Times New Roman"/>
          <w:b/>
          <w:sz w:val="28"/>
          <w:szCs w:val="28"/>
        </w:rPr>
      </w:pPr>
    </w:p>
    <w:p w:rsidR="008930C5" w:rsidRDefault="008930C5" w:rsidP="0009669E">
      <w:pPr>
        <w:jc w:val="center"/>
        <w:rPr>
          <w:rFonts w:cs="Times New Roman"/>
          <w:b/>
          <w:sz w:val="28"/>
          <w:szCs w:val="28"/>
        </w:rPr>
      </w:pPr>
    </w:p>
    <w:p w:rsidR="008930C5" w:rsidRDefault="008930C5" w:rsidP="0009669E">
      <w:pPr>
        <w:jc w:val="center"/>
        <w:rPr>
          <w:rFonts w:cs="Times New Roman"/>
          <w:b/>
          <w:sz w:val="28"/>
          <w:szCs w:val="28"/>
        </w:rPr>
      </w:pPr>
    </w:p>
    <w:p w:rsidR="008930C5" w:rsidRDefault="008930C5" w:rsidP="0009669E">
      <w:pPr>
        <w:jc w:val="center"/>
        <w:rPr>
          <w:rFonts w:cs="Times New Roman"/>
          <w:b/>
          <w:sz w:val="28"/>
          <w:szCs w:val="28"/>
        </w:rPr>
      </w:pPr>
    </w:p>
    <w:p w:rsidR="008930C5" w:rsidRDefault="008930C5" w:rsidP="0009669E">
      <w:pPr>
        <w:jc w:val="center"/>
        <w:rPr>
          <w:rFonts w:cs="Times New Roman"/>
          <w:b/>
          <w:sz w:val="28"/>
          <w:szCs w:val="28"/>
        </w:rPr>
      </w:pPr>
    </w:p>
    <w:p w:rsidR="0009669E" w:rsidRPr="00FB54F4" w:rsidRDefault="0009669E" w:rsidP="0009669E">
      <w:pPr>
        <w:jc w:val="center"/>
        <w:rPr>
          <w:rFonts w:cs="Times New Roman"/>
          <w:b/>
          <w:sz w:val="28"/>
          <w:szCs w:val="28"/>
        </w:rPr>
      </w:pPr>
      <w:r w:rsidRPr="00FB54F4">
        <w:rPr>
          <w:rFonts w:cs="Times New Roman"/>
          <w:b/>
          <w:sz w:val="28"/>
          <w:szCs w:val="28"/>
        </w:rPr>
        <w:t xml:space="preserve">Паспорт </w:t>
      </w:r>
    </w:p>
    <w:p w:rsidR="0009669E" w:rsidRPr="00FB54F4" w:rsidRDefault="0009669E" w:rsidP="0009669E">
      <w:pPr>
        <w:jc w:val="center"/>
        <w:rPr>
          <w:rFonts w:cs="Times New Roman"/>
          <w:b/>
          <w:sz w:val="28"/>
          <w:szCs w:val="28"/>
        </w:rPr>
      </w:pPr>
      <w:r w:rsidRPr="00FB54F4">
        <w:rPr>
          <w:rFonts w:cs="Times New Roman"/>
          <w:b/>
          <w:bCs/>
          <w:sz w:val="28"/>
          <w:szCs w:val="28"/>
        </w:rPr>
        <w:t xml:space="preserve">Програми забезпечення </w:t>
      </w:r>
      <w:r w:rsidRPr="00FB54F4">
        <w:rPr>
          <w:rFonts w:cs="Times New Roman"/>
          <w:b/>
          <w:sz w:val="28"/>
          <w:szCs w:val="28"/>
        </w:rPr>
        <w:t>містобудівною документацією населених пунктів Решетилівської міської ради на 2026 – 2030 роки</w:t>
      </w:r>
    </w:p>
    <w:p w:rsidR="0009669E" w:rsidRPr="00FB54F4" w:rsidRDefault="0009669E" w:rsidP="0009669E">
      <w:pPr>
        <w:jc w:val="center"/>
        <w:rPr>
          <w:rFonts w:cs="Times New Roman"/>
          <w:sz w:val="28"/>
          <w:szCs w:val="28"/>
        </w:rPr>
      </w:pPr>
    </w:p>
    <w:tbl>
      <w:tblPr>
        <w:tblW w:w="9875" w:type="dxa"/>
        <w:tblInd w:w="-231" w:type="dxa"/>
        <w:tblBorders>
          <w:top w:val="single" w:sz="4" w:space="0" w:color="000001"/>
          <w:left w:val="single" w:sz="4" w:space="0" w:color="000001"/>
          <w:bottom w:val="single" w:sz="4" w:space="0" w:color="000001"/>
          <w:insideH w:val="single" w:sz="4" w:space="0" w:color="000001"/>
        </w:tblBorders>
        <w:tblCellMar>
          <w:left w:w="0" w:type="dxa"/>
          <w:right w:w="10" w:type="dxa"/>
        </w:tblCellMar>
        <w:tblLook w:val="04A0" w:firstRow="1" w:lastRow="0" w:firstColumn="1" w:lastColumn="0" w:noHBand="0" w:noVBand="1"/>
      </w:tblPr>
      <w:tblGrid>
        <w:gridCol w:w="4347"/>
        <w:gridCol w:w="5528"/>
      </w:tblGrid>
      <w:tr w:rsidR="0009669E" w:rsidRPr="00FB54F4" w:rsidTr="005404B9">
        <w:tc>
          <w:tcPr>
            <w:tcW w:w="4347" w:type="dxa"/>
            <w:tcBorders>
              <w:top w:val="single" w:sz="4" w:space="0" w:color="000001"/>
              <w:left w:val="single" w:sz="4" w:space="0" w:color="000001"/>
              <w:bottom w:val="single" w:sz="4" w:space="0" w:color="000001"/>
              <w:right w:val="nil"/>
            </w:tcBorders>
            <w:hideMark/>
          </w:tcPr>
          <w:p w:rsidR="0009669E" w:rsidRPr="00FB54F4" w:rsidRDefault="0009669E" w:rsidP="005404B9">
            <w:pPr>
              <w:pStyle w:val="Standard"/>
              <w:snapToGrid w:val="0"/>
              <w:spacing w:line="276" w:lineRule="auto"/>
              <w:ind w:left="94"/>
              <w:rPr>
                <w:rFonts w:cs="Times New Roman"/>
                <w:color w:val="000000"/>
                <w:sz w:val="28"/>
                <w:szCs w:val="28"/>
              </w:rPr>
            </w:pPr>
            <w:r w:rsidRPr="00FB54F4">
              <w:rPr>
                <w:rFonts w:cs="Times New Roman"/>
                <w:color w:val="000000"/>
                <w:sz w:val="28"/>
                <w:szCs w:val="28"/>
              </w:rPr>
              <w:t>1. Ініціатор розробки програми</w:t>
            </w:r>
          </w:p>
        </w:tc>
        <w:tc>
          <w:tcPr>
            <w:tcW w:w="5528" w:type="dxa"/>
            <w:tcBorders>
              <w:top w:val="single" w:sz="4" w:space="0" w:color="000001"/>
              <w:left w:val="single" w:sz="4" w:space="0" w:color="000001"/>
              <w:bottom w:val="single" w:sz="4" w:space="0" w:color="000001"/>
              <w:right w:val="single" w:sz="4" w:space="0" w:color="000001"/>
            </w:tcBorders>
            <w:hideMark/>
          </w:tcPr>
          <w:p w:rsidR="0009669E" w:rsidRPr="00FB54F4" w:rsidRDefault="0009669E" w:rsidP="005404B9">
            <w:pPr>
              <w:pStyle w:val="Standard"/>
              <w:snapToGrid w:val="0"/>
              <w:spacing w:line="276" w:lineRule="auto"/>
              <w:ind w:left="283"/>
              <w:rPr>
                <w:rFonts w:cs="Times New Roman"/>
                <w:color w:val="000000"/>
                <w:sz w:val="28"/>
                <w:szCs w:val="28"/>
              </w:rPr>
            </w:pPr>
            <w:r w:rsidRPr="00FB54F4">
              <w:rPr>
                <w:rFonts w:cs="Times New Roman"/>
                <w:color w:val="000000"/>
                <w:sz w:val="28"/>
                <w:szCs w:val="28"/>
              </w:rPr>
              <w:t xml:space="preserve">Відділ архітектури та містобудування  </w:t>
            </w:r>
          </w:p>
        </w:tc>
      </w:tr>
      <w:tr w:rsidR="0009669E" w:rsidRPr="00FB54F4" w:rsidTr="005404B9">
        <w:tc>
          <w:tcPr>
            <w:tcW w:w="4347" w:type="dxa"/>
            <w:tcBorders>
              <w:top w:val="single" w:sz="4" w:space="0" w:color="000001"/>
              <w:left w:val="single" w:sz="4" w:space="0" w:color="000001"/>
              <w:bottom w:val="single" w:sz="4" w:space="0" w:color="000001"/>
              <w:right w:val="nil"/>
            </w:tcBorders>
            <w:hideMark/>
          </w:tcPr>
          <w:p w:rsidR="0009669E" w:rsidRPr="00FB54F4" w:rsidRDefault="0009669E" w:rsidP="005404B9">
            <w:pPr>
              <w:pStyle w:val="Standard"/>
              <w:snapToGrid w:val="0"/>
              <w:spacing w:line="276" w:lineRule="auto"/>
              <w:ind w:left="94"/>
              <w:rPr>
                <w:rFonts w:cs="Times New Roman"/>
                <w:color w:val="000000"/>
                <w:sz w:val="28"/>
                <w:szCs w:val="28"/>
              </w:rPr>
            </w:pPr>
            <w:r w:rsidRPr="00FB54F4">
              <w:rPr>
                <w:rFonts w:cs="Times New Roman"/>
                <w:color w:val="000000"/>
                <w:sz w:val="28"/>
                <w:szCs w:val="28"/>
              </w:rPr>
              <w:t>2. Дата, номер і назва розпорядчого документа про розробку програми</w:t>
            </w:r>
          </w:p>
        </w:tc>
        <w:tc>
          <w:tcPr>
            <w:tcW w:w="5528" w:type="dxa"/>
            <w:tcBorders>
              <w:top w:val="single" w:sz="4" w:space="0" w:color="000001"/>
              <w:left w:val="single" w:sz="4" w:space="0" w:color="000001"/>
              <w:bottom w:val="single" w:sz="4" w:space="0" w:color="000001"/>
              <w:right w:val="single" w:sz="4" w:space="0" w:color="000001"/>
            </w:tcBorders>
          </w:tcPr>
          <w:p w:rsidR="0009669E" w:rsidRPr="00FB54F4" w:rsidRDefault="008930C5" w:rsidP="005404B9">
            <w:pPr>
              <w:pStyle w:val="Standard"/>
              <w:snapToGrid w:val="0"/>
              <w:spacing w:line="276" w:lineRule="auto"/>
              <w:ind w:left="283"/>
              <w:rPr>
                <w:rFonts w:cs="Times New Roman"/>
                <w:color w:val="000000"/>
                <w:sz w:val="28"/>
                <w:szCs w:val="28"/>
              </w:rPr>
            </w:pPr>
            <w:r>
              <w:rPr>
                <w:rFonts w:cs="Times New Roman"/>
                <w:color w:val="000000"/>
                <w:sz w:val="28"/>
                <w:szCs w:val="28"/>
              </w:rPr>
              <w:t>-</w:t>
            </w:r>
          </w:p>
        </w:tc>
      </w:tr>
      <w:tr w:rsidR="0009669E" w:rsidRPr="00FB54F4" w:rsidTr="005404B9">
        <w:tc>
          <w:tcPr>
            <w:tcW w:w="4347" w:type="dxa"/>
            <w:tcBorders>
              <w:top w:val="single" w:sz="4" w:space="0" w:color="000001"/>
              <w:left w:val="single" w:sz="4" w:space="0" w:color="000001"/>
              <w:bottom w:val="single" w:sz="4" w:space="0" w:color="000001"/>
              <w:right w:val="nil"/>
            </w:tcBorders>
            <w:hideMark/>
          </w:tcPr>
          <w:p w:rsidR="0009669E" w:rsidRPr="00FB54F4" w:rsidRDefault="0009669E" w:rsidP="005404B9">
            <w:pPr>
              <w:pStyle w:val="Standard"/>
              <w:snapToGrid w:val="0"/>
              <w:spacing w:line="276" w:lineRule="auto"/>
              <w:ind w:left="94"/>
              <w:rPr>
                <w:rFonts w:cs="Times New Roman"/>
                <w:color w:val="000000"/>
                <w:sz w:val="28"/>
                <w:szCs w:val="28"/>
              </w:rPr>
            </w:pPr>
            <w:r w:rsidRPr="00FB54F4">
              <w:rPr>
                <w:rFonts w:cs="Times New Roman"/>
                <w:color w:val="000000"/>
                <w:sz w:val="28"/>
                <w:szCs w:val="28"/>
              </w:rPr>
              <w:t>3. Розробник програми</w:t>
            </w:r>
          </w:p>
        </w:tc>
        <w:tc>
          <w:tcPr>
            <w:tcW w:w="5528" w:type="dxa"/>
            <w:tcBorders>
              <w:top w:val="single" w:sz="4" w:space="0" w:color="000001"/>
              <w:left w:val="single" w:sz="4" w:space="0" w:color="000001"/>
              <w:bottom w:val="single" w:sz="4" w:space="0" w:color="000001"/>
              <w:right w:val="single" w:sz="4" w:space="0" w:color="000001"/>
            </w:tcBorders>
            <w:hideMark/>
          </w:tcPr>
          <w:p w:rsidR="0009669E" w:rsidRPr="00FB54F4" w:rsidRDefault="0009669E" w:rsidP="005404B9">
            <w:pPr>
              <w:pStyle w:val="Standard"/>
              <w:snapToGrid w:val="0"/>
              <w:spacing w:line="276" w:lineRule="auto"/>
              <w:ind w:left="283"/>
              <w:rPr>
                <w:rFonts w:cs="Times New Roman"/>
                <w:color w:val="000000"/>
                <w:sz w:val="28"/>
                <w:szCs w:val="28"/>
              </w:rPr>
            </w:pPr>
            <w:r w:rsidRPr="00FB54F4">
              <w:rPr>
                <w:rFonts w:cs="Times New Roman"/>
                <w:color w:val="000000"/>
                <w:sz w:val="28"/>
                <w:szCs w:val="28"/>
              </w:rPr>
              <w:t xml:space="preserve">Відділ архітектури та містобудування </w:t>
            </w:r>
          </w:p>
        </w:tc>
      </w:tr>
      <w:tr w:rsidR="0009669E" w:rsidRPr="00FB54F4" w:rsidTr="005404B9">
        <w:tc>
          <w:tcPr>
            <w:tcW w:w="4347" w:type="dxa"/>
            <w:tcBorders>
              <w:top w:val="single" w:sz="4" w:space="0" w:color="000001"/>
              <w:left w:val="single" w:sz="4" w:space="0" w:color="000001"/>
              <w:bottom w:val="single" w:sz="4" w:space="0" w:color="000001"/>
              <w:right w:val="nil"/>
            </w:tcBorders>
            <w:hideMark/>
          </w:tcPr>
          <w:p w:rsidR="0009669E" w:rsidRPr="00FB54F4" w:rsidRDefault="0009669E" w:rsidP="005404B9">
            <w:pPr>
              <w:pStyle w:val="Standard"/>
              <w:snapToGrid w:val="0"/>
              <w:spacing w:line="276" w:lineRule="auto"/>
              <w:ind w:left="94"/>
              <w:rPr>
                <w:rFonts w:cs="Times New Roman"/>
                <w:color w:val="000000"/>
                <w:sz w:val="28"/>
                <w:szCs w:val="28"/>
              </w:rPr>
            </w:pPr>
            <w:r w:rsidRPr="00FB54F4">
              <w:rPr>
                <w:rFonts w:cs="Times New Roman"/>
                <w:color w:val="000000"/>
                <w:sz w:val="28"/>
                <w:szCs w:val="28"/>
              </w:rPr>
              <w:t xml:space="preserve">4. </w:t>
            </w:r>
            <w:proofErr w:type="spellStart"/>
            <w:r w:rsidRPr="00FB54F4">
              <w:rPr>
                <w:rFonts w:cs="Times New Roman"/>
                <w:color w:val="000000"/>
                <w:sz w:val="28"/>
                <w:szCs w:val="28"/>
              </w:rPr>
              <w:t>Співрозробники</w:t>
            </w:r>
            <w:proofErr w:type="spellEnd"/>
            <w:r w:rsidRPr="00FB54F4">
              <w:rPr>
                <w:rFonts w:cs="Times New Roman"/>
                <w:color w:val="000000"/>
                <w:sz w:val="28"/>
                <w:szCs w:val="28"/>
              </w:rPr>
              <w:t xml:space="preserve"> програми</w:t>
            </w:r>
          </w:p>
        </w:tc>
        <w:tc>
          <w:tcPr>
            <w:tcW w:w="5528" w:type="dxa"/>
            <w:tcBorders>
              <w:top w:val="single" w:sz="4" w:space="0" w:color="000001"/>
              <w:left w:val="single" w:sz="4" w:space="0" w:color="000001"/>
              <w:bottom w:val="single" w:sz="4" w:space="0" w:color="000001"/>
              <w:right w:val="single" w:sz="4" w:space="0" w:color="000001"/>
            </w:tcBorders>
            <w:hideMark/>
          </w:tcPr>
          <w:p w:rsidR="0009669E" w:rsidRPr="00FB54F4" w:rsidRDefault="0009669E" w:rsidP="005404B9">
            <w:pPr>
              <w:pStyle w:val="Standard"/>
              <w:snapToGrid w:val="0"/>
              <w:spacing w:line="276" w:lineRule="auto"/>
              <w:ind w:left="283"/>
              <w:rPr>
                <w:rFonts w:cs="Times New Roman"/>
                <w:color w:val="000000"/>
                <w:sz w:val="28"/>
                <w:szCs w:val="28"/>
              </w:rPr>
            </w:pPr>
            <w:r w:rsidRPr="00FB54F4">
              <w:rPr>
                <w:rFonts w:cs="Times New Roman"/>
                <w:color w:val="000000"/>
                <w:sz w:val="28"/>
                <w:szCs w:val="28"/>
              </w:rPr>
              <w:t>Фінансове управління;</w:t>
            </w:r>
            <w:r w:rsidRPr="00FB54F4">
              <w:rPr>
                <w:rFonts w:cs="Times New Roman"/>
                <w:sz w:val="28"/>
                <w:szCs w:val="28"/>
              </w:rPr>
              <w:t xml:space="preserve"> </w:t>
            </w:r>
            <w:r w:rsidRPr="00FB54F4">
              <w:rPr>
                <w:rFonts w:cs="Times New Roman"/>
                <w:color w:val="000000"/>
                <w:sz w:val="28"/>
                <w:szCs w:val="28"/>
              </w:rPr>
              <w:t>Відділ земельних ресурсів та охорони навколишнього середовища</w:t>
            </w:r>
          </w:p>
        </w:tc>
      </w:tr>
      <w:tr w:rsidR="0009669E" w:rsidRPr="00FB54F4" w:rsidTr="005404B9">
        <w:tc>
          <w:tcPr>
            <w:tcW w:w="4347" w:type="dxa"/>
            <w:tcBorders>
              <w:top w:val="single" w:sz="4" w:space="0" w:color="000001"/>
              <w:left w:val="single" w:sz="4" w:space="0" w:color="000001"/>
              <w:bottom w:val="single" w:sz="4" w:space="0" w:color="000001"/>
              <w:right w:val="nil"/>
            </w:tcBorders>
            <w:hideMark/>
          </w:tcPr>
          <w:p w:rsidR="0009669E" w:rsidRPr="00FB54F4" w:rsidRDefault="0009669E" w:rsidP="005404B9">
            <w:pPr>
              <w:pStyle w:val="Standard"/>
              <w:snapToGrid w:val="0"/>
              <w:spacing w:line="276" w:lineRule="auto"/>
              <w:ind w:left="94"/>
              <w:rPr>
                <w:rFonts w:cs="Times New Roman"/>
                <w:color w:val="000000"/>
                <w:sz w:val="28"/>
                <w:szCs w:val="28"/>
              </w:rPr>
            </w:pPr>
            <w:r w:rsidRPr="00FB54F4">
              <w:rPr>
                <w:rFonts w:cs="Times New Roman"/>
                <w:color w:val="000000"/>
                <w:sz w:val="28"/>
                <w:szCs w:val="28"/>
              </w:rPr>
              <w:t>5.Учасники програми</w:t>
            </w:r>
          </w:p>
        </w:tc>
        <w:tc>
          <w:tcPr>
            <w:tcW w:w="5528" w:type="dxa"/>
            <w:tcBorders>
              <w:top w:val="single" w:sz="4" w:space="0" w:color="000001"/>
              <w:left w:val="single" w:sz="4" w:space="0" w:color="000001"/>
              <w:bottom w:val="single" w:sz="4" w:space="0" w:color="000001"/>
              <w:right w:val="single" w:sz="4" w:space="0" w:color="000001"/>
            </w:tcBorders>
            <w:hideMark/>
          </w:tcPr>
          <w:p w:rsidR="0009669E" w:rsidRPr="00FB54F4" w:rsidRDefault="0009669E" w:rsidP="005404B9">
            <w:pPr>
              <w:pStyle w:val="Standard"/>
              <w:snapToGrid w:val="0"/>
              <w:spacing w:line="276" w:lineRule="auto"/>
              <w:ind w:left="283"/>
              <w:rPr>
                <w:rFonts w:cs="Times New Roman"/>
                <w:color w:val="000000"/>
                <w:sz w:val="28"/>
                <w:szCs w:val="28"/>
              </w:rPr>
            </w:pPr>
            <w:r w:rsidRPr="00FB54F4">
              <w:rPr>
                <w:rFonts w:cs="Times New Roman"/>
                <w:color w:val="000000"/>
                <w:sz w:val="28"/>
                <w:szCs w:val="28"/>
              </w:rPr>
              <w:t>Відділ архітектури та містобудування, Відділ земельних ресурсів та охорони навколишнього середовища; фінансове управління</w:t>
            </w:r>
          </w:p>
        </w:tc>
      </w:tr>
      <w:tr w:rsidR="0009669E" w:rsidRPr="00FB54F4" w:rsidTr="005404B9">
        <w:tc>
          <w:tcPr>
            <w:tcW w:w="4347" w:type="dxa"/>
            <w:tcBorders>
              <w:top w:val="single" w:sz="4" w:space="0" w:color="000001"/>
              <w:left w:val="single" w:sz="4" w:space="0" w:color="000001"/>
              <w:bottom w:val="single" w:sz="4" w:space="0" w:color="000001"/>
              <w:right w:val="nil"/>
            </w:tcBorders>
            <w:hideMark/>
          </w:tcPr>
          <w:p w:rsidR="0009669E" w:rsidRPr="00FB54F4" w:rsidRDefault="0009669E" w:rsidP="005404B9">
            <w:pPr>
              <w:pStyle w:val="Standard"/>
              <w:snapToGrid w:val="0"/>
              <w:spacing w:line="276" w:lineRule="auto"/>
              <w:ind w:left="94"/>
              <w:rPr>
                <w:rFonts w:cs="Times New Roman"/>
                <w:color w:val="000000"/>
                <w:sz w:val="28"/>
                <w:szCs w:val="28"/>
              </w:rPr>
            </w:pPr>
            <w:r w:rsidRPr="00FB54F4">
              <w:rPr>
                <w:rFonts w:cs="Times New Roman"/>
                <w:color w:val="000000"/>
                <w:sz w:val="28"/>
                <w:szCs w:val="28"/>
              </w:rPr>
              <w:t>6. Відповідальний виконавець програми</w:t>
            </w:r>
          </w:p>
        </w:tc>
        <w:tc>
          <w:tcPr>
            <w:tcW w:w="5528" w:type="dxa"/>
            <w:tcBorders>
              <w:top w:val="single" w:sz="4" w:space="0" w:color="000001"/>
              <w:left w:val="single" w:sz="4" w:space="0" w:color="000001"/>
              <w:bottom w:val="single" w:sz="4" w:space="0" w:color="000001"/>
              <w:right w:val="single" w:sz="4" w:space="0" w:color="000001"/>
            </w:tcBorders>
            <w:hideMark/>
          </w:tcPr>
          <w:p w:rsidR="0009669E" w:rsidRPr="00FB54F4" w:rsidRDefault="0009669E" w:rsidP="005404B9">
            <w:pPr>
              <w:pStyle w:val="Standard"/>
              <w:snapToGrid w:val="0"/>
              <w:spacing w:line="276" w:lineRule="auto"/>
              <w:ind w:left="283"/>
              <w:rPr>
                <w:rFonts w:cs="Times New Roman"/>
                <w:color w:val="000000"/>
                <w:sz w:val="28"/>
                <w:szCs w:val="28"/>
              </w:rPr>
            </w:pPr>
            <w:r w:rsidRPr="00FB54F4">
              <w:rPr>
                <w:rFonts w:cs="Times New Roman"/>
                <w:color w:val="000000"/>
                <w:sz w:val="28"/>
                <w:szCs w:val="28"/>
              </w:rPr>
              <w:t xml:space="preserve">Відділ архітектури та містобудування </w:t>
            </w:r>
          </w:p>
        </w:tc>
      </w:tr>
      <w:tr w:rsidR="0009669E" w:rsidRPr="00FB54F4" w:rsidTr="005404B9">
        <w:tc>
          <w:tcPr>
            <w:tcW w:w="4347" w:type="dxa"/>
            <w:tcBorders>
              <w:top w:val="single" w:sz="4" w:space="0" w:color="000001"/>
              <w:left w:val="single" w:sz="4" w:space="0" w:color="000001"/>
              <w:bottom w:val="single" w:sz="4" w:space="0" w:color="000001"/>
              <w:right w:val="nil"/>
            </w:tcBorders>
            <w:hideMark/>
          </w:tcPr>
          <w:p w:rsidR="0009669E" w:rsidRPr="00FB54F4" w:rsidRDefault="0009669E" w:rsidP="005404B9">
            <w:pPr>
              <w:pStyle w:val="Standard"/>
              <w:snapToGrid w:val="0"/>
              <w:spacing w:line="276" w:lineRule="auto"/>
              <w:ind w:left="94"/>
              <w:rPr>
                <w:rFonts w:cs="Times New Roman"/>
                <w:color w:val="000000"/>
                <w:sz w:val="28"/>
                <w:szCs w:val="28"/>
              </w:rPr>
            </w:pPr>
            <w:r w:rsidRPr="00FB54F4">
              <w:rPr>
                <w:rFonts w:cs="Times New Roman"/>
                <w:color w:val="000000"/>
                <w:sz w:val="28"/>
                <w:szCs w:val="28"/>
              </w:rPr>
              <w:t>7. Головні розпорядники коштів</w:t>
            </w:r>
          </w:p>
        </w:tc>
        <w:tc>
          <w:tcPr>
            <w:tcW w:w="5528" w:type="dxa"/>
            <w:tcBorders>
              <w:top w:val="single" w:sz="4" w:space="0" w:color="000001"/>
              <w:left w:val="single" w:sz="4" w:space="0" w:color="000001"/>
              <w:bottom w:val="single" w:sz="4" w:space="0" w:color="000001"/>
              <w:right w:val="single" w:sz="4" w:space="0" w:color="000001"/>
            </w:tcBorders>
            <w:hideMark/>
          </w:tcPr>
          <w:p w:rsidR="0009669E" w:rsidRPr="00FB54F4" w:rsidRDefault="0009669E" w:rsidP="005404B9">
            <w:pPr>
              <w:pStyle w:val="Standard"/>
              <w:snapToGrid w:val="0"/>
              <w:spacing w:line="276" w:lineRule="auto"/>
              <w:ind w:left="283"/>
              <w:rPr>
                <w:rFonts w:cs="Times New Roman"/>
                <w:color w:val="000000"/>
                <w:sz w:val="28"/>
                <w:szCs w:val="28"/>
              </w:rPr>
            </w:pPr>
            <w:r w:rsidRPr="00FB54F4">
              <w:rPr>
                <w:rFonts w:cs="Times New Roman"/>
                <w:color w:val="000000"/>
                <w:sz w:val="28"/>
                <w:szCs w:val="28"/>
              </w:rPr>
              <w:t>Виконавчий комітет Решетилівської міської ради</w:t>
            </w:r>
          </w:p>
        </w:tc>
      </w:tr>
      <w:tr w:rsidR="0009669E" w:rsidRPr="00FB54F4" w:rsidTr="005404B9">
        <w:tc>
          <w:tcPr>
            <w:tcW w:w="4347" w:type="dxa"/>
            <w:tcBorders>
              <w:top w:val="single" w:sz="4" w:space="0" w:color="000001"/>
              <w:left w:val="single" w:sz="4" w:space="0" w:color="000001"/>
              <w:bottom w:val="single" w:sz="4" w:space="0" w:color="000001"/>
              <w:right w:val="nil"/>
            </w:tcBorders>
          </w:tcPr>
          <w:p w:rsidR="0009669E" w:rsidRPr="00FB54F4" w:rsidRDefault="0009669E" w:rsidP="005404B9">
            <w:pPr>
              <w:pStyle w:val="Standard"/>
              <w:snapToGrid w:val="0"/>
              <w:spacing w:line="276" w:lineRule="auto"/>
              <w:ind w:left="94"/>
              <w:rPr>
                <w:rFonts w:cs="Times New Roman"/>
                <w:color w:val="000000"/>
                <w:sz w:val="28"/>
                <w:szCs w:val="28"/>
              </w:rPr>
            </w:pPr>
            <w:r w:rsidRPr="00FB54F4">
              <w:rPr>
                <w:rFonts w:cs="Times New Roman"/>
                <w:color w:val="000000"/>
                <w:sz w:val="28"/>
                <w:szCs w:val="28"/>
              </w:rPr>
              <w:t>8. Термін реалізації програми</w:t>
            </w:r>
          </w:p>
        </w:tc>
        <w:tc>
          <w:tcPr>
            <w:tcW w:w="5528" w:type="dxa"/>
            <w:tcBorders>
              <w:top w:val="single" w:sz="4" w:space="0" w:color="000001"/>
              <w:left w:val="single" w:sz="4" w:space="0" w:color="000001"/>
              <w:bottom w:val="single" w:sz="4" w:space="0" w:color="000001"/>
              <w:right w:val="single" w:sz="4" w:space="0" w:color="000001"/>
            </w:tcBorders>
          </w:tcPr>
          <w:p w:rsidR="0009669E" w:rsidRPr="00FB54F4" w:rsidRDefault="0009669E" w:rsidP="005404B9">
            <w:pPr>
              <w:pStyle w:val="Standard"/>
              <w:snapToGrid w:val="0"/>
              <w:spacing w:line="276" w:lineRule="auto"/>
              <w:ind w:left="283"/>
              <w:rPr>
                <w:rFonts w:cs="Times New Roman"/>
                <w:sz w:val="28"/>
                <w:szCs w:val="28"/>
              </w:rPr>
            </w:pPr>
            <w:r w:rsidRPr="00FB54F4">
              <w:rPr>
                <w:rFonts w:cs="Times New Roman"/>
                <w:color w:val="000000"/>
                <w:sz w:val="28"/>
                <w:szCs w:val="28"/>
              </w:rPr>
              <w:t>2026-2030 рік</w:t>
            </w:r>
          </w:p>
        </w:tc>
      </w:tr>
      <w:tr w:rsidR="0009669E" w:rsidRPr="00FB54F4" w:rsidTr="005404B9">
        <w:tc>
          <w:tcPr>
            <w:tcW w:w="4347" w:type="dxa"/>
            <w:tcBorders>
              <w:top w:val="single" w:sz="4" w:space="0" w:color="000001"/>
              <w:left w:val="single" w:sz="4" w:space="0" w:color="000001"/>
              <w:bottom w:val="single" w:sz="4" w:space="0" w:color="000001"/>
              <w:right w:val="nil"/>
            </w:tcBorders>
            <w:hideMark/>
          </w:tcPr>
          <w:p w:rsidR="0009669E" w:rsidRPr="00FB54F4" w:rsidRDefault="0009669E" w:rsidP="005404B9">
            <w:pPr>
              <w:pStyle w:val="Standard"/>
              <w:snapToGrid w:val="0"/>
              <w:spacing w:line="276" w:lineRule="auto"/>
              <w:ind w:left="94"/>
              <w:rPr>
                <w:rFonts w:cs="Times New Roman"/>
                <w:color w:val="000000"/>
                <w:sz w:val="28"/>
                <w:szCs w:val="28"/>
              </w:rPr>
            </w:pPr>
            <w:r w:rsidRPr="00FB54F4">
              <w:rPr>
                <w:rFonts w:cs="Times New Roman"/>
                <w:color w:val="000000"/>
                <w:sz w:val="28"/>
                <w:szCs w:val="28"/>
              </w:rPr>
              <w:t>9. Перелік бюджетів, які беруть участь у виконанні програми</w:t>
            </w:r>
          </w:p>
        </w:tc>
        <w:tc>
          <w:tcPr>
            <w:tcW w:w="5528" w:type="dxa"/>
            <w:tcBorders>
              <w:top w:val="single" w:sz="4" w:space="0" w:color="000001"/>
              <w:left w:val="single" w:sz="4" w:space="0" w:color="000001"/>
              <w:bottom w:val="single" w:sz="4" w:space="0" w:color="000001"/>
              <w:right w:val="single" w:sz="4" w:space="0" w:color="000001"/>
            </w:tcBorders>
            <w:hideMark/>
          </w:tcPr>
          <w:p w:rsidR="0009669E" w:rsidRPr="00FB54F4" w:rsidRDefault="0009669E" w:rsidP="005404B9">
            <w:pPr>
              <w:pStyle w:val="Standard"/>
              <w:spacing w:line="276" w:lineRule="auto"/>
              <w:ind w:left="283"/>
              <w:rPr>
                <w:rFonts w:cs="Times New Roman"/>
                <w:color w:val="000000"/>
                <w:sz w:val="28"/>
                <w:szCs w:val="28"/>
              </w:rPr>
            </w:pPr>
            <w:r w:rsidRPr="00FB54F4">
              <w:rPr>
                <w:rFonts w:cs="Times New Roman"/>
                <w:color w:val="000000"/>
                <w:sz w:val="28"/>
                <w:szCs w:val="28"/>
              </w:rPr>
              <w:t>Бюджет міської ради, субвенція державного бюджету, залучені кошти</w:t>
            </w:r>
          </w:p>
        </w:tc>
      </w:tr>
      <w:tr w:rsidR="0009669E" w:rsidRPr="00FB54F4" w:rsidTr="00D305A1">
        <w:trPr>
          <w:trHeight w:val="2270"/>
        </w:trPr>
        <w:tc>
          <w:tcPr>
            <w:tcW w:w="4347" w:type="dxa"/>
            <w:tcBorders>
              <w:top w:val="single" w:sz="4" w:space="0" w:color="000001"/>
              <w:left w:val="single" w:sz="4" w:space="0" w:color="000001"/>
              <w:bottom w:val="single" w:sz="4" w:space="0" w:color="000001"/>
              <w:right w:val="nil"/>
            </w:tcBorders>
          </w:tcPr>
          <w:p w:rsidR="0009669E" w:rsidRPr="00FB54F4" w:rsidRDefault="0009669E" w:rsidP="005404B9">
            <w:pPr>
              <w:pStyle w:val="Standard"/>
              <w:snapToGrid w:val="0"/>
              <w:spacing w:line="276" w:lineRule="auto"/>
              <w:ind w:left="94"/>
              <w:rPr>
                <w:rFonts w:cs="Times New Roman"/>
                <w:color w:val="800000"/>
                <w:sz w:val="28"/>
                <w:szCs w:val="28"/>
              </w:rPr>
            </w:pPr>
            <w:r w:rsidRPr="00FB54F4">
              <w:rPr>
                <w:rFonts w:cs="Times New Roman"/>
                <w:color w:val="000000"/>
                <w:sz w:val="28"/>
                <w:szCs w:val="28"/>
              </w:rPr>
              <w:t>10. Загальний обсяг фінансових ресурсів, необхідних для реалізації програми, усього:</w:t>
            </w:r>
          </w:p>
          <w:p w:rsidR="0009669E" w:rsidRPr="00FB54F4" w:rsidRDefault="00D305A1" w:rsidP="005404B9">
            <w:pPr>
              <w:pStyle w:val="Standard"/>
              <w:spacing w:line="276" w:lineRule="auto"/>
              <w:rPr>
                <w:rFonts w:cs="Times New Roman"/>
                <w:sz w:val="28"/>
                <w:szCs w:val="28"/>
              </w:rPr>
            </w:pPr>
            <w:r>
              <w:rPr>
                <w:rFonts w:cs="Times New Roman"/>
                <w:sz w:val="28"/>
                <w:szCs w:val="28"/>
              </w:rPr>
              <w:t xml:space="preserve"> В тому числі:</w:t>
            </w:r>
          </w:p>
          <w:p w:rsidR="0009669E" w:rsidRPr="00FB54F4" w:rsidRDefault="0009669E" w:rsidP="00D305A1">
            <w:pPr>
              <w:pStyle w:val="Standard"/>
              <w:spacing w:line="276" w:lineRule="auto"/>
              <w:ind w:left="94"/>
              <w:rPr>
                <w:rFonts w:cs="Times New Roman"/>
                <w:sz w:val="28"/>
                <w:szCs w:val="28"/>
              </w:rPr>
            </w:pPr>
            <w:r w:rsidRPr="00FB54F4">
              <w:rPr>
                <w:rFonts w:cs="Times New Roman"/>
                <w:color w:val="000000"/>
                <w:sz w:val="28"/>
                <w:szCs w:val="28"/>
              </w:rPr>
              <w:t>коштів державного бюджету:</w:t>
            </w:r>
          </w:p>
          <w:p w:rsidR="0009669E" w:rsidRPr="00FB54F4" w:rsidRDefault="0009669E" w:rsidP="00D305A1">
            <w:pPr>
              <w:pStyle w:val="Standard"/>
              <w:spacing w:line="276" w:lineRule="auto"/>
              <w:ind w:left="94"/>
              <w:rPr>
                <w:rFonts w:cs="Times New Roman"/>
                <w:color w:val="000000"/>
                <w:sz w:val="28"/>
                <w:szCs w:val="28"/>
              </w:rPr>
            </w:pPr>
            <w:r w:rsidRPr="00FB54F4">
              <w:rPr>
                <w:rFonts w:cs="Times New Roman"/>
                <w:color w:val="000000"/>
                <w:sz w:val="28"/>
                <w:szCs w:val="28"/>
              </w:rPr>
              <w:t>коштів місцевого бюджету:</w:t>
            </w:r>
          </w:p>
        </w:tc>
        <w:tc>
          <w:tcPr>
            <w:tcW w:w="5528" w:type="dxa"/>
            <w:tcBorders>
              <w:top w:val="single" w:sz="4" w:space="0" w:color="000001"/>
              <w:left w:val="single" w:sz="4" w:space="0" w:color="000001"/>
              <w:bottom w:val="single" w:sz="4" w:space="0" w:color="000001"/>
              <w:right w:val="single" w:sz="4" w:space="0" w:color="000001"/>
            </w:tcBorders>
          </w:tcPr>
          <w:p w:rsidR="0009669E" w:rsidRPr="00FB54F4" w:rsidRDefault="0009669E" w:rsidP="005404B9">
            <w:pPr>
              <w:pStyle w:val="Standard"/>
              <w:snapToGrid w:val="0"/>
              <w:spacing w:line="276" w:lineRule="auto"/>
              <w:ind w:left="283"/>
              <w:rPr>
                <w:rFonts w:cs="Times New Roman"/>
                <w:color w:val="000000"/>
                <w:sz w:val="28"/>
                <w:szCs w:val="28"/>
              </w:rPr>
            </w:pPr>
          </w:p>
          <w:p w:rsidR="00D305A1" w:rsidRDefault="00D305A1" w:rsidP="005404B9">
            <w:pPr>
              <w:pStyle w:val="Standard"/>
              <w:spacing w:line="276" w:lineRule="auto"/>
              <w:ind w:left="283"/>
              <w:rPr>
                <w:rFonts w:cs="Times New Roman"/>
                <w:color w:val="000000"/>
                <w:sz w:val="28"/>
                <w:szCs w:val="28"/>
              </w:rPr>
            </w:pPr>
          </w:p>
          <w:p w:rsidR="0009669E" w:rsidRPr="00FB54F4" w:rsidRDefault="00D305A1" w:rsidP="00D305A1">
            <w:pPr>
              <w:ind w:right="-108"/>
              <w:rPr>
                <w:rFonts w:cs="Times New Roman"/>
                <w:sz w:val="28"/>
                <w:szCs w:val="28"/>
              </w:rPr>
            </w:pPr>
            <w:r>
              <w:rPr>
                <w:rFonts w:cs="Times New Roman"/>
                <w:color w:val="000000"/>
                <w:sz w:val="28"/>
                <w:szCs w:val="28"/>
              </w:rPr>
              <w:t xml:space="preserve">    </w:t>
            </w:r>
            <w:r w:rsidRPr="00D305A1">
              <w:rPr>
                <w:rFonts w:cs="Times New Roman"/>
                <w:color w:val="000000"/>
                <w:sz w:val="28"/>
                <w:szCs w:val="28"/>
              </w:rPr>
              <w:t>17871,304</w:t>
            </w:r>
            <w:r>
              <w:rPr>
                <w:rFonts w:cs="Times New Roman"/>
                <w:b/>
                <w:i/>
                <w:color w:val="000000"/>
                <w:sz w:val="28"/>
                <w:szCs w:val="28"/>
              </w:rPr>
              <w:t xml:space="preserve"> </w:t>
            </w:r>
            <w:r w:rsidR="0009669E" w:rsidRPr="00FB54F4">
              <w:rPr>
                <w:rFonts w:cs="Times New Roman"/>
                <w:color w:val="000000"/>
                <w:sz w:val="28"/>
                <w:szCs w:val="28"/>
              </w:rPr>
              <w:t>тис. грн.;</w:t>
            </w:r>
          </w:p>
          <w:p w:rsidR="0009669E" w:rsidRPr="00FB54F4" w:rsidRDefault="0009669E" w:rsidP="005404B9">
            <w:pPr>
              <w:pStyle w:val="Standard"/>
              <w:spacing w:line="276" w:lineRule="auto"/>
              <w:ind w:left="283"/>
              <w:rPr>
                <w:rFonts w:cs="Times New Roman"/>
                <w:sz w:val="28"/>
                <w:szCs w:val="28"/>
              </w:rPr>
            </w:pPr>
          </w:p>
          <w:p w:rsidR="0009669E" w:rsidRPr="00FB54F4" w:rsidRDefault="0009669E" w:rsidP="005404B9">
            <w:pPr>
              <w:pStyle w:val="Standard"/>
              <w:spacing w:line="276" w:lineRule="auto"/>
              <w:ind w:left="283"/>
              <w:rPr>
                <w:rFonts w:cs="Times New Roman"/>
                <w:color w:val="000000"/>
                <w:sz w:val="28"/>
                <w:szCs w:val="28"/>
              </w:rPr>
            </w:pPr>
            <w:r w:rsidRPr="00FB54F4">
              <w:rPr>
                <w:rFonts w:cs="Times New Roman"/>
                <w:color w:val="000000"/>
                <w:sz w:val="28"/>
                <w:szCs w:val="28"/>
              </w:rPr>
              <w:t>10000,000 тис. грн.</w:t>
            </w:r>
            <w:r w:rsidR="00D305A1">
              <w:rPr>
                <w:rFonts w:cs="Times New Roman"/>
                <w:color w:val="000000"/>
                <w:sz w:val="28"/>
                <w:szCs w:val="28"/>
              </w:rPr>
              <w:t>;</w:t>
            </w:r>
          </w:p>
          <w:p w:rsidR="0009669E" w:rsidRPr="00FB54F4" w:rsidRDefault="0009669E" w:rsidP="00D305A1">
            <w:pPr>
              <w:pStyle w:val="Standard"/>
              <w:spacing w:line="276" w:lineRule="auto"/>
              <w:ind w:left="283"/>
              <w:rPr>
                <w:rFonts w:cs="Times New Roman"/>
                <w:sz w:val="28"/>
                <w:szCs w:val="28"/>
              </w:rPr>
            </w:pPr>
            <w:r w:rsidRPr="00FB54F4">
              <w:rPr>
                <w:rFonts w:cs="Times New Roman"/>
                <w:sz w:val="28"/>
                <w:szCs w:val="28"/>
              </w:rPr>
              <w:t>7 8</w:t>
            </w:r>
            <w:r w:rsidR="00D305A1">
              <w:rPr>
                <w:rFonts w:cs="Times New Roman"/>
                <w:sz w:val="28"/>
                <w:szCs w:val="28"/>
              </w:rPr>
              <w:t>71</w:t>
            </w:r>
            <w:r w:rsidRPr="00FB54F4">
              <w:rPr>
                <w:rFonts w:cs="Times New Roman"/>
                <w:sz w:val="28"/>
                <w:szCs w:val="28"/>
              </w:rPr>
              <w:t>, 30</w:t>
            </w:r>
            <w:r w:rsidR="00D305A1">
              <w:rPr>
                <w:rFonts w:cs="Times New Roman"/>
                <w:sz w:val="28"/>
                <w:szCs w:val="28"/>
              </w:rPr>
              <w:t>4</w:t>
            </w:r>
            <w:r w:rsidRPr="00FB54F4">
              <w:rPr>
                <w:rFonts w:cs="Times New Roman"/>
                <w:sz w:val="28"/>
                <w:szCs w:val="28"/>
              </w:rPr>
              <w:t xml:space="preserve"> </w:t>
            </w:r>
            <w:r w:rsidRPr="00FB54F4">
              <w:rPr>
                <w:rFonts w:cs="Times New Roman"/>
                <w:color w:val="000000"/>
                <w:sz w:val="28"/>
                <w:szCs w:val="28"/>
              </w:rPr>
              <w:t>тис. грн.</w:t>
            </w:r>
          </w:p>
        </w:tc>
      </w:tr>
    </w:tbl>
    <w:p w:rsidR="0009669E" w:rsidRPr="008930C5" w:rsidRDefault="0009669E" w:rsidP="0009669E">
      <w:pPr>
        <w:rPr>
          <w:rFonts w:cs="Times New Roman"/>
          <w:b/>
          <w:sz w:val="20"/>
          <w:szCs w:val="20"/>
        </w:rPr>
      </w:pPr>
      <w:r w:rsidRPr="008930C5">
        <w:rPr>
          <w:rFonts w:cs="Times New Roman"/>
          <w:b/>
          <w:sz w:val="20"/>
          <w:szCs w:val="20"/>
        </w:rPr>
        <w:t>Примітка:</w:t>
      </w:r>
    </w:p>
    <w:p w:rsidR="0009669E" w:rsidRPr="008930C5" w:rsidRDefault="0009669E" w:rsidP="0009669E">
      <w:pPr>
        <w:ind w:firstLine="567"/>
        <w:jc w:val="both"/>
        <w:rPr>
          <w:rFonts w:cs="Times New Roman"/>
          <w:sz w:val="20"/>
          <w:szCs w:val="20"/>
        </w:rPr>
      </w:pPr>
      <w:r w:rsidRPr="008930C5">
        <w:rPr>
          <w:rFonts w:cs="Times New Roman"/>
          <w:sz w:val="20"/>
          <w:szCs w:val="20"/>
        </w:rPr>
        <w:t xml:space="preserve">Розрахунок вартості робіт та послуг, передбачених Програмою, в розмірі сумі </w:t>
      </w:r>
      <w:r w:rsidR="00D305A1" w:rsidRPr="008930C5">
        <w:rPr>
          <w:rFonts w:cs="Times New Roman"/>
          <w:color w:val="000000"/>
          <w:sz w:val="20"/>
          <w:szCs w:val="20"/>
        </w:rPr>
        <w:t xml:space="preserve">17871,304 </w:t>
      </w:r>
      <w:r w:rsidRPr="008930C5">
        <w:rPr>
          <w:rFonts w:cs="Times New Roman"/>
          <w:sz w:val="20"/>
          <w:szCs w:val="20"/>
        </w:rPr>
        <w:t>тис. грн. є попереднім. Він був проведений на основі моніторингу вартості містобудівних, топографо-геодезичних та землевпорядних робіт в межах України. Орієнтована вартість проектно-вишукувальних робіт вказана у цінах станом на 01 жовтня 2025 року без врахування уточнених індексів та показників визначення кошторисної вартості проектно-вишукувальних робіт.</w:t>
      </w:r>
    </w:p>
    <w:p w:rsidR="0009669E" w:rsidRPr="008930C5" w:rsidRDefault="0009669E" w:rsidP="0009669E">
      <w:pPr>
        <w:ind w:firstLine="567"/>
        <w:jc w:val="both"/>
        <w:rPr>
          <w:rFonts w:cs="Times New Roman"/>
          <w:sz w:val="20"/>
          <w:szCs w:val="20"/>
        </w:rPr>
      </w:pPr>
      <w:r w:rsidRPr="008930C5">
        <w:rPr>
          <w:rFonts w:cs="Times New Roman"/>
          <w:color w:val="auto"/>
          <w:sz w:val="20"/>
          <w:szCs w:val="20"/>
        </w:rPr>
        <w:t>Даний розрахунок вартості робіт та послуг буде уточнено за підсумком проведення підготовчого етапу розроблення генеральних планів окремо та Комплексного плану</w:t>
      </w:r>
      <w:r w:rsidRPr="008930C5">
        <w:rPr>
          <w:rFonts w:cs="Times New Roman"/>
          <w:sz w:val="20"/>
          <w:szCs w:val="20"/>
        </w:rPr>
        <w:t xml:space="preserve"> безпосереднь</w:t>
      </w:r>
      <w:r w:rsidR="004C34E3" w:rsidRPr="008930C5">
        <w:rPr>
          <w:rFonts w:cs="Times New Roman"/>
          <w:sz w:val="20"/>
          <w:szCs w:val="20"/>
        </w:rPr>
        <w:t>о при заключні договору</w:t>
      </w:r>
      <w:r w:rsidRPr="008930C5">
        <w:rPr>
          <w:rFonts w:cs="Times New Roman"/>
          <w:sz w:val="20"/>
          <w:szCs w:val="20"/>
        </w:rPr>
        <w:t xml:space="preserve">. Порядком розроблення, оновлення, внесення змін та затвердження містобудівної документації, затвердженого Постановою Кабінету Міністрів України від 1 вересня 2021 року, № 926, передбачено формування завдання на розроблення комплексного плану за підсумком громадського обговорення, яке проводиться в плані заходів підготовчого етапу. На підставі Технічного завдання на виконання робіт з розроблення генеральних планів та </w:t>
      </w:r>
      <w:r w:rsidRPr="008930C5">
        <w:rPr>
          <w:rFonts w:cs="Times New Roman"/>
          <w:sz w:val="20"/>
          <w:szCs w:val="20"/>
        </w:rPr>
        <w:lastRenderedPageBreak/>
        <w:t>Комплексного плану відбудеться остаточне визначення складу та обсягів робіт і проведено кінцевий розрахунок його вартості. Фактична вартість робіт та послуг, передбачених Програмою, у кожному конкретному випадку буде встановлюватися за результатами тендерних закупівель, з урахуванням усіх особливостей та факторів, обумовлених станом розвитку, потреб громади в конкретному періоді. Показники Програми, за необхідності, можуть коригуватися у випадках: – внесення змін до адміністративно-територіального устрою територіальної громади; – зміни індексів та показників визначення кошторисної вартості проектно-вишукувальних робіт; – впливу зовнішніх факторів – змін економічних та соціальних умов, змін у законодавстві тощо.</w:t>
      </w:r>
    </w:p>
    <w:p w:rsidR="00AD5965" w:rsidRPr="00FB54F4" w:rsidRDefault="00AD5965" w:rsidP="00AD5965">
      <w:pPr>
        <w:ind w:firstLine="567"/>
        <w:jc w:val="center"/>
        <w:rPr>
          <w:rFonts w:cs="Times New Roman"/>
          <w:b/>
          <w:sz w:val="28"/>
          <w:szCs w:val="28"/>
        </w:rPr>
      </w:pPr>
      <w:r w:rsidRPr="00FB54F4">
        <w:rPr>
          <w:rFonts w:cs="Times New Roman"/>
          <w:b/>
          <w:sz w:val="28"/>
          <w:szCs w:val="28"/>
        </w:rPr>
        <w:t>2. ВСТУП</w:t>
      </w:r>
    </w:p>
    <w:p w:rsidR="00AD5965" w:rsidRPr="00FB54F4" w:rsidRDefault="00AD5965" w:rsidP="00AD5965">
      <w:pPr>
        <w:ind w:firstLine="567"/>
        <w:jc w:val="center"/>
        <w:rPr>
          <w:rFonts w:cs="Times New Roman"/>
          <w:sz w:val="28"/>
          <w:szCs w:val="28"/>
        </w:rPr>
      </w:pPr>
    </w:p>
    <w:p w:rsidR="00AD5965" w:rsidRPr="00FB54F4" w:rsidRDefault="00AD5965" w:rsidP="00AD5965">
      <w:pPr>
        <w:ind w:firstLine="567"/>
        <w:jc w:val="both"/>
        <w:rPr>
          <w:rFonts w:cs="Times New Roman"/>
          <w:sz w:val="28"/>
          <w:szCs w:val="28"/>
        </w:rPr>
      </w:pPr>
      <w:r w:rsidRPr="00FB54F4">
        <w:rPr>
          <w:rFonts w:cs="Times New Roman"/>
          <w:sz w:val="28"/>
          <w:szCs w:val="28"/>
        </w:rPr>
        <w:t>Програма забезпечення розроблення містобудівної документації Решетилівської міської територіальної громади на 2026-2030 рр. (далі – Програ</w:t>
      </w:r>
      <w:r w:rsidR="008930C5">
        <w:rPr>
          <w:rFonts w:cs="Times New Roman"/>
          <w:sz w:val="28"/>
          <w:szCs w:val="28"/>
        </w:rPr>
        <w:t>ма) передбачає виконання вимог з</w:t>
      </w:r>
      <w:r w:rsidRPr="00FB54F4">
        <w:rPr>
          <w:rFonts w:cs="Times New Roman"/>
          <w:sz w:val="28"/>
          <w:szCs w:val="28"/>
        </w:rPr>
        <w:t xml:space="preserve">аконів України </w:t>
      </w:r>
      <w:proofErr w:type="spellStart"/>
      <w:r w:rsidRPr="00FB54F4">
        <w:rPr>
          <w:rFonts w:cs="Times New Roman"/>
          <w:sz w:val="28"/>
          <w:szCs w:val="28"/>
        </w:rPr>
        <w:t>„Про</w:t>
      </w:r>
      <w:proofErr w:type="spellEnd"/>
      <w:r w:rsidRPr="00FB54F4">
        <w:rPr>
          <w:rFonts w:cs="Times New Roman"/>
          <w:sz w:val="28"/>
          <w:szCs w:val="28"/>
        </w:rPr>
        <w:t xml:space="preserve"> основи містобудування”, </w:t>
      </w:r>
      <w:proofErr w:type="spellStart"/>
      <w:r w:rsidRPr="00FB54F4">
        <w:rPr>
          <w:rFonts w:cs="Times New Roman"/>
          <w:sz w:val="28"/>
          <w:szCs w:val="28"/>
        </w:rPr>
        <w:t>„Про</w:t>
      </w:r>
      <w:proofErr w:type="spellEnd"/>
      <w:r w:rsidRPr="00FB54F4">
        <w:rPr>
          <w:rFonts w:cs="Times New Roman"/>
          <w:sz w:val="28"/>
          <w:szCs w:val="28"/>
        </w:rPr>
        <w:t xml:space="preserve"> регулювання містобудівної діяльності”, </w:t>
      </w:r>
      <w:proofErr w:type="spellStart"/>
      <w:r w:rsidRPr="00FB54F4">
        <w:rPr>
          <w:rFonts w:cs="Times New Roman"/>
          <w:sz w:val="28"/>
          <w:szCs w:val="28"/>
        </w:rPr>
        <w:t>„Про</w:t>
      </w:r>
      <w:proofErr w:type="spellEnd"/>
      <w:r w:rsidRPr="00FB54F4">
        <w:rPr>
          <w:rFonts w:cs="Times New Roman"/>
          <w:sz w:val="28"/>
          <w:szCs w:val="28"/>
        </w:rPr>
        <w:t xml:space="preserve"> внесення змін до деяких законодавчих актів України щодо планування використання земель”. Відповідно до Закону України “Про регулювання містобудівної діяльності” планування територій на місцевому рівні здійснюється шляхом розроблення та затвердження комплексних планів просторового розвитку, генеральних планів населених пунктів, планів зонування територій і детальних планів території. Відповідно до статті 5 Закону України </w:t>
      </w:r>
      <w:proofErr w:type="spellStart"/>
      <w:r w:rsidRPr="00FB54F4">
        <w:rPr>
          <w:rFonts w:cs="Times New Roman"/>
          <w:sz w:val="28"/>
          <w:szCs w:val="28"/>
        </w:rPr>
        <w:t>„Про</w:t>
      </w:r>
      <w:proofErr w:type="spellEnd"/>
      <w:r w:rsidRPr="00FB54F4">
        <w:rPr>
          <w:rFonts w:cs="Times New Roman"/>
          <w:sz w:val="28"/>
          <w:szCs w:val="28"/>
        </w:rPr>
        <w:t xml:space="preserve"> регулювання містобудівної діяльності” програми розвитку регіонів та населених пунктів, програми господарського, соціального та культурного розвитку, стратегії просторового розвитку території повинні узгоджуватися з містобудівною документацією відповідного рівня. Закон України </w:t>
      </w:r>
      <w:proofErr w:type="spellStart"/>
      <w:r w:rsidRPr="00FB54F4">
        <w:rPr>
          <w:rFonts w:cs="Times New Roman"/>
          <w:sz w:val="28"/>
          <w:szCs w:val="28"/>
        </w:rPr>
        <w:t>„Про</w:t>
      </w:r>
      <w:proofErr w:type="spellEnd"/>
      <w:r w:rsidRPr="00FB54F4">
        <w:rPr>
          <w:rFonts w:cs="Times New Roman"/>
          <w:sz w:val="28"/>
          <w:szCs w:val="28"/>
        </w:rPr>
        <w:t xml:space="preserve"> внесення змін до деяких законодавчих актів України щодо планування використання земель” запроваджує інтеграцію землевпорядної та містобудівної документації та передбачає виготовлення Комплексного плану просторового розвитку території територіальної громади. Програма спрямована на забезпечення умов </w:t>
      </w:r>
      <w:r w:rsidRPr="004C34E3">
        <w:rPr>
          <w:rFonts w:cs="Times New Roman"/>
          <w:color w:val="auto"/>
          <w:sz w:val="28"/>
          <w:szCs w:val="28"/>
        </w:rPr>
        <w:t xml:space="preserve">сталого містобудівного, економічного та соціального розвитку населених пунктів територіальної громади та вирішення проблемних </w:t>
      </w:r>
      <w:r w:rsidRPr="00FB54F4">
        <w:rPr>
          <w:rFonts w:cs="Times New Roman"/>
          <w:sz w:val="28"/>
          <w:szCs w:val="28"/>
        </w:rPr>
        <w:t>питань стимулювання, розвитку, раціонального використання територій, визначення черговості і пріоритетної забудови, створення належних умов для життєзабезпечення, уточнення планувальної структури та просторової композиції забудови територій, пріоритетних та допустимих видів використання і забудови територій, збереження історико-культурного середовища. Програму складено на підставі та відповідно до законодавства України та її нормат</w:t>
      </w:r>
      <w:r w:rsidR="008930C5">
        <w:rPr>
          <w:rFonts w:cs="Times New Roman"/>
          <w:sz w:val="28"/>
          <w:szCs w:val="28"/>
        </w:rPr>
        <w:t xml:space="preserve">ивно-правових актів, зокрема: </w:t>
      </w:r>
      <w:r w:rsidRPr="00FB54F4">
        <w:rPr>
          <w:rFonts w:cs="Times New Roman"/>
          <w:sz w:val="28"/>
          <w:szCs w:val="28"/>
        </w:rPr>
        <w:t xml:space="preserve">Закону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місцеве самоврядування</w:t>
      </w:r>
      <w:r w:rsidR="007A0891" w:rsidRPr="00FB54F4">
        <w:rPr>
          <w:rFonts w:cs="Times New Roman"/>
          <w:sz w:val="28"/>
          <w:szCs w:val="28"/>
        </w:rPr>
        <w:t>”</w:t>
      </w:r>
      <w:r w:rsidR="008930C5">
        <w:rPr>
          <w:rFonts w:cs="Times New Roman"/>
          <w:sz w:val="28"/>
          <w:szCs w:val="28"/>
        </w:rPr>
        <w:t xml:space="preserve">; </w:t>
      </w:r>
      <w:r w:rsidRPr="00FB54F4">
        <w:rPr>
          <w:rFonts w:cs="Times New Roman"/>
          <w:sz w:val="28"/>
          <w:szCs w:val="28"/>
        </w:rPr>
        <w:t xml:space="preserve">Закону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регулювання містобудівної діяльності</w:t>
      </w:r>
      <w:r w:rsidR="007A0891" w:rsidRPr="00FB54F4">
        <w:rPr>
          <w:rFonts w:cs="Times New Roman"/>
          <w:sz w:val="28"/>
          <w:szCs w:val="28"/>
        </w:rPr>
        <w:t>”</w:t>
      </w:r>
      <w:r w:rsidR="008930C5">
        <w:rPr>
          <w:rFonts w:cs="Times New Roman"/>
          <w:sz w:val="28"/>
          <w:szCs w:val="28"/>
        </w:rPr>
        <w:t xml:space="preserve">; </w:t>
      </w:r>
      <w:r w:rsidRPr="00FB54F4">
        <w:rPr>
          <w:rFonts w:cs="Times New Roman"/>
          <w:sz w:val="28"/>
          <w:szCs w:val="28"/>
        </w:rPr>
        <w:t xml:space="preserve">Закону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Генеральну схему планування території України</w:t>
      </w:r>
      <w:r w:rsidR="007A0891" w:rsidRPr="00FB54F4">
        <w:rPr>
          <w:rFonts w:cs="Times New Roman"/>
          <w:sz w:val="28"/>
          <w:szCs w:val="28"/>
        </w:rPr>
        <w:t>”</w:t>
      </w:r>
      <w:r w:rsidR="008930C5">
        <w:rPr>
          <w:rFonts w:cs="Times New Roman"/>
          <w:sz w:val="28"/>
          <w:szCs w:val="28"/>
        </w:rPr>
        <w:t xml:space="preserve">; </w:t>
      </w:r>
      <w:r w:rsidRPr="00FB54F4">
        <w:rPr>
          <w:rFonts w:cs="Times New Roman"/>
          <w:sz w:val="28"/>
          <w:szCs w:val="28"/>
        </w:rPr>
        <w:t xml:space="preserve">Закону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основи містобудування</w:t>
      </w:r>
      <w:r w:rsidR="007A0891" w:rsidRPr="00FB54F4">
        <w:rPr>
          <w:rFonts w:cs="Times New Roman"/>
          <w:sz w:val="28"/>
          <w:szCs w:val="28"/>
        </w:rPr>
        <w:t>”</w:t>
      </w:r>
      <w:r w:rsidR="008930C5">
        <w:rPr>
          <w:rFonts w:cs="Times New Roman"/>
          <w:sz w:val="28"/>
          <w:szCs w:val="28"/>
        </w:rPr>
        <w:t xml:space="preserve">; </w:t>
      </w:r>
      <w:r w:rsidRPr="00FB54F4">
        <w:rPr>
          <w:rFonts w:cs="Times New Roman"/>
          <w:sz w:val="28"/>
          <w:szCs w:val="28"/>
        </w:rPr>
        <w:t xml:space="preserve">Закону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архітектурну діяльність</w:t>
      </w:r>
      <w:r w:rsidR="007A0891" w:rsidRPr="00FB54F4">
        <w:rPr>
          <w:rFonts w:cs="Times New Roman"/>
          <w:sz w:val="28"/>
          <w:szCs w:val="28"/>
        </w:rPr>
        <w:t>”</w:t>
      </w:r>
      <w:r w:rsidR="008930C5">
        <w:rPr>
          <w:rFonts w:cs="Times New Roman"/>
          <w:sz w:val="28"/>
          <w:szCs w:val="28"/>
        </w:rPr>
        <w:t xml:space="preserve">; </w:t>
      </w:r>
      <w:r w:rsidRPr="00FB54F4">
        <w:rPr>
          <w:rFonts w:cs="Times New Roman"/>
          <w:sz w:val="28"/>
          <w:szCs w:val="28"/>
        </w:rPr>
        <w:t xml:space="preserve">Закону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охорону культурної спадщини</w:t>
      </w:r>
      <w:r w:rsidR="007A0891" w:rsidRPr="00FB54F4">
        <w:rPr>
          <w:rFonts w:cs="Times New Roman"/>
          <w:sz w:val="28"/>
          <w:szCs w:val="28"/>
        </w:rPr>
        <w:t>”</w:t>
      </w:r>
      <w:r w:rsidR="008930C5">
        <w:rPr>
          <w:rFonts w:cs="Times New Roman"/>
          <w:sz w:val="28"/>
          <w:szCs w:val="28"/>
        </w:rPr>
        <w:t xml:space="preserve">; </w:t>
      </w:r>
      <w:r w:rsidRPr="00FB54F4">
        <w:rPr>
          <w:rFonts w:cs="Times New Roman"/>
          <w:sz w:val="28"/>
          <w:szCs w:val="28"/>
        </w:rPr>
        <w:t xml:space="preserve">Закону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стратегічну екологічну оцінку</w:t>
      </w:r>
      <w:r w:rsidR="007A0891" w:rsidRPr="00FB54F4">
        <w:rPr>
          <w:rFonts w:cs="Times New Roman"/>
          <w:sz w:val="28"/>
          <w:szCs w:val="28"/>
        </w:rPr>
        <w:t>”</w:t>
      </w:r>
      <w:r w:rsidR="008930C5">
        <w:rPr>
          <w:rFonts w:cs="Times New Roman"/>
          <w:sz w:val="28"/>
          <w:szCs w:val="28"/>
        </w:rPr>
        <w:t xml:space="preserve">; </w:t>
      </w:r>
      <w:r w:rsidRPr="00FB54F4">
        <w:rPr>
          <w:rFonts w:cs="Times New Roman"/>
          <w:sz w:val="28"/>
          <w:szCs w:val="28"/>
        </w:rPr>
        <w:t xml:space="preserve">Закону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державний земельний кадастр</w:t>
      </w:r>
      <w:r w:rsidR="007A0891" w:rsidRPr="00FB54F4">
        <w:rPr>
          <w:rFonts w:cs="Times New Roman"/>
          <w:sz w:val="28"/>
          <w:szCs w:val="28"/>
        </w:rPr>
        <w:t>”</w:t>
      </w:r>
      <w:r w:rsidR="008930C5">
        <w:rPr>
          <w:rFonts w:cs="Times New Roman"/>
          <w:sz w:val="28"/>
          <w:szCs w:val="28"/>
        </w:rPr>
        <w:t xml:space="preserve">; </w:t>
      </w:r>
      <w:r w:rsidRPr="00FB54F4">
        <w:rPr>
          <w:rFonts w:cs="Times New Roman"/>
          <w:sz w:val="28"/>
          <w:szCs w:val="28"/>
        </w:rPr>
        <w:t xml:space="preserve">Закону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землеустрій</w:t>
      </w:r>
      <w:r w:rsidR="007A0891" w:rsidRPr="00FB54F4">
        <w:rPr>
          <w:rFonts w:cs="Times New Roman"/>
          <w:sz w:val="28"/>
          <w:szCs w:val="28"/>
        </w:rPr>
        <w:t>”</w:t>
      </w:r>
      <w:r w:rsidRPr="00FB54F4">
        <w:rPr>
          <w:rFonts w:cs="Times New Roman"/>
          <w:sz w:val="28"/>
          <w:szCs w:val="28"/>
        </w:rPr>
        <w:t xml:space="preserve">; – Закону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внесення змін до деяких законодавчих актів України щодо планування використання земель</w:t>
      </w:r>
      <w:r w:rsidR="007A0891" w:rsidRPr="00FB54F4">
        <w:rPr>
          <w:rFonts w:cs="Times New Roman"/>
          <w:sz w:val="28"/>
          <w:szCs w:val="28"/>
        </w:rPr>
        <w:t>”</w:t>
      </w:r>
      <w:r w:rsidR="008930C5">
        <w:rPr>
          <w:rFonts w:cs="Times New Roman"/>
          <w:sz w:val="28"/>
          <w:szCs w:val="28"/>
        </w:rPr>
        <w:t xml:space="preserve">; </w:t>
      </w:r>
      <w:r w:rsidRPr="00FB54F4">
        <w:rPr>
          <w:rFonts w:cs="Times New Roman"/>
          <w:sz w:val="28"/>
          <w:szCs w:val="28"/>
        </w:rPr>
        <w:t xml:space="preserve">Порядку розроблення, оновлення, внесення змін та затвердження містобудівної документації, затверджених постановою Кабінету Міністрів України від 01.09.2021 р. № 926;Порядку та умов надання субвенції з </w:t>
      </w:r>
      <w:r w:rsidRPr="00FB54F4">
        <w:rPr>
          <w:rFonts w:cs="Times New Roman"/>
          <w:sz w:val="28"/>
          <w:szCs w:val="28"/>
        </w:rPr>
        <w:lastRenderedPageBreak/>
        <w:t xml:space="preserve">державного бюджету місцевим бюджетам на розроблення комплексних планів просторового розвитку територій територіальних громад, затвердженого Постановою Кабінету Міністрів України від 28.07.2021 р. № 853; – ДБН Б.1.1-14:2021 </w:t>
      </w:r>
      <w:proofErr w:type="spellStart"/>
      <w:r w:rsidR="007A0891" w:rsidRPr="00FB54F4">
        <w:rPr>
          <w:rFonts w:cs="Times New Roman"/>
          <w:sz w:val="28"/>
          <w:szCs w:val="28"/>
        </w:rPr>
        <w:t>„</w:t>
      </w:r>
      <w:r w:rsidRPr="00FB54F4">
        <w:rPr>
          <w:rFonts w:cs="Times New Roman"/>
          <w:sz w:val="28"/>
          <w:szCs w:val="28"/>
        </w:rPr>
        <w:t>Склад</w:t>
      </w:r>
      <w:proofErr w:type="spellEnd"/>
      <w:r w:rsidRPr="00FB54F4">
        <w:rPr>
          <w:rFonts w:cs="Times New Roman"/>
          <w:sz w:val="28"/>
          <w:szCs w:val="28"/>
        </w:rPr>
        <w:t xml:space="preserve"> та зміст містобудівної документації на місцевому рівні</w:t>
      </w:r>
      <w:r w:rsidR="007A0891" w:rsidRPr="00FB54F4">
        <w:rPr>
          <w:rFonts w:cs="Times New Roman"/>
          <w:sz w:val="28"/>
          <w:szCs w:val="28"/>
        </w:rPr>
        <w:t>”</w:t>
      </w:r>
      <w:r w:rsidRPr="00FB54F4">
        <w:rPr>
          <w:rFonts w:cs="Times New Roman"/>
          <w:sz w:val="28"/>
          <w:szCs w:val="28"/>
        </w:rPr>
        <w:t xml:space="preserve">; – ДБН Б.2.2-3:2021 </w:t>
      </w:r>
      <w:proofErr w:type="spellStart"/>
      <w:r w:rsidR="007A0891" w:rsidRPr="00FB54F4">
        <w:rPr>
          <w:rFonts w:cs="Times New Roman"/>
          <w:sz w:val="28"/>
          <w:szCs w:val="28"/>
        </w:rPr>
        <w:t>„</w:t>
      </w:r>
      <w:r w:rsidRPr="00FB54F4">
        <w:rPr>
          <w:rFonts w:cs="Times New Roman"/>
          <w:sz w:val="28"/>
          <w:szCs w:val="28"/>
        </w:rPr>
        <w:t>Склад</w:t>
      </w:r>
      <w:proofErr w:type="spellEnd"/>
      <w:r w:rsidRPr="00FB54F4">
        <w:rPr>
          <w:rFonts w:cs="Times New Roman"/>
          <w:sz w:val="28"/>
          <w:szCs w:val="28"/>
        </w:rPr>
        <w:t xml:space="preserve"> та зміст </w:t>
      </w:r>
      <w:proofErr w:type="spellStart"/>
      <w:r w:rsidRPr="00FB54F4">
        <w:rPr>
          <w:rFonts w:cs="Times New Roman"/>
          <w:sz w:val="28"/>
          <w:szCs w:val="28"/>
        </w:rPr>
        <w:t>історико-архітектурного</w:t>
      </w:r>
      <w:proofErr w:type="spellEnd"/>
      <w:r w:rsidRPr="00FB54F4">
        <w:rPr>
          <w:rFonts w:cs="Times New Roman"/>
          <w:sz w:val="28"/>
          <w:szCs w:val="28"/>
        </w:rPr>
        <w:t xml:space="preserve"> опорного плану населеного пункту</w:t>
      </w:r>
      <w:r w:rsidR="007A0891" w:rsidRPr="00FB54F4">
        <w:rPr>
          <w:rFonts w:cs="Times New Roman"/>
          <w:sz w:val="28"/>
          <w:szCs w:val="28"/>
        </w:rPr>
        <w:t>”</w:t>
      </w:r>
      <w:r w:rsidRPr="00FB54F4">
        <w:rPr>
          <w:rFonts w:cs="Times New Roman"/>
          <w:sz w:val="28"/>
          <w:szCs w:val="28"/>
        </w:rPr>
        <w:t>; – ДБН В.1.2-4-2019 «Інженерно-технічні заходи цивільного захисту</w:t>
      </w:r>
      <w:r w:rsidR="007A0891" w:rsidRPr="00FB54F4">
        <w:rPr>
          <w:rFonts w:cs="Times New Roman"/>
          <w:sz w:val="28"/>
          <w:szCs w:val="28"/>
        </w:rPr>
        <w:t>”</w:t>
      </w:r>
      <w:r w:rsidRPr="00FB54F4">
        <w:rPr>
          <w:rFonts w:cs="Times New Roman"/>
          <w:sz w:val="28"/>
          <w:szCs w:val="28"/>
        </w:rPr>
        <w:t xml:space="preserve">; – ДБН Б.1.1-5-2007 </w:t>
      </w:r>
      <w:proofErr w:type="spellStart"/>
      <w:r w:rsidR="007A0891" w:rsidRPr="00FB54F4">
        <w:rPr>
          <w:rFonts w:cs="Times New Roman"/>
          <w:sz w:val="28"/>
          <w:szCs w:val="28"/>
        </w:rPr>
        <w:t>„</w:t>
      </w:r>
      <w:r w:rsidRPr="00FB54F4">
        <w:rPr>
          <w:rFonts w:cs="Times New Roman"/>
          <w:sz w:val="28"/>
          <w:szCs w:val="28"/>
        </w:rPr>
        <w:t>Склад</w:t>
      </w:r>
      <w:proofErr w:type="spellEnd"/>
      <w:r w:rsidRPr="00FB54F4">
        <w:rPr>
          <w:rFonts w:cs="Times New Roman"/>
          <w:sz w:val="28"/>
          <w:szCs w:val="28"/>
        </w:rPr>
        <w:t>, зміст та порядок розроблення, погодження та затвердження розділу інженерно-технічних заходів цивільного захисту у містобудівній документації</w:t>
      </w:r>
      <w:r w:rsidR="007A0891" w:rsidRPr="00FB54F4">
        <w:rPr>
          <w:rFonts w:cs="Times New Roman"/>
          <w:sz w:val="28"/>
          <w:szCs w:val="28"/>
        </w:rPr>
        <w:t>”</w:t>
      </w:r>
      <w:r w:rsidRPr="00FB54F4">
        <w:rPr>
          <w:rFonts w:cs="Times New Roman"/>
          <w:sz w:val="28"/>
          <w:szCs w:val="28"/>
        </w:rPr>
        <w:t xml:space="preserve">. </w:t>
      </w:r>
    </w:p>
    <w:p w:rsidR="007A0891" w:rsidRPr="00FB54F4" w:rsidRDefault="007A0891" w:rsidP="00AD5965">
      <w:pPr>
        <w:ind w:firstLine="567"/>
        <w:jc w:val="both"/>
        <w:rPr>
          <w:rFonts w:cs="Times New Roman"/>
          <w:sz w:val="28"/>
          <w:szCs w:val="28"/>
        </w:rPr>
      </w:pPr>
    </w:p>
    <w:p w:rsidR="00AD5965" w:rsidRPr="00FB54F4" w:rsidRDefault="00AD5965" w:rsidP="00AD5965">
      <w:pPr>
        <w:ind w:firstLine="567"/>
        <w:jc w:val="center"/>
        <w:rPr>
          <w:rFonts w:cs="Times New Roman"/>
          <w:sz w:val="28"/>
          <w:szCs w:val="28"/>
        </w:rPr>
      </w:pPr>
      <w:r w:rsidRPr="00FB54F4">
        <w:rPr>
          <w:rFonts w:cs="Times New Roman"/>
          <w:b/>
          <w:sz w:val="28"/>
          <w:szCs w:val="28"/>
        </w:rPr>
        <w:t>3. ЗАГАЛЬНІ ПОЛОЖЕННЯ</w:t>
      </w:r>
    </w:p>
    <w:p w:rsidR="007A0891" w:rsidRPr="00FB54F4" w:rsidRDefault="00AD5965" w:rsidP="00AD5965">
      <w:pPr>
        <w:ind w:firstLine="567"/>
        <w:jc w:val="both"/>
        <w:rPr>
          <w:rFonts w:cs="Times New Roman"/>
          <w:sz w:val="28"/>
          <w:szCs w:val="28"/>
        </w:rPr>
      </w:pPr>
      <w:r w:rsidRPr="00FB54F4">
        <w:rPr>
          <w:rFonts w:cs="Times New Roman"/>
          <w:sz w:val="28"/>
          <w:szCs w:val="28"/>
        </w:rPr>
        <w:t xml:space="preserve">У Програмі наведені терміни вживаються у такому значенні: </w:t>
      </w:r>
    </w:p>
    <w:p w:rsidR="007A0891" w:rsidRPr="00FB54F4" w:rsidRDefault="00AD5965" w:rsidP="00AD5965">
      <w:pPr>
        <w:ind w:firstLine="567"/>
        <w:jc w:val="both"/>
        <w:rPr>
          <w:rFonts w:cs="Times New Roman"/>
          <w:sz w:val="28"/>
          <w:szCs w:val="28"/>
        </w:rPr>
      </w:pPr>
      <w:r w:rsidRPr="00FB54F4">
        <w:rPr>
          <w:rFonts w:cs="Times New Roman"/>
          <w:sz w:val="28"/>
          <w:szCs w:val="28"/>
        </w:rPr>
        <w:t xml:space="preserve">1) </w:t>
      </w:r>
      <w:r w:rsidRPr="00FB54F4">
        <w:rPr>
          <w:rFonts w:cs="Times New Roman"/>
          <w:b/>
          <w:sz w:val="28"/>
          <w:szCs w:val="28"/>
        </w:rPr>
        <w:t>містобудівна документація</w:t>
      </w:r>
      <w:r w:rsidRPr="00FB54F4">
        <w:rPr>
          <w:rFonts w:cs="Times New Roman"/>
          <w:sz w:val="28"/>
          <w:szCs w:val="28"/>
        </w:rPr>
        <w:t xml:space="preserve"> – затверджені текстові та графічні матеріали з питань регулювання планування, забудови та іншого використання територій; </w:t>
      </w:r>
    </w:p>
    <w:p w:rsidR="007A0891" w:rsidRPr="00FB54F4" w:rsidRDefault="00AD5965" w:rsidP="00AD5965">
      <w:pPr>
        <w:ind w:firstLine="567"/>
        <w:jc w:val="both"/>
        <w:rPr>
          <w:rFonts w:cs="Times New Roman"/>
          <w:sz w:val="28"/>
          <w:szCs w:val="28"/>
        </w:rPr>
      </w:pPr>
      <w:r w:rsidRPr="00FB54F4">
        <w:rPr>
          <w:rFonts w:cs="Times New Roman"/>
          <w:sz w:val="28"/>
          <w:szCs w:val="28"/>
        </w:rPr>
        <w:t>2)</w:t>
      </w:r>
      <w:proofErr w:type="spellStart"/>
      <w:r w:rsidRPr="00FB54F4">
        <w:rPr>
          <w:rFonts w:cs="Times New Roman"/>
          <w:b/>
          <w:sz w:val="28"/>
          <w:szCs w:val="28"/>
        </w:rPr>
        <w:t>історико-архітектурний</w:t>
      </w:r>
      <w:proofErr w:type="spellEnd"/>
      <w:r w:rsidRPr="00FB54F4">
        <w:rPr>
          <w:rFonts w:cs="Times New Roman"/>
          <w:b/>
          <w:sz w:val="28"/>
          <w:szCs w:val="28"/>
        </w:rPr>
        <w:t xml:space="preserve"> опорний план</w:t>
      </w:r>
      <w:r w:rsidRPr="00FB54F4">
        <w:rPr>
          <w:rFonts w:cs="Times New Roman"/>
          <w:sz w:val="28"/>
          <w:szCs w:val="28"/>
        </w:rPr>
        <w:t xml:space="preserve"> – науково-проектна документація, яка розробляється у складі генерального плану історичних населених місць з метою забезпечення охорон</w:t>
      </w:r>
      <w:r w:rsidR="007A0891" w:rsidRPr="00FB54F4">
        <w:rPr>
          <w:rFonts w:cs="Times New Roman"/>
          <w:sz w:val="28"/>
          <w:szCs w:val="28"/>
        </w:rPr>
        <w:t>и пам’яток культурної спадщини;</w:t>
      </w:r>
    </w:p>
    <w:p w:rsidR="007A0891" w:rsidRPr="00FB54F4" w:rsidRDefault="00AD5965" w:rsidP="00AD5965">
      <w:pPr>
        <w:ind w:firstLine="567"/>
        <w:jc w:val="both"/>
        <w:rPr>
          <w:rFonts w:cs="Times New Roman"/>
          <w:sz w:val="28"/>
          <w:szCs w:val="28"/>
        </w:rPr>
      </w:pPr>
      <w:r w:rsidRPr="00FB54F4">
        <w:rPr>
          <w:rFonts w:cs="Times New Roman"/>
          <w:sz w:val="28"/>
          <w:szCs w:val="28"/>
        </w:rPr>
        <w:t xml:space="preserve">3) </w:t>
      </w:r>
      <w:r w:rsidRPr="00FB54F4">
        <w:rPr>
          <w:rFonts w:cs="Times New Roman"/>
          <w:b/>
          <w:sz w:val="28"/>
          <w:szCs w:val="28"/>
        </w:rPr>
        <w:t>генеральний план населеного пункту</w:t>
      </w:r>
      <w:r w:rsidRPr="00FB54F4">
        <w:rPr>
          <w:rFonts w:cs="Times New Roman"/>
          <w:sz w:val="28"/>
          <w:szCs w:val="28"/>
        </w:rPr>
        <w:t xml:space="preserve"> – містобудівна документація, що визначає принципові вирішення розвитку, планування, забудови та іншого використання території населеного пункту; </w:t>
      </w:r>
    </w:p>
    <w:p w:rsidR="007A0891" w:rsidRPr="00FB54F4" w:rsidRDefault="00AD5965" w:rsidP="00AD5965">
      <w:pPr>
        <w:ind w:firstLine="567"/>
        <w:jc w:val="both"/>
        <w:rPr>
          <w:rFonts w:cs="Times New Roman"/>
          <w:sz w:val="28"/>
          <w:szCs w:val="28"/>
        </w:rPr>
      </w:pPr>
      <w:r w:rsidRPr="00FB54F4">
        <w:rPr>
          <w:rFonts w:cs="Times New Roman"/>
          <w:sz w:val="28"/>
          <w:szCs w:val="28"/>
        </w:rPr>
        <w:t xml:space="preserve">4) </w:t>
      </w:r>
      <w:r w:rsidRPr="00FB54F4">
        <w:rPr>
          <w:rFonts w:cs="Times New Roman"/>
          <w:b/>
          <w:sz w:val="28"/>
          <w:szCs w:val="28"/>
        </w:rPr>
        <w:t>схема планування території</w:t>
      </w:r>
      <w:r w:rsidRPr="00FB54F4">
        <w:rPr>
          <w:rFonts w:cs="Times New Roman"/>
          <w:sz w:val="28"/>
          <w:szCs w:val="28"/>
        </w:rPr>
        <w:t xml:space="preserve"> – містобудівна документація, що визначає планувальну організацію та розвиток території; </w:t>
      </w:r>
    </w:p>
    <w:p w:rsidR="007A0891" w:rsidRPr="00FB54F4" w:rsidRDefault="00AD5965" w:rsidP="00AD5965">
      <w:pPr>
        <w:ind w:firstLine="567"/>
        <w:jc w:val="both"/>
        <w:rPr>
          <w:rFonts w:cs="Times New Roman"/>
          <w:sz w:val="28"/>
          <w:szCs w:val="28"/>
        </w:rPr>
      </w:pPr>
      <w:r w:rsidRPr="00FB54F4">
        <w:rPr>
          <w:rFonts w:cs="Times New Roman"/>
          <w:sz w:val="28"/>
          <w:szCs w:val="28"/>
        </w:rPr>
        <w:t xml:space="preserve">5) </w:t>
      </w:r>
      <w:r w:rsidRPr="00FB54F4">
        <w:rPr>
          <w:rFonts w:cs="Times New Roman"/>
          <w:b/>
          <w:sz w:val="28"/>
          <w:szCs w:val="28"/>
        </w:rPr>
        <w:t>план зонування території (</w:t>
      </w:r>
      <w:proofErr w:type="spellStart"/>
      <w:r w:rsidRPr="00FB54F4">
        <w:rPr>
          <w:rFonts w:cs="Times New Roman"/>
          <w:b/>
          <w:sz w:val="28"/>
          <w:szCs w:val="28"/>
        </w:rPr>
        <w:t>зонінг</w:t>
      </w:r>
      <w:proofErr w:type="spellEnd"/>
      <w:r w:rsidRPr="00FB54F4">
        <w:rPr>
          <w:rFonts w:cs="Times New Roman"/>
          <w:b/>
          <w:sz w:val="28"/>
          <w:szCs w:val="28"/>
        </w:rPr>
        <w:t xml:space="preserve">) </w:t>
      </w:r>
      <w:r w:rsidRPr="00FB54F4">
        <w:rPr>
          <w:rFonts w:cs="Times New Roman"/>
          <w:sz w:val="28"/>
          <w:szCs w:val="28"/>
        </w:rPr>
        <w:t xml:space="preserve">– містобудівна документація, що визначає умови та обмеження використання території для містобудівних потреб у межах визначених зон. </w:t>
      </w:r>
    </w:p>
    <w:p w:rsidR="007A0891" w:rsidRPr="00FB54F4" w:rsidRDefault="00AD5965" w:rsidP="00AD5965">
      <w:pPr>
        <w:ind w:firstLine="567"/>
        <w:jc w:val="both"/>
        <w:rPr>
          <w:rFonts w:cs="Times New Roman"/>
          <w:sz w:val="28"/>
          <w:szCs w:val="28"/>
        </w:rPr>
      </w:pPr>
      <w:r w:rsidRPr="00FB54F4">
        <w:rPr>
          <w:rFonts w:cs="Times New Roman"/>
          <w:sz w:val="28"/>
          <w:szCs w:val="28"/>
        </w:rPr>
        <w:t xml:space="preserve">6) комплексний план просторового розвитку території територіальної громади – одночасно містобудівна документація на місцевому рівні та документація із землеустрою. </w:t>
      </w:r>
    </w:p>
    <w:p w:rsidR="007A0891" w:rsidRPr="00FB54F4" w:rsidRDefault="00AD5965" w:rsidP="00AD5965">
      <w:pPr>
        <w:ind w:firstLine="567"/>
        <w:jc w:val="both"/>
        <w:rPr>
          <w:rFonts w:cs="Times New Roman"/>
          <w:sz w:val="28"/>
          <w:szCs w:val="28"/>
        </w:rPr>
      </w:pPr>
      <w:r w:rsidRPr="00FB54F4">
        <w:rPr>
          <w:rFonts w:cs="Times New Roman"/>
          <w:sz w:val="28"/>
          <w:szCs w:val="28"/>
        </w:rPr>
        <w:t xml:space="preserve">7) стратегічна екологічна оцінка (СЕО) – процедура визначення, опису та аналізу наслідків для довкілля та здоров’я населення від реалізації державних програм планування та розвитку. </w:t>
      </w:r>
    </w:p>
    <w:p w:rsidR="007A0891" w:rsidRPr="00FB54F4" w:rsidRDefault="00AD5965" w:rsidP="007A0891">
      <w:pPr>
        <w:ind w:firstLine="567"/>
        <w:jc w:val="both"/>
        <w:rPr>
          <w:rFonts w:cs="Times New Roman"/>
          <w:sz w:val="28"/>
          <w:szCs w:val="28"/>
        </w:rPr>
      </w:pPr>
      <w:r w:rsidRPr="00FB54F4">
        <w:rPr>
          <w:rFonts w:cs="Times New Roman"/>
          <w:b/>
          <w:sz w:val="28"/>
          <w:szCs w:val="28"/>
        </w:rPr>
        <w:t>Генеральний план населеного пункту</w:t>
      </w:r>
      <w:r w:rsidRPr="00FB54F4">
        <w:rPr>
          <w:rFonts w:cs="Times New Roman"/>
          <w:sz w:val="28"/>
          <w:szCs w:val="28"/>
        </w:rPr>
        <w:t xml:space="preserve"> – основний вид містобудівної документації на місцевому рівні, призначеної для обґрунтування довгострокової стратегії планування та забудови території. Генеральний план є комплексним планувальним документом, обов’язковим для виконання. Його положення базуються на аналізі й прогнозуванні демографічних, соціально-економічних, природно-географічних, інженерно-технічних, екологічних, санітарно-гігієнічних, історико-культурних факторів і орієнтовані виключно на вирішення питань планування території населеного пункту. Матеріали генерального плану вирішують основні, принципові питання з планування територій i не можуть бути використані замість спеціальних проектів, схем та програм розвитку галузей економіки, охорони навколишнього середовища та здоров’я населення, пам’яток історії i культури, інженерного захисту i підготовки території, розвитку систем транспорту, безпеки та організації </w:t>
      </w:r>
      <w:r w:rsidRPr="00FB54F4">
        <w:rPr>
          <w:rFonts w:cs="Times New Roman"/>
          <w:sz w:val="28"/>
          <w:szCs w:val="28"/>
        </w:rPr>
        <w:lastRenderedPageBreak/>
        <w:t>дорожньог</w:t>
      </w:r>
      <w:r w:rsidR="007A0891" w:rsidRPr="00FB54F4">
        <w:rPr>
          <w:rFonts w:cs="Times New Roman"/>
          <w:sz w:val="28"/>
          <w:szCs w:val="28"/>
        </w:rPr>
        <w:t xml:space="preserve">о руху, інженерного обладнання, </w:t>
      </w:r>
      <w:r w:rsidRPr="00FB54F4">
        <w:rPr>
          <w:rFonts w:cs="Times New Roman"/>
          <w:sz w:val="28"/>
          <w:szCs w:val="28"/>
        </w:rPr>
        <w:t xml:space="preserve">тощо. Строк дії генеральних планів населених пунктів не обмежується. Зміни до генеральних планів населених пунктів можуть вноситися не частіше, ніж один раз на п’ять років. </w:t>
      </w:r>
    </w:p>
    <w:p w:rsidR="00AD5965" w:rsidRPr="00FB54F4" w:rsidRDefault="00AD5965" w:rsidP="007A0891">
      <w:pPr>
        <w:ind w:firstLine="567"/>
        <w:jc w:val="both"/>
        <w:rPr>
          <w:rFonts w:cs="Times New Roman"/>
          <w:sz w:val="28"/>
          <w:szCs w:val="28"/>
        </w:rPr>
      </w:pPr>
      <w:r w:rsidRPr="00FB54F4">
        <w:rPr>
          <w:rFonts w:cs="Times New Roman"/>
          <w:b/>
          <w:sz w:val="28"/>
          <w:szCs w:val="28"/>
        </w:rPr>
        <w:t>Плани зонування</w:t>
      </w:r>
      <w:r w:rsidRPr="00FB54F4">
        <w:rPr>
          <w:rFonts w:cs="Times New Roman"/>
          <w:sz w:val="28"/>
          <w:szCs w:val="28"/>
        </w:rPr>
        <w:t xml:space="preserve"> розробляються з метою визначення умов та обмежень використання територій для містобудівних потреб у межах визначених зон,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об’єктів історико-культурної спадщини, а також земель сільськогосподарського призначення і лісів. Згідно з вимогами Закону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регулювання містобудівної діяльності</w:t>
      </w:r>
      <w:r w:rsidR="007A0891" w:rsidRPr="00FB54F4">
        <w:rPr>
          <w:rFonts w:cs="Times New Roman"/>
          <w:sz w:val="28"/>
          <w:szCs w:val="28"/>
        </w:rPr>
        <w:t>”</w:t>
      </w:r>
      <w:r w:rsidRPr="00FB54F4">
        <w:rPr>
          <w:rFonts w:cs="Times New Roman"/>
          <w:sz w:val="28"/>
          <w:szCs w:val="28"/>
        </w:rPr>
        <w:t xml:space="preserve"> містобудівна документація розробляється на паперових і електронних носіях на оновленій картографічній основі в цифровій формі як набори профільних </w:t>
      </w:r>
      <w:proofErr w:type="spellStart"/>
      <w:r w:rsidRPr="00FB54F4">
        <w:rPr>
          <w:rFonts w:cs="Times New Roman"/>
          <w:sz w:val="28"/>
          <w:szCs w:val="28"/>
        </w:rPr>
        <w:t>геопросторових</w:t>
      </w:r>
      <w:proofErr w:type="spellEnd"/>
      <w:r w:rsidRPr="00FB54F4">
        <w:rPr>
          <w:rFonts w:cs="Times New Roman"/>
          <w:sz w:val="28"/>
          <w:szCs w:val="28"/>
        </w:rPr>
        <w:t xml:space="preserve">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 з урахуванням даних державного земельного кадастру. </w:t>
      </w:r>
      <w:r w:rsidRPr="00FB54F4">
        <w:rPr>
          <w:rFonts w:cs="Times New Roman"/>
          <w:b/>
          <w:sz w:val="28"/>
          <w:szCs w:val="28"/>
        </w:rPr>
        <w:t>Комплексний план просторового розвитку території</w:t>
      </w:r>
      <w:r w:rsidRPr="00FB54F4">
        <w:rPr>
          <w:rFonts w:cs="Times New Roman"/>
          <w:sz w:val="28"/>
          <w:szCs w:val="28"/>
        </w:rPr>
        <w:t xml:space="preserve"> територіальної громади, який є одночасно містобудівною документацією на місцевому рівні та документацією із землеустрою. Комплексний план просторового розвитку визначає планувальну організацію, функціональне призначення усієї території громади,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FB54F4">
        <w:rPr>
          <w:rFonts w:cs="Times New Roman"/>
          <w:sz w:val="28"/>
          <w:szCs w:val="28"/>
        </w:rPr>
        <w:t>екомережі</w:t>
      </w:r>
      <w:proofErr w:type="spellEnd"/>
      <w:r w:rsidRPr="00FB54F4">
        <w:rPr>
          <w:rFonts w:cs="Times New Roman"/>
          <w:sz w:val="28"/>
          <w:szCs w:val="28"/>
        </w:rPr>
        <w:t xml:space="preserve">,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Закон України </w:t>
      </w:r>
      <w:proofErr w:type="spellStart"/>
      <w:r w:rsidR="007A0891" w:rsidRPr="00FB54F4">
        <w:rPr>
          <w:rFonts w:cs="Times New Roman"/>
          <w:sz w:val="28"/>
          <w:szCs w:val="28"/>
        </w:rPr>
        <w:t>„</w:t>
      </w:r>
      <w:r w:rsidRPr="00FB54F4">
        <w:rPr>
          <w:rFonts w:cs="Times New Roman"/>
          <w:sz w:val="28"/>
          <w:szCs w:val="28"/>
        </w:rPr>
        <w:t>Про</w:t>
      </w:r>
      <w:proofErr w:type="spellEnd"/>
      <w:r w:rsidRPr="00FB54F4">
        <w:rPr>
          <w:rFonts w:cs="Times New Roman"/>
          <w:sz w:val="28"/>
          <w:szCs w:val="28"/>
        </w:rPr>
        <w:t xml:space="preserve"> стратегічну екологічну оцінку</w:t>
      </w:r>
      <w:r w:rsidR="007A0891" w:rsidRPr="00FB54F4">
        <w:rPr>
          <w:rFonts w:cs="Times New Roman"/>
          <w:sz w:val="28"/>
          <w:szCs w:val="28"/>
        </w:rPr>
        <w:t>”</w:t>
      </w:r>
      <w:r w:rsidRPr="00FB54F4">
        <w:rPr>
          <w:rFonts w:cs="Times New Roman"/>
          <w:sz w:val="28"/>
          <w:szCs w:val="28"/>
        </w:rPr>
        <w:t xml:space="preserve"> передбачає обов`язкове проведення стратегічної екологічної оцінки. СЕО проводять під час розроблення відповідного документа державного планування до його затвердження. Планування територій територіальних громад забезпечується місцевою радою та їх виконавчими органами відповідно до повноважень, визначених законом, і полягає у розробленні та затвердженні комплексного плану просторового розвитку території територіальної громади, генеральних планів населених пунктів, проектів їх зонування та іншої містобудівної документації (за необхідності). </w:t>
      </w:r>
    </w:p>
    <w:p w:rsidR="00AD5965" w:rsidRPr="00FB54F4" w:rsidRDefault="00AD5965" w:rsidP="00AD5965">
      <w:pPr>
        <w:ind w:firstLine="567"/>
        <w:jc w:val="both"/>
        <w:rPr>
          <w:rFonts w:cs="Times New Roman"/>
          <w:sz w:val="28"/>
          <w:szCs w:val="28"/>
        </w:rPr>
      </w:pPr>
    </w:p>
    <w:p w:rsidR="00AD5965" w:rsidRPr="00FB54F4" w:rsidRDefault="00AD5965" w:rsidP="00AD5965">
      <w:pPr>
        <w:ind w:firstLine="567"/>
        <w:jc w:val="center"/>
        <w:rPr>
          <w:rFonts w:cs="Times New Roman"/>
          <w:sz w:val="28"/>
          <w:szCs w:val="28"/>
        </w:rPr>
      </w:pPr>
      <w:r w:rsidRPr="00FB54F4">
        <w:rPr>
          <w:rFonts w:cs="Times New Roman"/>
          <w:b/>
          <w:sz w:val="28"/>
          <w:szCs w:val="28"/>
        </w:rPr>
        <w:t>4. АНАЛІЗ СТАНУ НАЯВНОЇ МІСТОБУДІВНОЇ ДОКУМЕНТАЦІЇ НА НАСЕЛЕНІ ПУНКТИ ГРОМАДИ</w:t>
      </w:r>
    </w:p>
    <w:p w:rsidR="008C5C34" w:rsidRPr="00FB54F4" w:rsidRDefault="00AD5965" w:rsidP="008C5C34">
      <w:pPr>
        <w:ind w:firstLine="567"/>
        <w:jc w:val="both"/>
        <w:rPr>
          <w:rFonts w:cs="Times New Roman"/>
          <w:sz w:val="28"/>
          <w:szCs w:val="28"/>
        </w:rPr>
      </w:pPr>
      <w:r w:rsidRPr="00FB54F4">
        <w:rPr>
          <w:rFonts w:cs="Times New Roman"/>
          <w:sz w:val="28"/>
          <w:szCs w:val="28"/>
        </w:rPr>
        <w:t xml:space="preserve">В складі </w:t>
      </w:r>
      <w:r w:rsidR="007A0891" w:rsidRPr="00FB54F4">
        <w:rPr>
          <w:rFonts w:cs="Times New Roman"/>
          <w:sz w:val="28"/>
          <w:szCs w:val="28"/>
        </w:rPr>
        <w:t>Решетилівської</w:t>
      </w:r>
      <w:r w:rsidRPr="00FB54F4">
        <w:rPr>
          <w:rFonts w:cs="Times New Roman"/>
          <w:sz w:val="28"/>
          <w:szCs w:val="28"/>
        </w:rPr>
        <w:t xml:space="preserve"> м</w:t>
      </w:r>
      <w:r w:rsidR="007A0891" w:rsidRPr="00FB54F4">
        <w:rPr>
          <w:rFonts w:cs="Times New Roman"/>
          <w:sz w:val="28"/>
          <w:szCs w:val="28"/>
        </w:rPr>
        <w:t xml:space="preserve">іської територіальної громади </w:t>
      </w:r>
      <w:r w:rsidR="008930C5">
        <w:rPr>
          <w:rFonts w:cs="Times New Roman"/>
          <w:sz w:val="28"/>
          <w:szCs w:val="28"/>
        </w:rPr>
        <w:t>є</w:t>
      </w:r>
      <w:r w:rsidRPr="00FB54F4">
        <w:rPr>
          <w:rFonts w:cs="Times New Roman"/>
          <w:sz w:val="28"/>
          <w:szCs w:val="28"/>
        </w:rPr>
        <w:t xml:space="preserve"> населен</w:t>
      </w:r>
      <w:r w:rsidR="008930C5">
        <w:rPr>
          <w:rFonts w:cs="Times New Roman"/>
          <w:sz w:val="28"/>
          <w:szCs w:val="28"/>
        </w:rPr>
        <w:t>і</w:t>
      </w:r>
      <w:r w:rsidRPr="00FB54F4">
        <w:rPr>
          <w:rFonts w:cs="Times New Roman"/>
          <w:sz w:val="28"/>
          <w:szCs w:val="28"/>
        </w:rPr>
        <w:t xml:space="preserve"> пункт</w:t>
      </w:r>
      <w:r w:rsidR="008930C5">
        <w:rPr>
          <w:rFonts w:cs="Times New Roman"/>
          <w:sz w:val="28"/>
          <w:szCs w:val="28"/>
        </w:rPr>
        <w:t xml:space="preserve">и </w:t>
      </w:r>
      <w:r w:rsidRPr="00FB54F4">
        <w:rPr>
          <w:rFonts w:cs="Times New Roman"/>
          <w:sz w:val="28"/>
          <w:szCs w:val="28"/>
        </w:rPr>
        <w:t>генеральні плани яких, в основному, неактуальні (застарілі)</w:t>
      </w:r>
      <w:r w:rsidR="008C5C34" w:rsidRPr="00FB54F4">
        <w:rPr>
          <w:rFonts w:cs="Times New Roman"/>
          <w:sz w:val="28"/>
          <w:szCs w:val="28"/>
        </w:rPr>
        <w:t xml:space="preserve"> а по деяким населеним пунктам взагалі відсутні</w:t>
      </w:r>
      <w:r w:rsidRPr="00FB54F4">
        <w:rPr>
          <w:rFonts w:cs="Times New Roman"/>
          <w:sz w:val="28"/>
          <w:szCs w:val="28"/>
        </w:rPr>
        <w:t xml:space="preserve">. </w:t>
      </w:r>
      <w:r w:rsidR="007A0891" w:rsidRPr="00FB54F4">
        <w:rPr>
          <w:rFonts w:cs="Times New Roman"/>
          <w:sz w:val="28"/>
          <w:szCs w:val="28"/>
        </w:rPr>
        <w:t>Розроблені 60</w:t>
      </w:r>
      <w:r w:rsidR="008C5C34" w:rsidRPr="00FB54F4">
        <w:rPr>
          <w:rFonts w:cs="Times New Roman"/>
          <w:sz w:val="28"/>
          <w:szCs w:val="28"/>
        </w:rPr>
        <w:t>-их - 70-</w:t>
      </w:r>
      <w:r w:rsidR="007A0891" w:rsidRPr="00FB54F4">
        <w:rPr>
          <w:rFonts w:cs="Times New Roman"/>
          <w:sz w:val="28"/>
          <w:szCs w:val="28"/>
        </w:rPr>
        <w:t>их роках</w:t>
      </w:r>
      <w:r w:rsidRPr="00FB54F4">
        <w:rPr>
          <w:rFonts w:cs="Times New Roman"/>
          <w:sz w:val="28"/>
          <w:szCs w:val="28"/>
        </w:rPr>
        <w:t xml:space="preserve"> </w:t>
      </w:r>
      <w:r w:rsidRPr="00FB54F4">
        <w:rPr>
          <w:rFonts w:cs="Times New Roman"/>
          <w:sz w:val="28"/>
          <w:szCs w:val="28"/>
        </w:rPr>
        <w:lastRenderedPageBreak/>
        <w:t>Українським державним</w:t>
      </w:r>
      <w:r w:rsidR="007A0891" w:rsidRPr="00FB54F4">
        <w:rPr>
          <w:rFonts w:cs="Times New Roman"/>
          <w:sz w:val="28"/>
          <w:szCs w:val="28"/>
        </w:rPr>
        <w:t xml:space="preserve"> проектним</w:t>
      </w:r>
      <w:r w:rsidRPr="00FB54F4">
        <w:rPr>
          <w:rFonts w:cs="Times New Roman"/>
          <w:sz w:val="28"/>
          <w:szCs w:val="28"/>
        </w:rPr>
        <w:t xml:space="preserve"> інститутом </w:t>
      </w:r>
      <w:r w:rsidR="008C5C34" w:rsidRPr="00FB54F4">
        <w:rPr>
          <w:rFonts w:cs="Times New Roman"/>
          <w:sz w:val="28"/>
          <w:szCs w:val="28"/>
        </w:rPr>
        <w:t>„УКРДЕРЖБУДПРОЕКТ”. На даний час, генеральні</w:t>
      </w:r>
      <w:r w:rsidRPr="00FB54F4">
        <w:rPr>
          <w:rFonts w:cs="Times New Roman"/>
          <w:sz w:val="28"/>
          <w:szCs w:val="28"/>
        </w:rPr>
        <w:t xml:space="preserve"> план</w:t>
      </w:r>
      <w:r w:rsidR="008C5C34" w:rsidRPr="00FB54F4">
        <w:rPr>
          <w:rFonts w:cs="Times New Roman"/>
          <w:sz w:val="28"/>
          <w:szCs w:val="28"/>
        </w:rPr>
        <w:t>и</w:t>
      </w:r>
      <w:r w:rsidRPr="00FB54F4">
        <w:rPr>
          <w:rFonts w:cs="Times New Roman"/>
          <w:sz w:val="28"/>
          <w:szCs w:val="28"/>
        </w:rPr>
        <w:t xml:space="preserve"> </w:t>
      </w:r>
      <w:r w:rsidR="008C5C34" w:rsidRPr="00FB54F4">
        <w:rPr>
          <w:rFonts w:cs="Times New Roman"/>
          <w:sz w:val="28"/>
          <w:szCs w:val="28"/>
        </w:rPr>
        <w:t>46 населених пунктів вичерпали закладені у нього рішення</w:t>
      </w:r>
      <w:r w:rsidRPr="00FB54F4">
        <w:rPr>
          <w:rFonts w:cs="Times New Roman"/>
          <w:sz w:val="28"/>
          <w:szCs w:val="28"/>
        </w:rPr>
        <w:t xml:space="preserve">. На сьогодні </w:t>
      </w:r>
      <w:r w:rsidR="008C5C34" w:rsidRPr="00FB54F4">
        <w:rPr>
          <w:rFonts w:cs="Times New Roman"/>
          <w:sz w:val="28"/>
          <w:szCs w:val="28"/>
        </w:rPr>
        <w:t xml:space="preserve">день містобудівна документація потребує негайного оновлення для вирішення ряду питань. Планування розвитку територій: Визначає довгострокову стратегію розвитку населених пунктів та їх територій, включаючи планування житлових зон, інфраструктури, промислових та комерційних об'єктів. </w:t>
      </w:r>
    </w:p>
    <w:p w:rsidR="008C5C34" w:rsidRPr="00FB54F4" w:rsidRDefault="008C5C34" w:rsidP="008C5C34">
      <w:pPr>
        <w:ind w:firstLine="567"/>
        <w:jc w:val="both"/>
        <w:rPr>
          <w:rFonts w:cs="Times New Roman"/>
          <w:sz w:val="28"/>
          <w:szCs w:val="28"/>
        </w:rPr>
      </w:pPr>
      <w:r w:rsidRPr="00FB54F4">
        <w:rPr>
          <w:rFonts w:cs="Times New Roman"/>
          <w:b/>
          <w:sz w:val="28"/>
          <w:szCs w:val="28"/>
        </w:rPr>
        <w:t>Регулювання забудови</w:t>
      </w:r>
      <w:r w:rsidRPr="00FB54F4">
        <w:rPr>
          <w:rFonts w:cs="Times New Roman"/>
          <w:sz w:val="28"/>
          <w:szCs w:val="28"/>
        </w:rPr>
        <w:t xml:space="preserve">: Встановлює правила та обмеження для будівництва, реконструкції та іншого використання земельних ділянок, забезпечуючи дотримання норм та стандартів. </w:t>
      </w:r>
    </w:p>
    <w:p w:rsidR="008C5C34" w:rsidRPr="00FB54F4" w:rsidRDefault="008C5C34" w:rsidP="008C5C34">
      <w:pPr>
        <w:ind w:firstLine="567"/>
        <w:jc w:val="both"/>
        <w:rPr>
          <w:rFonts w:cs="Times New Roman"/>
          <w:sz w:val="28"/>
          <w:szCs w:val="28"/>
        </w:rPr>
      </w:pPr>
      <w:r w:rsidRPr="00FB54F4">
        <w:rPr>
          <w:rFonts w:cs="Times New Roman"/>
          <w:b/>
          <w:sz w:val="28"/>
          <w:szCs w:val="28"/>
        </w:rPr>
        <w:t>Захист культурної спадщини</w:t>
      </w:r>
      <w:r w:rsidRPr="00FB54F4">
        <w:rPr>
          <w:rFonts w:cs="Times New Roman"/>
          <w:sz w:val="28"/>
          <w:szCs w:val="28"/>
        </w:rPr>
        <w:t xml:space="preserve">: Враховує наявність історичних пам'яток, об'єктів всесвітньої спадщини, їх територій та зон охорони, що допомагає їх зберегти. </w:t>
      </w:r>
    </w:p>
    <w:p w:rsidR="00AD5965" w:rsidRPr="00FB54F4" w:rsidRDefault="008C5C34" w:rsidP="008C5C34">
      <w:pPr>
        <w:ind w:firstLine="567"/>
        <w:jc w:val="both"/>
        <w:rPr>
          <w:rFonts w:cs="Times New Roman"/>
          <w:sz w:val="28"/>
          <w:szCs w:val="28"/>
        </w:rPr>
      </w:pPr>
      <w:r w:rsidRPr="00FB54F4">
        <w:rPr>
          <w:rFonts w:cs="Times New Roman"/>
          <w:b/>
          <w:sz w:val="28"/>
          <w:szCs w:val="28"/>
        </w:rPr>
        <w:t>Вирішення земельних питань</w:t>
      </w:r>
      <w:r w:rsidRPr="00FB54F4">
        <w:rPr>
          <w:rFonts w:cs="Times New Roman"/>
          <w:sz w:val="28"/>
          <w:szCs w:val="28"/>
        </w:rPr>
        <w:t>: Надає обґрунтовані пропозиції для встановлення меж населених пунктів, а також для передачі чи вилучення земельних ділянок.</w:t>
      </w:r>
    </w:p>
    <w:p w:rsidR="0009669E" w:rsidRPr="00FB54F4" w:rsidRDefault="0009669E" w:rsidP="0009669E">
      <w:pPr>
        <w:rPr>
          <w:b/>
          <w:bCs/>
          <w:sz w:val="28"/>
          <w:szCs w:val="28"/>
          <w:lang w:eastAsia="ru-RU"/>
        </w:rPr>
      </w:pPr>
    </w:p>
    <w:p w:rsidR="008C5C34" w:rsidRPr="00FB54F4" w:rsidRDefault="008C5C34" w:rsidP="008C5C34">
      <w:pPr>
        <w:jc w:val="center"/>
        <w:rPr>
          <w:b/>
          <w:sz w:val="28"/>
          <w:szCs w:val="28"/>
        </w:rPr>
      </w:pPr>
      <w:r w:rsidRPr="00FB54F4">
        <w:rPr>
          <w:b/>
          <w:sz w:val="28"/>
          <w:szCs w:val="28"/>
        </w:rPr>
        <w:t>Критичніший с</w:t>
      </w:r>
      <w:r w:rsidR="007F15CB">
        <w:rPr>
          <w:b/>
          <w:sz w:val="28"/>
          <w:szCs w:val="28"/>
        </w:rPr>
        <w:t xml:space="preserve">тан містобудівної документації </w:t>
      </w:r>
      <w:r w:rsidRPr="00FB54F4">
        <w:rPr>
          <w:b/>
          <w:sz w:val="28"/>
          <w:szCs w:val="28"/>
        </w:rPr>
        <w:t xml:space="preserve"> населених пунктів </w:t>
      </w:r>
      <w:r w:rsidR="007F15CB">
        <w:rPr>
          <w:b/>
          <w:sz w:val="28"/>
          <w:szCs w:val="28"/>
        </w:rPr>
        <w:t xml:space="preserve">Решетилівської </w:t>
      </w:r>
      <w:r w:rsidRPr="00FB54F4">
        <w:rPr>
          <w:b/>
          <w:sz w:val="28"/>
          <w:szCs w:val="28"/>
        </w:rPr>
        <w:t>територіальної громади.</w:t>
      </w:r>
    </w:p>
    <w:p w:rsidR="00FB54F4" w:rsidRPr="00FB54F4" w:rsidRDefault="00FB54F4" w:rsidP="008C5C34">
      <w:pPr>
        <w:jc w:val="center"/>
        <w:rPr>
          <w:b/>
          <w:sz w:val="28"/>
          <w:szCs w:val="28"/>
        </w:rPr>
      </w:pPr>
    </w:p>
    <w:tbl>
      <w:tblPr>
        <w:tblStyle w:val="a9"/>
        <w:tblW w:w="0" w:type="auto"/>
        <w:tblLook w:val="04A0" w:firstRow="1" w:lastRow="0" w:firstColumn="1" w:lastColumn="0" w:noHBand="0" w:noVBand="1"/>
      </w:tblPr>
      <w:tblGrid>
        <w:gridCol w:w="2235"/>
        <w:gridCol w:w="1701"/>
        <w:gridCol w:w="1729"/>
        <w:gridCol w:w="3685"/>
      </w:tblGrid>
      <w:tr w:rsidR="00FB54F4" w:rsidRPr="00FB54F4" w:rsidTr="0035215B">
        <w:trPr>
          <w:trHeight w:val="853"/>
        </w:trPr>
        <w:tc>
          <w:tcPr>
            <w:tcW w:w="2235" w:type="dxa"/>
            <w:hideMark/>
          </w:tcPr>
          <w:p w:rsidR="00FB54F4" w:rsidRPr="0035215B" w:rsidRDefault="00FB54F4">
            <w:pPr>
              <w:jc w:val="center"/>
              <w:rPr>
                <w:b/>
                <w:bCs/>
                <w:lang w:eastAsia="ru-RU"/>
              </w:rPr>
            </w:pPr>
            <w:r w:rsidRPr="0035215B">
              <w:rPr>
                <w:b/>
                <w:bCs/>
                <w:lang w:eastAsia="ru-RU"/>
              </w:rPr>
              <w:t>населений пункт (зазначити всі в розрізі громади)</w:t>
            </w:r>
          </w:p>
        </w:tc>
        <w:tc>
          <w:tcPr>
            <w:tcW w:w="1701" w:type="dxa"/>
            <w:hideMark/>
          </w:tcPr>
          <w:p w:rsidR="00FB54F4" w:rsidRPr="0035215B" w:rsidRDefault="00FB54F4">
            <w:pPr>
              <w:jc w:val="center"/>
              <w:rPr>
                <w:b/>
                <w:bCs/>
                <w:lang w:eastAsia="ru-RU"/>
              </w:rPr>
            </w:pPr>
            <w:r w:rsidRPr="0035215B">
              <w:rPr>
                <w:b/>
                <w:bCs/>
                <w:lang w:eastAsia="ru-RU"/>
              </w:rPr>
              <w:t>наявність містобудівної документації</w:t>
            </w:r>
          </w:p>
        </w:tc>
        <w:tc>
          <w:tcPr>
            <w:tcW w:w="1729" w:type="dxa"/>
            <w:hideMark/>
          </w:tcPr>
          <w:p w:rsidR="00FB54F4" w:rsidRPr="0035215B" w:rsidRDefault="00FB54F4">
            <w:pPr>
              <w:jc w:val="center"/>
              <w:rPr>
                <w:b/>
                <w:bCs/>
                <w:lang w:eastAsia="ru-RU"/>
              </w:rPr>
            </w:pPr>
            <w:r w:rsidRPr="0035215B">
              <w:rPr>
                <w:b/>
                <w:bCs/>
                <w:lang w:eastAsia="ru-RU"/>
              </w:rPr>
              <w:t>Дата затвердження</w:t>
            </w:r>
          </w:p>
          <w:p w:rsidR="00FB54F4" w:rsidRPr="0035215B" w:rsidRDefault="00FB54F4" w:rsidP="0035215B">
            <w:pPr>
              <w:jc w:val="center"/>
              <w:rPr>
                <w:b/>
                <w:bCs/>
                <w:lang w:eastAsia="ru-RU"/>
              </w:rPr>
            </w:pPr>
            <w:r w:rsidRPr="0035215B">
              <w:rPr>
                <w:b/>
                <w:bCs/>
                <w:lang w:eastAsia="ru-RU"/>
              </w:rPr>
              <w:t> </w:t>
            </w:r>
          </w:p>
        </w:tc>
        <w:tc>
          <w:tcPr>
            <w:tcW w:w="3685" w:type="dxa"/>
            <w:hideMark/>
          </w:tcPr>
          <w:p w:rsidR="00FB54F4" w:rsidRPr="0035215B" w:rsidRDefault="00FB54F4">
            <w:pPr>
              <w:jc w:val="center"/>
              <w:rPr>
                <w:b/>
                <w:bCs/>
                <w:lang w:eastAsia="ru-RU"/>
              </w:rPr>
            </w:pPr>
            <w:r w:rsidRPr="0035215B">
              <w:rPr>
                <w:b/>
                <w:bCs/>
                <w:lang w:eastAsia="ru-RU"/>
              </w:rPr>
              <w:t>Розробник</w:t>
            </w:r>
          </w:p>
          <w:p w:rsidR="00FB54F4" w:rsidRPr="0035215B" w:rsidRDefault="00FB54F4" w:rsidP="0035215B">
            <w:pPr>
              <w:jc w:val="center"/>
              <w:rPr>
                <w:b/>
                <w:bCs/>
                <w:lang w:eastAsia="ru-RU"/>
              </w:rPr>
            </w:pPr>
            <w:r w:rsidRPr="0035215B">
              <w:rPr>
                <w:b/>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Бабичі</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rsidP="0035215B">
            <w:pPr>
              <w:jc w:val="center"/>
              <w:rPr>
                <w:bCs/>
                <w:lang w:eastAsia="ru-RU"/>
              </w:rPr>
            </w:pPr>
            <w:r>
              <w:rPr>
                <w:bCs/>
                <w:lang w:eastAsia="ru-RU"/>
              </w:rPr>
              <w:t>-</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Березняки</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rsidP="0035215B">
            <w:pPr>
              <w:jc w:val="center"/>
              <w:rPr>
                <w:bCs/>
                <w:lang w:eastAsia="ru-RU"/>
              </w:rPr>
            </w:pPr>
            <w:r>
              <w:rPr>
                <w:bCs/>
                <w:lang w:eastAsia="ru-RU"/>
              </w:rPr>
              <w:t>-</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Буняківка</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rsidP="0035215B">
            <w:pPr>
              <w:jc w:val="center"/>
              <w:rPr>
                <w:bCs/>
                <w:lang w:eastAsia="ru-RU"/>
              </w:rPr>
            </w:pPr>
            <w:r>
              <w:rPr>
                <w:bCs/>
                <w:lang w:eastAsia="ru-RU"/>
              </w:rPr>
              <w:t>-</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Бузинівщина</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rsidP="0035215B">
            <w:pPr>
              <w:jc w:val="center"/>
              <w:rPr>
                <w:bCs/>
                <w:lang w:eastAsia="ru-RU"/>
              </w:rPr>
            </w:pPr>
            <w:r>
              <w:rPr>
                <w:bCs/>
                <w:lang w:eastAsia="ru-RU"/>
              </w:rPr>
              <w:t>-</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Говтва</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rsidP="0035215B">
            <w:pPr>
              <w:jc w:val="center"/>
              <w:rPr>
                <w:bCs/>
                <w:lang w:eastAsia="ru-RU"/>
              </w:rPr>
            </w:pPr>
            <w:r>
              <w:rPr>
                <w:bCs/>
                <w:lang w:eastAsia="ru-RU"/>
              </w:rPr>
              <w:t>-</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Голуби</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rsidP="0035215B">
            <w:pPr>
              <w:jc w:val="center"/>
              <w:rPr>
                <w:bCs/>
                <w:lang w:eastAsia="ru-RU"/>
              </w:rPr>
            </w:pPr>
            <w:r>
              <w:rPr>
                <w:bCs/>
                <w:lang w:eastAsia="ru-RU"/>
              </w:rPr>
              <w:t>-</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Гольманівка</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rsidP="0035215B">
            <w:pPr>
              <w:jc w:val="center"/>
              <w:rPr>
                <w:bCs/>
                <w:lang w:eastAsia="ru-RU"/>
              </w:rPr>
            </w:pPr>
            <w:r>
              <w:rPr>
                <w:bCs/>
                <w:lang w:eastAsia="ru-RU"/>
              </w:rPr>
              <w:t>-</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Дем'янці</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rsidP="0035215B">
            <w:pPr>
              <w:jc w:val="center"/>
              <w:rPr>
                <w:bCs/>
                <w:lang w:eastAsia="ru-RU"/>
              </w:rPr>
            </w:pPr>
            <w:r>
              <w:rPr>
                <w:bCs/>
                <w:lang w:eastAsia="ru-RU"/>
              </w:rPr>
              <w:t>-</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Дмитренки</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rsidP="0035215B">
            <w:pPr>
              <w:jc w:val="center"/>
              <w:rPr>
                <w:bCs/>
                <w:lang w:eastAsia="ru-RU"/>
              </w:rPr>
            </w:pPr>
            <w:r>
              <w:rPr>
                <w:bCs/>
                <w:lang w:eastAsia="ru-RU"/>
              </w:rPr>
              <w:t>-</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Долина</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rsidP="0035215B">
            <w:pPr>
              <w:jc w:val="center"/>
              <w:rPr>
                <w:bCs/>
                <w:lang w:eastAsia="ru-RU"/>
              </w:rPr>
            </w:pPr>
            <w:r>
              <w:rPr>
                <w:bCs/>
                <w:lang w:eastAsia="ru-RU"/>
              </w:rPr>
              <w:t>-</w:t>
            </w:r>
          </w:p>
        </w:tc>
      </w:tr>
      <w:tr w:rsidR="0035215B" w:rsidRPr="00FB54F4" w:rsidTr="0035215B">
        <w:trPr>
          <w:trHeight w:val="996"/>
        </w:trPr>
        <w:tc>
          <w:tcPr>
            <w:tcW w:w="2235" w:type="dxa"/>
            <w:hideMark/>
          </w:tcPr>
          <w:p w:rsidR="00FB54F4" w:rsidRPr="0035215B" w:rsidRDefault="00FB54F4">
            <w:pPr>
              <w:jc w:val="center"/>
              <w:rPr>
                <w:bCs/>
                <w:lang w:eastAsia="ru-RU"/>
              </w:rPr>
            </w:pPr>
            <w:r w:rsidRPr="0035215B">
              <w:rPr>
                <w:bCs/>
                <w:lang w:eastAsia="ru-RU"/>
              </w:rPr>
              <w:t>Дружба</w:t>
            </w:r>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28.06.1971</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Капустяни</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Киселівка</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Коліньки</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Коломак</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Коржі</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1049"/>
        </w:trPr>
        <w:tc>
          <w:tcPr>
            <w:tcW w:w="2235" w:type="dxa"/>
            <w:hideMark/>
          </w:tcPr>
          <w:p w:rsidR="00FB54F4" w:rsidRPr="0035215B" w:rsidRDefault="00FB54F4">
            <w:pPr>
              <w:jc w:val="center"/>
              <w:rPr>
                <w:bCs/>
                <w:lang w:eastAsia="ru-RU"/>
              </w:rPr>
            </w:pPr>
            <w:proofErr w:type="spellStart"/>
            <w:r w:rsidRPr="0035215B">
              <w:rPr>
                <w:bCs/>
                <w:lang w:eastAsia="ru-RU"/>
              </w:rPr>
              <w:t>Кривки</w:t>
            </w:r>
            <w:proofErr w:type="spellEnd"/>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25.11.1970</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lastRenderedPageBreak/>
              <w:t>Крохмальці</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Кузьменки</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1045"/>
        </w:trPr>
        <w:tc>
          <w:tcPr>
            <w:tcW w:w="2235" w:type="dxa"/>
            <w:hideMark/>
          </w:tcPr>
          <w:p w:rsidR="00FB54F4" w:rsidRPr="0035215B" w:rsidRDefault="00FB54F4">
            <w:pPr>
              <w:jc w:val="center"/>
              <w:rPr>
                <w:bCs/>
                <w:lang w:eastAsia="ru-RU"/>
              </w:rPr>
            </w:pPr>
            <w:proofErr w:type="spellStart"/>
            <w:r w:rsidRPr="0035215B">
              <w:rPr>
                <w:bCs/>
                <w:lang w:eastAsia="ru-RU"/>
              </w:rPr>
              <w:t>Кукобівка</w:t>
            </w:r>
            <w:proofErr w:type="spellEnd"/>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1984</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988"/>
        </w:trPr>
        <w:tc>
          <w:tcPr>
            <w:tcW w:w="2235" w:type="dxa"/>
            <w:hideMark/>
          </w:tcPr>
          <w:p w:rsidR="00FB54F4" w:rsidRPr="0035215B" w:rsidRDefault="00FB54F4">
            <w:pPr>
              <w:jc w:val="center"/>
              <w:rPr>
                <w:bCs/>
                <w:lang w:eastAsia="ru-RU"/>
              </w:rPr>
            </w:pPr>
            <w:r w:rsidRPr="0035215B">
              <w:rPr>
                <w:bCs/>
                <w:lang w:eastAsia="ru-RU"/>
              </w:rPr>
              <w:t>Лиман Перший</w:t>
            </w:r>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31.05.1967</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974"/>
        </w:trPr>
        <w:tc>
          <w:tcPr>
            <w:tcW w:w="2235" w:type="dxa"/>
            <w:hideMark/>
          </w:tcPr>
          <w:p w:rsidR="00FB54F4" w:rsidRPr="0035215B" w:rsidRDefault="00FB54F4">
            <w:pPr>
              <w:jc w:val="center"/>
              <w:rPr>
                <w:bCs/>
                <w:lang w:eastAsia="ru-RU"/>
              </w:rPr>
            </w:pPr>
            <w:r w:rsidRPr="0035215B">
              <w:rPr>
                <w:bCs/>
                <w:lang w:eastAsia="ru-RU"/>
              </w:rPr>
              <w:t>Лучки</w:t>
            </w:r>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12.11.1971</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Лютівка</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Мирне</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Олефіри</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978"/>
        </w:trPr>
        <w:tc>
          <w:tcPr>
            <w:tcW w:w="2235" w:type="dxa"/>
            <w:hideMark/>
          </w:tcPr>
          <w:p w:rsidR="00FB54F4" w:rsidRPr="0035215B" w:rsidRDefault="00FB54F4">
            <w:pPr>
              <w:jc w:val="center"/>
              <w:rPr>
                <w:bCs/>
                <w:lang w:eastAsia="ru-RU"/>
              </w:rPr>
            </w:pPr>
            <w:proofErr w:type="spellStart"/>
            <w:r w:rsidRPr="0035215B">
              <w:rPr>
                <w:bCs/>
                <w:lang w:eastAsia="ru-RU"/>
              </w:rPr>
              <w:t>Онищенки</w:t>
            </w:r>
            <w:proofErr w:type="spellEnd"/>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28.04.1971</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990"/>
        </w:trPr>
        <w:tc>
          <w:tcPr>
            <w:tcW w:w="2235" w:type="dxa"/>
            <w:hideMark/>
          </w:tcPr>
          <w:p w:rsidR="00FB54F4" w:rsidRPr="0035215B" w:rsidRDefault="00FB54F4">
            <w:pPr>
              <w:jc w:val="center"/>
              <w:rPr>
                <w:bCs/>
                <w:lang w:eastAsia="ru-RU"/>
              </w:rPr>
            </w:pPr>
            <w:r w:rsidRPr="0035215B">
              <w:rPr>
                <w:bCs/>
                <w:lang w:eastAsia="ru-RU"/>
              </w:rPr>
              <w:t>Пащенки</w:t>
            </w:r>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28.11.1969</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Писаренки</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Підок</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Плавні</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Потеряйки</w:t>
            </w:r>
            <w:proofErr w:type="spellEnd"/>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 </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Потеряйки-Горові</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Славки</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35215B">
            <w:pPr>
              <w:jc w:val="center"/>
              <w:rPr>
                <w:bCs/>
                <w:lang w:eastAsia="ru-RU"/>
              </w:rPr>
            </w:pPr>
            <w:r>
              <w:rPr>
                <w:bCs/>
                <w:lang w:eastAsia="ru-RU"/>
              </w:rPr>
              <w:t>-</w:t>
            </w:r>
            <w:r w:rsidR="00FB54F4" w:rsidRPr="0035215B">
              <w:rPr>
                <w:bCs/>
                <w:lang w:eastAsia="ru-RU"/>
              </w:rPr>
              <w:t> </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1019"/>
        </w:trPr>
        <w:tc>
          <w:tcPr>
            <w:tcW w:w="2235" w:type="dxa"/>
            <w:hideMark/>
          </w:tcPr>
          <w:p w:rsidR="00FB54F4" w:rsidRPr="0035215B" w:rsidRDefault="00FB54F4">
            <w:pPr>
              <w:jc w:val="center"/>
              <w:rPr>
                <w:bCs/>
                <w:lang w:eastAsia="ru-RU"/>
              </w:rPr>
            </w:pPr>
            <w:proofErr w:type="spellStart"/>
            <w:r w:rsidRPr="0035215B">
              <w:rPr>
                <w:bCs/>
                <w:lang w:eastAsia="ru-RU"/>
              </w:rPr>
              <w:t>Сухорабівка</w:t>
            </w:r>
            <w:proofErr w:type="spellEnd"/>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18.12.1968</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Тривайли</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939"/>
        </w:trPr>
        <w:tc>
          <w:tcPr>
            <w:tcW w:w="2235" w:type="dxa"/>
            <w:hideMark/>
          </w:tcPr>
          <w:p w:rsidR="00FB54F4" w:rsidRPr="0035215B" w:rsidRDefault="00FB54F4">
            <w:pPr>
              <w:jc w:val="center"/>
              <w:rPr>
                <w:bCs/>
                <w:lang w:eastAsia="ru-RU"/>
              </w:rPr>
            </w:pPr>
            <w:r w:rsidRPr="0035215B">
              <w:rPr>
                <w:bCs/>
                <w:lang w:eastAsia="ru-RU"/>
              </w:rPr>
              <w:t>Тури</w:t>
            </w:r>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1971</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Тутаки</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928"/>
        </w:trPr>
        <w:tc>
          <w:tcPr>
            <w:tcW w:w="2235" w:type="dxa"/>
            <w:hideMark/>
          </w:tcPr>
          <w:p w:rsidR="00FB54F4" w:rsidRPr="0035215B" w:rsidRDefault="00FB54F4">
            <w:pPr>
              <w:jc w:val="center"/>
              <w:rPr>
                <w:bCs/>
                <w:lang w:eastAsia="ru-RU"/>
              </w:rPr>
            </w:pPr>
            <w:proofErr w:type="spellStart"/>
            <w:r w:rsidRPr="0035215B">
              <w:rPr>
                <w:bCs/>
                <w:lang w:eastAsia="ru-RU"/>
              </w:rPr>
              <w:t>Федіївка</w:t>
            </w:r>
            <w:proofErr w:type="spellEnd"/>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21.11.1968</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984"/>
        </w:trPr>
        <w:tc>
          <w:tcPr>
            <w:tcW w:w="2235" w:type="dxa"/>
            <w:hideMark/>
          </w:tcPr>
          <w:p w:rsidR="00FB54F4" w:rsidRPr="0035215B" w:rsidRDefault="00FB54F4">
            <w:pPr>
              <w:jc w:val="center"/>
              <w:rPr>
                <w:bCs/>
                <w:lang w:eastAsia="ru-RU"/>
              </w:rPr>
            </w:pPr>
            <w:proofErr w:type="spellStart"/>
            <w:r w:rsidRPr="0035215B">
              <w:rPr>
                <w:bCs/>
                <w:lang w:eastAsia="ru-RU"/>
              </w:rPr>
              <w:t>Шамраївка</w:t>
            </w:r>
            <w:proofErr w:type="spellEnd"/>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21.11.1968</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lastRenderedPageBreak/>
              <w:t>Шарлаї</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946"/>
        </w:trPr>
        <w:tc>
          <w:tcPr>
            <w:tcW w:w="2235" w:type="dxa"/>
            <w:hideMark/>
          </w:tcPr>
          <w:p w:rsidR="00FB54F4" w:rsidRPr="0035215B" w:rsidRDefault="00FB54F4">
            <w:pPr>
              <w:jc w:val="center"/>
              <w:rPr>
                <w:bCs/>
                <w:lang w:eastAsia="ru-RU"/>
              </w:rPr>
            </w:pPr>
            <w:r w:rsidRPr="0035215B">
              <w:rPr>
                <w:bCs/>
                <w:lang w:eastAsia="ru-RU"/>
              </w:rPr>
              <w:t>Шевченкове</w:t>
            </w:r>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1967</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975"/>
        </w:trPr>
        <w:tc>
          <w:tcPr>
            <w:tcW w:w="2235" w:type="dxa"/>
            <w:hideMark/>
          </w:tcPr>
          <w:p w:rsidR="00FB54F4" w:rsidRPr="0035215B" w:rsidRDefault="00FB54F4">
            <w:pPr>
              <w:jc w:val="center"/>
              <w:rPr>
                <w:bCs/>
                <w:lang w:eastAsia="ru-RU"/>
              </w:rPr>
            </w:pPr>
            <w:proofErr w:type="spellStart"/>
            <w:r w:rsidRPr="0035215B">
              <w:rPr>
                <w:bCs/>
                <w:lang w:eastAsia="ru-RU"/>
              </w:rPr>
              <w:t>Шилівка</w:t>
            </w:r>
            <w:proofErr w:type="spellEnd"/>
          </w:p>
        </w:tc>
        <w:tc>
          <w:tcPr>
            <w:tcW w:w="1701" w:type="dxa"/>
            <w:hideMark/>
          </w:tcPr>
          <w:p w:rsidR="00FB54F4" w:rsidRPr="0035215B" w:rsidRDefault="00FB54F4">
            <w:pPr>
              <w:jc w:val="center"/>
              <w:rPr>
                <w:bCs/>
                <w:lang w:eastAsia="ru-RU"/>
              </w:rPr>
            </w:pPr>
            <w:r w:rsidRPr="0035215B">
              <w:rPr>
                <w:bCs/>
                <w:lang w:eastAsia="ru-RU"/>
              </w:rPr>
              <w:t>так</w:t>
            </w:r>
          </w:p>
        </w:tc>
        <w:tc>
          <w:tcPr>
            <w:tcW w:w="1729" w:type="dxa"/>
            <w:hideMark/>
          </w:tcPr>
          <w:p w:rsidR="00FB54F4" w:rsidRPr="0035215B" w:rsidRDefault="00FB54F4">
            <w:pPr>
              <w:jc w:val="center"/>
              <w:rPr>
                <w:bCs/>
                <w:lang w:eastAsia="ru-RU"/>
              </w:rPr>
            </w:pPr>
            <w:r w:rsidRPr="0035215B">
              <w:rPr>
                <w:bCs/>
                <w:lang w:eastAsia="ru-RU"/>
              </w:rPr>
              <w:t>1968</w:t>
            </w:r>
          </w:p>
        </w:tc>
        <w:tc>
          <w:tcPr>
            <w:tcW w:w="3685" w:type="dxa"/>
            <w:hideMark/>
          </w:tcPr>
          <w:p w:rsidR="00FB54F4" w:rsidRPr="0035215B" w:rsidRDefault="00FB54F4">
            <w:pPr>
              <w:jc w:val="center"/>
              <w:rPr>
                <w:bCs/>
                <w:lang w:eastAsia="ru-RU"/>
              </w:rPr>
            </w:pPr>
            <w:r w:rsidRPr="0035215B">
              <w:rPr>
                <w:bCs/>
                <w:lang w:eastAsia="ru-RU"/>
              </w:rPr>
              <w:t>Українським державним проектним інститутом „УКРДЕРЖБУДПРОЕКТ” Полтавський філіал</w:t>
            </w:r>
          </w:p>
        </w:tc>
      </w:tr>
      <w:tr w:rsidR="0035215B" w:rsidRPr="00FB54F4" w:rsidTr="0035215B">
        <w:trPr>
          <w:trHeight w:val="315"/>
        </w:trPr>
        <w:tc>
          <w:tcPr>
            <w:tcW w:w="2235" w:type="dxa"/>
            <w:hideMark/>
          </w:tcPr>
          <w:p w:rsidR="00FB54F4" w:rsidRPr="0035215B" w:rsidRDefault="00FB54F4">
            <w:pPr>
              <w:jc w:val="center"/>
              <w:rPr>
                <w:bCs/>
                <w:lang w:eastAsia="ru-RU"/>
              </w:rPr>
            </w:pPr>
            <w:proofErr w:type="spellStart"/>
            <w:r w:rsidRPr="0035215B">
              <w:rPr>
                <w:bCs/>
                <w:lang w:eastAsia="ru-RU"/>
              </w:rPr>
              <w:t>Шишацьке</w:t>
            </w:r>
            <w:proofErr w:type="spellEnd"/>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r w:rsidR="0035215B" w:rsidRPr="00FB54F4" w:rsidTr="0035215B">
        <w:trPr>
          <w:trHeight w:val="315"/>
        </w:trPr>
        <w:tc>
          <w:tcPr>
            <w:tcW w:w="2235" w:type="dxa"/>
            <w:hideMark/>
          </w:tcPr>
          <w:p w:rsidR="00FB54F4" w:rsidRPr="0035215B" w:rsidRDefault="00FB54F4">
            <w:pPr>
              <w:jc w:val="center"/>
              <w:rPr>
                <w:bCs/>
                <w:lang w:eastAsia="ru-RU"/>
              </w:rPr>
            </w:pPr>
            <w:r w:rsidRPr="0035215B">
              <w:rPr>
                <w:bCs/>
                <w:lang w:eastAsia="ru-RU"/>
              </w:rPr>
              <w:t>Яценки</w:t>
            </w:r>
          </w:p>
        </w:tc>
        <w:tc>
          <w:tcPr>
            <w:tcW w:w="1701" w:type="dxa"/>
            <w:hideMark/>
          </w:tcPr>
          <w:p w:rsidR="00FB54F4" w:rsidRPr="0035215B" w:rsidRDefault="00FB54F4">
            <w:pPr>
              <w:jc w:val="center"/>
              <w:rPr>
                <w:bCs/>
                <w:lang w:eastAsia="ru-RU"/>
              </w:rPr>
            </w:pPr>
            <w:r w:rsidRPr="0035215B">
              <w:rPr>
                <w:bCs/>
                <w:lang w:eastAsia="ru-RU"/>
              </w:rPr>
              <w:t>відсутня</w:t>
            </w:r>
          </w:p>
        </w:tc>
        <w:tc>
          <w:tcPr>
            <w:tcW w:w="1729" w:type="dxa"/>
            <w:hideMark/>
          </w:tcPr>
          <w:p w:rsidR="00FB54F4" w:rsidRPr="0035215B" w:rsidRDefault="00FB54F4">
            <w:pPr>
              <w:jc w:val="center"/>
              <w:rPr>
                <w:bCs/>
                <w:lang w:eastAsia="ru-RU"/>
              </w:rPr>
            </w:pPr>
            <w:r w:rsidRPr="0035215B">
              <w:rPr>
                <w:bCs/>
                <w:lang w:eastAsia="ru-RU"/>
              </w:rPr>
              <w:t> </w:t>
            </w:r>
            <w:r w:rsidR="0035215B">
              <w:rPr>
                <w:bCs/>
                <w:lang w:eastAsia="ru-RU"/>
              </w:rPr>
              <w:t>-</w:t>
            </w:r>
          </w:p>
        </w:tc>
        <w:tc>
          <w:tcPr>
            <w:tcW w:w="3685" w:type="dxa"/>
            <w:hideMark/>
          </w:tcPr>
          <w:p w:rsidR="00FB54F4" w:rsidRPr="0035215B" w:rsidRDefault="0035215B">
            <w:pPr>
              <w:jc w:val="center"/>
              <w:rPr>
                <w:bCs/>
                <w:lang w:eastAsia="ru-RU"/>
              </w:rPr>
            </w:pPr>
            <w:r>
              <w:rPr>
                <w:bCs/>
                <w:lang w:eastAsia="ru-RU"/>
              </w:rPr>
              <w:t>-</w:t>
            </w:r>
            <w:r w:rsidR="00FB54F4" w:rsidRPr="0035215B">
              <w:rPr>
                <w:bCs/>
                <w:lang w:eastAsia="ru-RU"/>
              </w:rPr>
              <w:t> </w:t>
            </w:r>
          </w:p>
        </w:tc>
      </w:tr>
    </w:tbl>
    <w:p w:rsidR="00FB54F4" w:rsidRDefault="00FB54F4" w:rsidP="008C5C34">
      <w:pPr>
        <w:jc w:val="center"/>
        <w:rPr>
          <w:b/>
          <w:bCs/>
          <w:sz w:val="28"/>
          <w:szCs w:val="28"/>
          <w:lang w:eastAsia="ru-RU"/>
        </w:rPr>
      </w:pPr>
    </w:p>
    <w:p w:rsidR="00FB54F4" w:rsidRPr="0035215B" w:rsidRDefault="00FB54F4" w:rsidP="00FB54F4">
      <w:pPr>
        <w:ind w:firstLine="851"/>
        <w:jc w:val="both"/>
        <w:rPr>
          <w:bCs/>
          <w:sz w:val="28"/>
          <w:szCs w:val="28"/>
          <w:lang w:eastAsia="ru-RU"/>
        </w:rPr>
      </w:pPr>
      <w:r w:rsidRPr="0035215B">
        <w:rPr>
          <w:rFonts w:cs="Times New Roman"/>
          <w:bCs/>
          <w:sz w:val="28"/>
          <w:szCs w:val="28"/>
        </w:rPr>
        <w:t>Необхідність розроблення генерального плану та зонування, прина</w:t>
      </w:r>
      <w:r w:rsidR="008930C5">
        <w:rPr>
          <w:rFonts w:cs="Times New Roman"/>
          <w:bCs/>
          <w:sz w:val="28"/>
          <w:szCs w:val="28"/>
        </w:rPr>
        <w:t>й</w:t>
      </w:r>
      <w:r w:rsidRPr="0035215B">
        <w:rPr>
          <w:rFonts w:cs="Times New Roman"/>
          <w:bCs/>
          <w:sz w:val="28"/>
          <w:szCs w:val="28"/>
        </w:rPr>
        <w:t xml:space="preserve">мні, найбільших населених пунктів </w:t>
      </w:r>
      <w:r w:rsidRPr="0035215B">
        <w:rPr>
          <w:bCs/>
          <w:sz w:val="28"/>
          <w:szCs w:val="28"/>
        </w:rPr>
        <w:t xml:space="preserve">(центральних садиб) </w:t>
      </w:r>
      <w:r w:rsidRPr="0035215B">
        <w:rPr>
          <w:rFonts w:cs="Times New Roman"/>
          <w:bCs/>
          <w:sz w:val="28"/>
          <w:szCs w:val="28"/>
        </w:rPr>
        <w:t xml:space="preserve">громади спричинена ще і тим, що відповідно до п. 3 ст. 24 Закону України </w:t>
      </w:r>
      <w:r w:rsidRPr="0035215B">
        <w:rPr>
          <w:rFonts w:cs="Times New Roman"/>
          <w:sz w:val="28"/>
          <w:szCs w:val="28"/>
        </w:rPr>
        <w:t xml:space="preserve">„ </w:t>
      </w:r>
      <w:r w:rsidRPr="0035215B">
        <w:rPr>
          <w:rFonts w:cs="Times New Roman"/>
          <w:bCs/>
          <w:sz w:val="28"/>
          <w:szCs w:val="28"/>
        </w:rPr>
        <w:t>Про регулювання містобудівної діяльності</w:t>
      </w:r>
      <w:r w:rsidRPr="0035215B">
        <w:rPr>
          <w:rFonts w:cs="Times New Roman"/>
          <w:sz w:val="28"/>
          <w:szCs w:val="28"/>
        </w:rPr>
        <w:t>”</w:t>
      </w:r>
      <w:r w:rsidRPr="0035215B">
        <w:rPr>
          <w:rFonts w:cs="Times New Roman"/>
          <w:bCs/>
          <w:sz w:val="28"/>
          <w:szCs w:val="28"/>
        </w:rPr>
        <w:t>, у разі відсутності плану зонування або детальн</w:t>
      </w:r>
      <w:r w:rsidR="008930C5">
        <w:rPr>
          <w:rFonts w:cs="Times New Roman"/>
          <w:bCs/>
          <w:sz w:val="28"/>
          <w:szCs w:val="28"/>
        </w:rPr>
        <w:t>о</w:t>
      </w:r>
      <w:r w:rsidRPr="0035215B">
        <w:rPr>
          <w:rFonts w:cs="Times New Roman"/>
          <w:bCs/>
          <w:sz w:val="28"/>
          <w:szCs w:val="28"/>
        </w:rPr>
        <w:t xml:space="preserve">го плану території, затвердженого відповідно до вимог цього Закону, передача (надання) земельних ділянок із земель </w:t>
      </w:r>
      <w:r w:rsidR="008930C5">
        <w:rPr>
          <w:rFonts w:cs="Times New Roman"/>
          <w:bCs/>
          <w:sz w:val="28"/>
          <w:szCs w:val="28"/>
        </w:rPr>
        <w:t>державної або комунальної власність</w:t>
      </w:r>
      <w:r w:rsidRPr="0035215B">
        <w:rPr>
          <w:rFonts w:cs="Times New Roman"/>
          <w:bCs/>
          <w:sz w:val="28"/>
          <w:szCs w:val="28"/>
        </w:rPr>
        <w:t xml:space="preserve"> у власність чи користування фізичним та юридичним особам для містоб</w:t>
      </w:r>
      <w:r w:rsidR="008930C5">
        <w:rPr>
          <w:rFonts w:cs="Times New Roman"/>
          <w:bCs/>
          <w:sz w:val="28"/>
          <w:szCs w:val="28"/>
        </w:rPr>
        <w:t>у</w:t>
      </w:r>
      <w:r w:rsidRPr="0035215B">
        <w:rPr>
          <w:rFonts w:cs="Times New Roman"/>
          <w:bCs/>
          <w:sz w:val="28"/>
          <w:szCs w:val="28"/>
        </w:rPr>
        <w:t xml:space="preserve">дівних потреб забороняється. Таким чином, відсутність чинної містобудівної документації, унеможливлює містобудівний розвиток населеного пункту. </w:t>
      </w:r>
    </w:p>
    <w:p w:rsidR="00FB54F4" w:rsidRPr="00FB54F4" w:rsidRDefault="00FB54F4" w:rsidP="00FB54F4">
      <w:pPr>
        <w:ind w:firstLine="851"/>
        <w:jc w:val="both"/>
        <w:rPr>
          <w:b/>
          <w:bCs/>
          <w:sz w:val="28"/>
          <w:szCs w:val="28"/>
          <w:lang w:eastAsia="ru-RU"/>
        </w:rPr>
      </w:pPr>
      <w:r w:rsidRPr="00FB54F4">
        <w:rPr>
          <w:rFonts w:cs="Times New Roman"/>
          <w:sz w:val="28"/>
          <w:szCs w:val="28"/>
        </w:rPr>
        <w:t xml:space="preserve">Закон України </w:t>
      </w:r>
      <w:proofErr w:type="spellStart"/>
      <w:r w:rsidRPr="00FB54F4">
        <w:rPr>
          <w:rFonts w:cs="Times New Roman"/>
          <w:sz w:val="28"/>
          <w:szCs w:val="28"/>
        </w:rPr>
        <w:t>„Про</w:t>
      </w:r>
      <w:proofErr w:type="spellEnd"/>
      <w:r w:rsidRPr="00FB54F4">
        <w:rPr>
          <w:rFonts w:cs="Times New Roman"/>
          <w:sz w:val="28"/>
          <w:szCs w:val="28"/>
        </w:rPr>
        <w:t xml:space="preserve"> охорону культурної спадщини” передбачає обов’язкове розроблення науково-проектної документації </w:t>
      </w:r>
      <w:proofErr w:type="spellStart"/>
      <w:r w:rsidRPr="00FB54F4">
        <w:rPr>
          <w:rFonts w:cs="Times New Roman"/>
          <w:sz w:val="28"/>
          <w:szCs w:val="28"/>
        </w:rPr>
        <w:t>історико</w:t>
      </w:r>
      <w:proofErr w:type="spellEnd"/>
      <w:r w:rsidR="008930C5">
        <w:rPr>
          <w:rFonts w:cs="Times New Roman"/>
          <w:sz w:val="28"/>
          <w:szCs w:val="28"/>
        </w:rPr>
        <w:t xml:space="preserve"> </w:t>
      </w:r>
      <w:proofErr w:type="spellStart"/>
      <w:r w:rsidRPr="00FB54F4">
        <w:rPr>
          <w:rFonts w:cs="Times New Roman"/>
          <w:sz w:val="28"/>
          <w:szCs w:val="28"/>
        </w:rPr>
        <w:t>-архітектурних</w:t>
      </w:r>
      <w:proofErr w:type="spellEnd"/>
      <w:r w:rsidRPr="00FB54F4">
        <w:rPr>
          <w:rFonts w:cs="Times New Roman"/>
          <w:sz w:val="28"/>
          <w:szCs w:val="28"/>
        </w:rPr>
        <w:t xml:space="preserve"> опорних планів для населених пунктів, що внесені до списку історичних населених місць. </w:t>
      </w:r>
    </w:p>
    <w:p w:rsidR="00FB54F4" w:rsidRDefault="008930C5" w:rsidP="00163702">
      <w:pPr>
        <w:pStyle w:val="Default"/>
        <w:spacing w:line="276" w:lineRule="auto"/>
        <w:jc w:val="both"/>
        <w:rPr>
          <w:sz w:val="28"/>
          <w:szCs w:val="28"/>
          <w:lang w:val="uk-UA"/>
        </w:rPr>
      </w:pPr>
      <w:r>
        <w:rPr>
          <w:sz w:val="28"/>
          <w:szCs w:val="28"/>
          <w:lang w:val="uk-UA"/>
        </w:rPr>
        <w:tab/>
      </w:r>
      <w:r w:rsidR="00FB54F4" w:rsidRPr="00FB54F4">
        <w:rPr>
          <w:sz w:val="28"/>
          <w:szCs w:val="28"/>
          <w:lang w:val="uk-UA"/>
        </w:rPr>
        <w:t xml:space="preserve">Розроблення містобудівної документації передбачає наявність актуальних топографічних планів. На </w:t>
      </w:r>
      <w:r w:rsidR="00163702">
        <w:rPr>
          <w:sz w:val="28"/>
          <w:szCs w:val="28"/>
          <w:lang w:val="uk-UA"/>
        </w:rPr>
        <w:t>вищезазначені</w:t>
      </w:r>
      <w:r w:rsidR="00FB54F4" w:rsidRPr="00FB54F4">
        <w:rPr>
          <w:sz w:val="28"/>
          <w:szCs w:val="28"/>
          <w:lang w:val="uk-UA"/>
        </w:rPr>
        <w:t xml:space="preserve"> населе</w:t>
      </w:r>
      <w:r w:rsidR="00163702">
        <w:rPr>
          <w:sz w:val="28"/>
          <w:szCs w:val="28"/>
          <w:lang w:val="uk-UA"/>
        </w:rPr>
        <w:t>ні пункти</w:t>
      </w:r>
      <w:r w:rsidR="00FB54F4" w:rsidRPr="00FB54F4">
        <w:rPr>
          <w:sz w:val="28"/>
          <w:szCs w:val="28"/>
          <w:lang w:val="uk-UA"/>
        </w:rPr>
        <w:t xml:space="preserve"> громади топографо-геодезичні плани не виконувалися. </w:t>
      </w:r>
      <w:r w:rsidR="00163702">
        <w:rPr>
          <w:sz w:val="28"/>
          <w:szCs w:val="28"/>
          <w:lang w:val="uk-UA"/>
        </w:rPr>
        <w:t>Роботи</w:t>
      </w:r>
      <w:r w:rsidR="00FB54F4" w:rsidRPr="00FB54F4">
        <w:rPr>
          <w:sz w:val="28"/>
          <w:szCs w:val="28"/>
          <w:lang w:val="uk-UA"/>
        </w:rPr>
        <w:t xml:space="preserve"> з актуалізації інженерно-топографічного плану, необхідно провести прив’язку міської геодезичної м</w:t>
      </w:r>
      <w:r w:rsidR="00FB54F4" w:rsidRPr="00FB54F4">
        <w:rPr>
          <w:sz w:val="28"/>
          <w:szCs w:val="28"/>
          <w:lang w:val="uk-UA"/>
        </w:rPr>
        <w:t>е</w:t>
      </w:r>
      <w:r w:rsidR="00FB54F4" w:rsidRPr="00FB54F4">
        <w:rPr>
          <w:sz w:val="28"/>
          <w:szCs w:val="28"/>
          <w:lang w:val="uk-UA"/>
        </w:rPr>
        <w:t xml:space="preserve">режі м. </w:t>
      </w:r>
      <w:r w:rsidR="00163702">
        <w:rPr>
          <w:sz w:val="28"/>
          <w:szCs w:val="28"/>
          <w:lang w:val="uk-UA"/>
        </w:rPr>
        <w:t>Решетилівка</w:t>
      </w:r>
      <w:r w:rsidR="00FB54F4" w:rsidRPr="00FB54F4">
        <w:rPr>
          <w:sz w:val="28"/>
          <w:szCs w:val="28"/>
          <w:lang w:val="uk-UA"/>
        </w:rPr>
        <w:t xml:space="preserve"> до місцевої системи координат (МСК-05), що утворена від новітньої Української системи координат (УСК-2000), побудову трансформ</w:t>
      </w:r>
      <w:r w:rsidR="00FB54F4" w:rsidRPr="00FB54F4">
        <w:rPr>
          <w:sz w:val="28"/>
          <w:szCs w:val="28"/>
          <w:lang w:val="uk-UA"/>
        </w:rPr>
        <w:t>а</w:t>
      </w:r>
      <w:r w:rsidR="00FB54F4" w:rsidRPr="00FB54F4">
        <w:rPr>
          <w:sz w:val="28"/>
          <w:szCs w:val="28"/>
          <w:lang w:val="uk-UA"/>
        </w:rPr>
        <w:t>ційного поля для переведення містобудівної та землевпорядної документації із МСК (похідної від СК-42) до МСК-05 Невідкладним завданням громади є в</w:t>
      </w:r>
      <w:r w:rsidR="00FB54F4" w:rsidRPr="00FB54F4">
        <w:rPr>
          <w:sz w:val="28"/>
          <w:szCs w:val="28"/>
          <w:lang w:val="uk-UA"/>
        </w:rPr>
        <w:t>и</w:t>
      </w:r>
      <w:r w:rsidR="00FB54F4" w:rsidRPr="00FB54F4">
        <w:rPr>
          <w:sz w:val="28"/>
          <w:szCs w:val="28"/>
          <w:lang w:val="uk-UA"/>
        </w:rPr>
        <w:t>значення меж територіальної громади та створення топографічного плану тер</w:t>
      </w:r>
      <w:r w:rsidR="00FB54F4" w:rsidRPr="00FB54F4">
        <w:rPr>
          <w:sz w:val="28"/>
          <w:szCs w:val="28"/>
          <w:lang w:val="uk-UA"/>
        </w:rPr>
        <w:t>и</w:t>
      </w:r>
      <w:r w:rsidR="00FB54F4" w:rsidRPr="00FB54F4">
        <w:rPr>
          <w:sz w:val="28"/>
          <w:szCs w:val="28"/>
          <w:lang w:val="uk-UA"/>
        </w:rPr>
        <w:t>торії громади в М 1:1000 в УСК-2000, який слугуватиме картографічною осн</w:t>
      </w:r>
      <w:r w:rsidR="00FB54F4" w:rsidRPr="00FB54F4">
        <w:rPr>
          <w:sz w:val="28"/>
          <w:szCs w:val="28"/>
          <w:lang w:val="uk-UA"/>
        </w:rPr>
        <w:t>о</w:t>
      </w:r>
      <w:r w:rsidR="00FB54F4" w:rsidRPr="00FB54F4">
        <w:rPr>
          <w:sz w:val="28"/>
          <w:szCs w:val="28"/>
          <w:lang w:val="uk-UA"/>
        </w:rPr>
        <w:t xml:space="preserve">вою Комплексного плану. </w:t>
      </w:r>
    </w:p>
    <w:p w:rsidR="00163702" w:rsidRPr="00FB54F4" w:rsidRDefault="00163702" w:rsidP="00163702">
      <w:pPr>
        <w:pStyle w:val="Default"/>
        <w:spacing w:line="276" w:lineRule="auto"/>
        <w:jc w:val="both"/>
        <w:rPr>
          <w:sz w:val="28"/>
          <w:szCs w:val="28"/>
          <w:lang w:val="uk-UA"/>
        </w:rPr>
      </w:pPr>
    </w:p>
    <w:p w:rsidR="00FB54F4" w:rsidRPr="00FB54F4" w:rsidRDefault="00FB54F4" w:rsidP="00163702">
      <w:pPr>
        <w:pStyle w:val="Default"/>
        <w:spacing w:line="276" w:lineRule="auto"/>
        <w:jc w:val="center"/>
        <w:rPr>
          <w:sz w:val="28"/>
          <w:szCs w:val="28"/>
          <w:lang w:val="uk-UA"/>
        </w:rPr>
      </w:pPr>
      <w:r w:rsidRPr="00FB54F4">
        <w:rPr>
          <w:b/>
          <w:bCs/>
          <w:sz w:val="28"/>
          <w:szCs w:val="28"/>
          <w:lang w:val="uk-UA"/>
        </w:rPr>
        <w:t>5. МЕТА ТА ЗАВДАННЯ ПРОГРАМИ</w:t>
      </w:r>
    </w:p>
    <w:p w:rsidR="00FB54F4" w:rsidRPr="00FB54F4" w:rsidRDefault="00FB54F4" w:rsidP="00FB54F4">
      <w:pPr>
        <w:pStyle w:val="Default"/>
        <w:spacing w:line="276" w:lineRule="auto"/>
        <w:jc w:val="both"/>
        <w:rPr>
          <w:sz w:val="28"/>
          <w:szCs w:val="28"/>
          <w:lang w:val="uk-UA"/>
        </w:rPr>
      </w:pPr>
    </w:p>
    <w:p w:rsidR="00FB54F4" w:rsidRPr="00FB54F4" w:rsidRDefault="00FB54F4" w:rsidP="00163702">
      <w:pPr>
        <w:pStyle w:val="Default"/>
        <w:spacing w:line="276" w:lineRule="auto"/>
        <w:ind w:firstLine="851"/>
        <w:jc w:val="both"/>
        <w:rPr>
          <w:sz w:val="28"/>
          <w:szCs w:val="28"/>
          <w:lang w:val="uk-UA"/>
        </w:rPr>
      </w:pPr>
      <w:r w:rsidRPr="00FB54F4">
        <w:rPr>
          <w:sz w:val="28"/>
          <w:szCs w:val="28"/>
          <w:lang w:val="uk-UA"/>
        </w:rPr>
        <w:t>Головною метою Програми є розроблення Комплексного плану прост</w:t>
      </w:r>
      <w:r w:rsidRPr="00FB54F4">
        <w:rPr>
          <w:sz w:val="28"/>
          <w:szCs w:val="28"/>
          <w:lang w:val="uk-UA"/>
        </w:rPr>
        <w:t>о</w:t>
      </w:r>
      <w:r w:rsidRPr="00FB54F4">
        <w:rPr>
          <w:sz w:val="28"/>
          <w:szCs w:val="28"/>
          <w:lang w:val="uk-UA"/>
        </w:rPr>
        <w:t xml:space="preserve">рового розвитку </w:t>
      </w:r>
      <w:r w:rsidR="00163702">
        <w:rPr>
          <w:sz w:val="28"/>
          <w:szCs w:val="28"/>
          <w:lang w:val="uk-UA"/>
        </w:rPr>
        <w:t>Решетилівської</w:t>
      </w:r>
      <w:r w:rsidRPr="00FB54F4">
        <w:rPr>
          <w:sz w:val="28"/>
          <w:szCs w:val="28"/>
          <w:lang w:val="uk-UA"/>
        </w:rPr>
        <w:t xml:space="preserve"> міської територіальної громади (далі – Ко</w:t>
      </w:r>
      <w:r w:rsidRPr="00FB54F4">
        <w:rPr>
          <w:sz w:val="28"/>
          <w:szCs w:val="28"/>
          <w:lang w:val="uk-UA"/>
        </w:rPr>
        <w:t>м</w:t>
      </w:r>
      <w:r w:rsidRPr="00FB54F4">
        <w:rPr>
          <w:sz w:val="28"/>
          <w:szCs w:val="28"/>
          <w:lang w:val="uk-UA"/>
        </w:rPr>
        <w:t xml:space="preserve">плексний план) для забезпечення сталого соціально-економічного розвитку громади. </w:t>
      </w:r>
    </w:p>
    <w:p w:rsidR="00FB54F4" w:rsidRPr="00FB54F4" w:rsidRDefault="008930C5" w:rsidP="00FB54F4">
      <w:pPr>
        <w:pStyle w:val="Default"/>
        <w:spacing w:line="276" w:lineRule="auto"/>
        <w:jc w:val="both"/>
        <w:rPr>
          <w:sz w:val="28"/>
          <w:szCs w:val="28"/>
          <w:lang w:val="uk-UA"/>
        </w:rPr>
      </w:pPr>
      <w:r>
        <w:rPr>
          <w:sz w:val="28"/>
          <w:szCs w:val="28"/>
          <w:lang w:val="uk-UA"/>
        </w:rPr>
        <w:lastRenderedPageBreak/>
        <w:tab/>
      </w:r>
      <w:r w:rsidR="00FB54F4" w:rsidRPr="00FB54F4">
        <w:rPr>
          <w:sz w:val="28"/>
          <w:szCs w:val="28"/>
          <w:lang w:val="uk-UA"/>
        </w:rPr>
        <w:t xml:space="preserve">Завданнями Програми є: </w:t>
      </w:r>
    </w:p>
    <w:p w:rsidR="00FB54F4" w:rsidRPr="00FB54F4" w:rsidRDefault="00FB54F4" w:rsidP="00FB54F4">
      <w:pPr>
        <w:pStyle w:val="Default"/>
        <w:spacing w:after="24" w:line="276" w:lineRule="auto"/>
        <w:jc w:val="both"/>
        <w:rPr>
          <w:sz w:val="28"/>
          <w:szCs w:val="28"/>
          <w:lang w:val="uk-UA"/>
        </w:rPr>
      </w:pPr>
      <w:r w:rsidRPr="00FB54F4">
        <w:rPr>
          <w:sz w:val="28"/>
          <w:szCs w:val="28"/>
          <w:lang w:val="uk-UA"/>
        </w:rPr>
        <w:t>– обґрунтування майбутніх потреб та визначення переважних напрямів викор</w:t>
      </w:r>
      <w:r w:rsidRPr="00FB54F4">
        <w:rPr>
          <w:sz w:val="28"/>
          <w:szCs w:val="28"/>
          <w:lang w:val="uk-UA"/>
        </w:rPr>
        <w:t>и</w:t>
      </w:r>
      <w:r w:rsidRPr="00FB54F4">
        <w:rPr>
          <w:sz w:val="28"/>
          <w:szCs w:val="28"/>
          <w:lang w:val="uk-UA"/>
        </w:rPr>
        <w:t xml:space="preserve">стання територій; </w:t>
      </w:r>
    </w:p>
    <w:p w:rsidR="00FB54F4" w:rsidRPr="00FB54F4" w:rsidRDefault="00FB54F4" w:rsidP="00FB54F4">
      <w:pPr>
        <w:pStyle w:val="Default"/>
        <w:spacing w:after="24" w:line="276" w:lineRule="auto"/>
        <w:jc w:val="both"/>
        <w:rPr>
          <w:sz w:val="28"/>
          <w:szCs w:val="28"/>
          <w:lang w:val="uk-UA"/>
        </w:rPr>
      </w:pPr>
      <w:r w:rsidRPr="00FB54F4">
        <w:rPr>
          <w:sz w:val="28"/>
          <w:szCs w:val="28"/>
          <w:lang w:val="uk-UA"/>
        </w:rPr>
        <w:t xml:space="preserve">– урахування державних, громадських і приватних інтересів під час планування забудови та іншого використання територій; </w:t>
      </w:r>
    </w:p>
    <w:p w:rsidR="00FB54F4" w:rsidRPr="00FB54F4" w:rsidRDefault="00FB54F4" w:rsidP="00FB54F4">
      <w:pPr>
        <w:pStyle w:val="Default"/>
        <w:spacing w:after="24" w:line="276" w:lineRule="auto"/>
        <w:jc w:val="both"/>
        <w:rPr>
          <w:sz w:val="28"/>
          <w:szCs w:val="28"/>
          <w:lang w:val="uk-UA"/>
        </w:rPr>
      </w:pPr>
      <w:r w:rsidRPr="00FB54F4">
        <w:rPr>
          <w:sz w:val="28"/>
          <w:szCs w:val="28"/>
          <w:lang w:val="uk-UA"/>
        </w:rPr>
        <w:t xml:space="preserve">– обґрунтування розподілу земель за цільовим призначенням та використання територій для містобудівних потреб; </w:t>
      </w:r>
    </w:p>
    <w:p w:rsidR="00FB54F4" w:rsidRPr="00FB54F4" w:rsidRDefault="00FB54F4" w:rsidP="00FB54F4">
      <w:pPr>
        <w:pStyle w:val="Default"/>
        <w:spacing w:after="24" w:line="276" w:lineRule="auto"/>
        <w:jc w:val="both"/>
        <w:rPr>
          <w:sz w:val="28"/>
          <w:szCs w:val="28"/>
          <w:lang w:val="uk-UA"/>
        </w:rPr>
      </w:pPr>
      <w:r w:rsidRPr="00FB54F4">
        <w:rPr>
          <w:sz w:val="28"/>
          <w:szCs w:val="28"/>
          <w:lang w:val="uk-UA"/>
        </w:rPr>
        <w:t>– забезпечення раціонального розселення і визначення напрямів сталого розв</w:t>
      </w:r>
      <w:r w:rsidRPr="00FB54F4">
        <w:rPr>
          <w:sz w:val="28"/>
          <w:szCs w:val="28"/>
          <w:lang w:val="uk-UA"/>
        </w:rPr>
        <w:t>и</w:t>
      </w:r>
      <w:r w:rsidRPr="00FB54F4">
        <w:rPr>
          <w:sz w:val="28"/>
          <w:szCs w:val="28"/>
          <w:lang w:val="uk-UA"/>
        </w:rPr>
        <w:t xml:space="preserve">тку адміністративного центру та сільських населених пунктів; </w:t>
      </w:r>
    </w:p>
    <w:p w:rsidR="00FB54F4" w:rsidRPr="00FB54F4" w:rsidRDefault="00FB54F4" w:rsidP="00FB54F4">
      <w:pPr>
        <w:pStyle w:val="Default"/>
        <w:spacing w:after="24" w:line="276" w:lineRule="auto"/>
        <w:jc w:val="both"/>
        <w:rPr>
          <w:sz w:val="28"/>
          <w:szCs w:val="28"/>
          <w:lang w:val="uk-UA"/>
        </w:rPr>
      </w:pPr>
      <w:r w:rsidRPr="00FB54F4">
        <w:rPr>
          <w:sz w:val="28"/>
          <w:szCs w:val="28"/>
          <w:lang w:val="uk-UA"/>
        </w:rPr>
        <w:t xml:space="preserve">– визначення і раціональне розташування територій житлової та громадської забудови промислових, рекреаційних, природоохоронних територій і об’єктів; </w:t>
      </w:r>
    </w:p>
    <w:p w:rsidR="00FB54F4" w:rsidRPr="00FB54F4" w:rsidRDefault="00FB54F4" w:rsidP="00FB54F4">
      <w:pPr>
        <w:pStyle w:val="Default"/>
        <w:spacing w:after="24" w:line="276" w:lineRule="auto"/>
        <w:jc w:val="both"/>
        <w:rPr>
          <w:sz w:val="28"/>
          <w:szCs w:val="28"/>
          <w:lang w:val="uk-UA"/>
        </w:rPr>
      </w:pPr>
      <w:r w:rsidRPr="00FB54F4">
        <w:rPr>
          <w:sz w:val="28"/>
          <w:szCs w:val="28"/>
          <w:lang w:val="uk-UA"/>
        </w:rPr>
        <w:t>– обґрунтування та встановлення режиму раціонального використання земель та забудови територій, на яких передбачена перспективна містобудівна діял</w:t>
      </w:r>
      <w:r w:rsidRPr="00FB54F4">
        <w:rPr>
          <w:sz w:val="28"/>
          <w:szCs w:val="28"/>
          <w:lang w:val="uk-UA"/>
        </w:rPr>
        <w:t>ь</w:t>
      </w:r>
      <w:r w:rsidRPr="00FB54F4">
        <w:rPr>
          <w:sz w:val="28"/>
          <w:szCs w:val="28"/>
          <w:lang w:val="uk-UA"/>
        </w:rPr>
        <w:t xml:space="preserve">ність; </w:t>
      </w:r>
    </w:p>
    <w:p w:rsidR="00FB54F4" w:rsidRPr="00FB54F4" w:rsidRDefault="00FB54F4" w:rsidP="00FB54F4">
      <w:pPr>
        <w:pStyle w:val="Default"/>
        <w:spacing w:after="24" w:line="276" w:lineRule="auto"/>
        <w:jc w:val="both"/>
        <w:rPr>
          <w:sz w:val="28"/>
          <w:szCs w:val="28"/>
          <w:lang w:val="uk-UA"/>
        </w:rPr>
      </w:pPr>
      <w:r w:rsidRPr="00FB54F4">
        <w:rPr>
          <w:sz w:val="28"/>
          <w:szCs w:val="28"/>
          <w:lang w:val="uk-UA"/>
        </w:rPr>
        <w:t>– визначення територій, що мають особливу екологічну, наукову, естетичну, історико-культурну цінність, встановлення передбачених законодавством о</w:t>
      </w:r>
      <w:r w:rsidRPr="00FB54F4">
        <w:rPr>
          <w:sz w:val="28"/>
          <w:szCs w:val="28"/>
          <w:lang w:val="uk-UA"/>
        </w:rPr>
        <w:t>б</w:t>
      </w:r>
      <w:r w:rsidRPr="00FB54F4">
        <w:rPr>
          <w:sz w:val="28"/>
          <w:szCs w:val="28"/>
          <w:lang w:val="uk-UA"/>
        </w:rPr>
        <w:t xml:space="preserve">межень на їх планування, забудову та інше використання; </w:t>
      </w:r>
    </w:p>
    <w:p w:rsidR="00FB54F4" w:rsidRPr="00FB54F4" w:rsidRDefault="00FB54F4" w:rsidP="00FB54F4">
      <w:pPr>
        <w:pStyle w:val="Default"/>
        <w:spacing w:after="24" w:line="276" w:lineRule="auto"/>
        <w:jc w:val="both"/>
        <w:rPr>
          <w:sz w:val="28"/>
          <w:szCs w:val="28"/>
          <w:lang w:val="uk-UA"/>
        </w:rPr>
      </w:pPr>
      <w:r w:rsidRPr="00FB54F4">
        <w:rPr>
          <w:sz w:val="28"/>
          <w:szCs w:val="28"/>
          <w:lang w:val="uk-UA"/>
        </w:rPr>
        <w:t xml:space="preserve">– охорона довкілля та раціональне використання природних ресурсів; </w:t>
      </w:r>
    </w:p>
    <w:p w:rsidR="00FB54F4" w:rsidRPr="00FB54F4" w:rsidRDefault="00FB54F4" w:rsidP="00FB54F4">
      <w:pPr>
        <w:pStyle w:val="Default"/>
        <w:spacing w:line="276" w:lineRule="auto"/>
        <w:jc w:val="both"/>
        <w:rPr>
          <w:sz w:val="28"/>
          <w:szCs w:val="28"/>
          <w:lang w:val="uk-UA"/>
        </w:rPr>
      </w:pPr>
      <w:r w:rsidRPr="00FB54F4">
        <w:rPr>
          <w:sz w:val="28"/>
          <w:szCs w:val="28"/>
          <w:lang w:val="uk-UA"/>
        </w:rPr>
        <w:t xml:space="preserve">– регулювання забудови населених пунктів та раціонального використання її території. </w:t>
      </w:r>
    </w:p>
    <w:p w:rsidR="00FB54F4" w:rsidRPr="00FB54F4" w:rsidRDefault="00FB54F4" w:rsidP="0035215B">
      <w:pPr>
        <w:pStyle w:val="Default"/>
        <w:spacing w:line="276" w:lineRule="auto"/>
        <w:ind w:firstLine="851"/>
        <w:jc w:val="both"/>
        <w:rPr>
          <w:sz w:val="28"/>
          <w:szCs w:val="28"/>
          <w:lang w:val="uk-UA"/>
        </w:rPr>
      </w:pPr>
      <w:r w:rsidRPr="00FB54F4">
        <w:rPr>
          <w:sz w:val="28"/>
          <w:szCs w:val="28"/>
          <w:lang w:val="uk-UA"/>
        </w:rPr>
        <w:t>Матеріали містобудівної документації використовуються як вихідні дані при розробленні іншої планувальної документації та проектів забудови, місц</w:t>
      </w:r>
      <w:r w:rsidRPr="00FB54F4">
        <w:rPr>
          <w:sz w:val="28"/>
          <w:szCs w:val="28"/>
          <w:lang w:val="uk-UA"/>
        </w:rPr>
        <w:t>е</w:t>
      </w:r>
      <w:r w:rsidRPr="00FB54F4">
        <w:rPr>
          <w:sz w:val="28"/>
          <w:szCs w:val="28"/>
          <w:lang w:val="uk-UA"/>
        </w:rPr>
        <w:t>вих правил використання i забудови територій населених пунктів, інвестиці</w:t>
      </w:r>
      <w:r w:rsidRPr="00FB54F4">
        <w:rPr>
          <w:sz w:val="28"/>
          <w:szCs w:val="28"/>
          <w:lang w:val="uk-UA"/>
        </w:rPr>
        <w:t>й</w:t>
      </w:r>
      <w:r w:rsidRPr="00FB54F4">
        <w:rPr>
          <w:sz w:val="28"/>
          <w:szCs w:val="28"/>
          <w:lang w:val="uk-UA"/>
        </w:rPr>
        <w:t>них програм i проектів, програм соціально-економічного розвитку, спеціальних проектів, схем i програм охорони навколишнього природного середовища та здоров’я населення, пам’яток історії i культури, інженерного захисту і підгот</w:t>
      </w:r>
      <w:r w:rsidRPr="00FB54F4">
        <w:rPr>
          <w:sz w:val="28"/>
          <w:szCs w:val="28"/>
          <w:lang w:val="uk-UA"/>
        </w:rPr>
        <w:t>о</w:t>
      </w:r>
      <w:r w:rsidRPr="00FB54F4">
        <w:rPr>
          <w:sz w:val="28"/>
          <w:szCs w:val="28"/>
          <w:lang w:val="uk-UA"/>
        </w:rPr>
        <w:t>вки території, комплексних схем транспорту, проектів та схем організації д</w:t>
      </w:r>
      <w:r w:rsidRPr="00FB54F4">
        <w:rPr>
          <w:sz w:val="28"/>
          <w:szCs w:val="28"/>
          <w:lang w:val="uk-UA"/>
        </w:rPr>
        <w:t>о</w:t>
      </w:r>
      <w:r w:rsidRPr="00FB54F4">
        <w:rPr>
          <w:sz w:val="28"/>
          <w:szCs w:val="28"/>
          <w:lang w:val="uk-UA"/>
        </w:rPr>
        <w:t>рожнього руху, систем управління дорожнім рухом, схем розвитку систем і</w:t>
      </w:r>
      <w:r w:rsidRPr="00FB54F4">
        <w:rPr>
          <w:sz w:val="28"/>
          <w:szCs w:val="28"/>
          <w:lang w:val="uk-UA"/>
        </w:rPr>
        <w:t>н</w:t>
      </w:r>
      <w:r w:rsidRPr="00FB54F4">
        <w:rPr>
          <w:sz w:val="28"/>
          <w:szCs w:val="28"/>
          <w:lang w:val="uk-UA"/>
        </w:rPr>
        <w:t xml:space="preserve">женерного обладнання i галузей сільського господарства, виконанні грошової оцінки земель, створенні містобудівного та земельного кадастрів, тощо. </w:t>
      </w:r>
    </w:p>
    <w:p w:rsidR="00163702" w:rsidRDefault="00FB54F4" w:rsidP="00FB54F4">
      <w:pPr>
        <w:pStyle w:val="Default"/>
        <w:spacing w:line="276" w:lineRule="auto"/>
        <w:jc w:val="both"/>
        <w:rPr>
          <w:sz w:val="28"/>
          <w:szCs w:val="28"/>
          <w:lang w:val="uk-UA"/>
        </w:rPr>
      </w:pPr>
      <w:r w:rsidRPr="00FB54F4">
        <w:rPr>
          <w:sz w:val="28"/>
          <w:szCs w:val="28"/>
          <w:lang w:val="uk-UA"/>
        </w:rPr>
        <w:t>Тобто, відсутність містобудівної документації не дозволяє організувати ефе</w:t>
      </w:r>
      <w:r w:rsidRPr="00FB54F4">
        <w:rPr>
          <w:sz w:val="28"/>
          <w:szCs w:val="28"/>
          <w:lang w:val="uk-UA"/>
        </w:rPr>
        <w:t>к</w:t>
      </w:r>
      <w:r w:rsidRPr="00FB54F4">
        <w:rPr>
          <w:sz w:val="28"/>
          <w:szCs w:val="28"/>
          <w:lang w:val="uk-UA"/>
        </w:rPr>
        <w:t>тивну містобудівну діяльність на території громади та є однією з головних п</w:t>
      </w:r>
      <w:r w:rsidRPr="00FB54F4">
        <w:rPr>
          <w:sz w:val="28"/>
          <w:szCs w:val="28"/>
          <w:lang w:val="uk-UA"/>
        </w:rPr>
        <w:t>е</w:t>
      </w:r>
      <w:r w:rsidRPr="00FB54F4">
        <w:rPr>
          <w:sz w:val="28"/>
          <w:szCs w:val="28"/>
          <w:lang w:val="uk-UA"/>
        </w:rPr>
        <w:t>решкод її економічного та соціального розвитку.</w:t>
      </w:r>
    </w:p>
    <w:p w:rsidR="00FB54F4" w:rsidRPr="00FB54F4" w:rsidRDefault="00FB54F4" w:rsidP="00FB54F4">
      <w:pPr>
        <w:pStyle w:val="Default"/>
        <w:spacing w:line="276" w:lineRule="auto"/>
        <w:jc w:val="both"/>
        <w:rPr>
          <w:sz w:val="28"/>
          <w:szCs w:val="28"/>
          <w:lang w:val="uk-UA"/>
        </w:rPr>
      </w:pPr>
      <w:r w:rsidRPr="00FB54F4">
        <w:rPr>
          <w:sz w:val="28"/>
          <w:szCs w:val="28"/>
          <w:lang w:val="uk-UA"/>
        </w:rPr>
        <w:t xml:space="preserve"> </w:t>
      </w:r>
    </w:p>
    <w:p w:rsidR="00FB54F4" w:rsidRDefault="00FB54F4" w:rsidP="00163702">
      <w:pPr>
        <w:pStyle w:val="Default"/>
        <w:spacing w:line="276" w:lineRule="auto"/>
        <w:jc w:val="center"/>
        <w:rPr>
          <w:b/>
          <w:bCs/>
          <w:sz w:val="28"/>
          <w:szCs w:val="28"/>
          <w:lang w:val="uk-UA"/>
        </w:rPr>
      </w:pPr>
      <w:r w:rsidRPr="00FB54F4">
        <w:rPr>
          <w:b/>
          <w:bCs/>
          <w:sz w:val="28"/>
          <w:szCs w:val="28"/>
          <w:lang w:val="uk-UA"/>
        </w:rPr>
        <w:t>6.ТЕРМІН РЕАЛІЗАЦІЇ ПРОГРАМИ</w:t>
      </w:r>
    </w:p>
    <w:p w:rsidR="008930C5" w:rsidRPr="00FB54F4" w:rsidRDefault="008930C5" w:rsidP="00163702">
      <w:pPr>
        <w:pStyle w:val="Default"/>
        <w:spacing w:line="276" w:lineRule="auto"/>
        <w:jc w:val="center"/>
        <w:rPr>
          <w:sz w:val="28"/>
          <w:szCs w:val="28"/>
          <w:lang w:val="uk-UA"/>
        </w:rPr>
      </w:pPr>
    </w:p>
    <w:p w:rsidR="00163702" w:rsidRDefault="00FB54F4" w:rsidP="0035215B">
      <w:pPr>
        <w:pStyle w:val="Default"/>
        <w:spacing w:line="276" w:lineRule="auto"/>
        <w:ind w:firstLine="851"/>
        <w:jc w:val="both"/>
        <w:rPr>
          <w:sz w:val="28"/>
          <w:szCs w:val="28"/>
          <w:lang w:val="uk-UA"/>
        </w:rPr>
      </w:pPr>
      <w:r w:rsidRPr="00FB54F4">
        <w:rPr>
          <w:sz w:val="28"/>
          <w:szCs w:val="28"/>
          <w:lang w:val="uk-UA"/>
        </w:rPr>
        <w:t xml:space="preserve">Термін реалізації Програми за наявності фінансування складає </w:t>
      </w:r>
      <w:r w:rsidR="00163702">
        <w:rPr>
          <w:sz w:val="28"/>
          <w:szCs w:val="28"/>
          <w:lang w:val="uk-UA"/>
        </w:rPr>
        <w:t>5 (п’ять) років: з 01 січня 2026 року до 20 грудня 2030</w:t>
      </w:r>
      <w:r w:rsidRPr="00FB54F4">
        <w:rPr>
          <w:sz w:val="28"/>
          <w:szCs w:val="28"/>
          <w:lang w:val="uk-UA"/>
        </w:rPr>
        <w:t xml:space="preserve"> року.</w:t>
      </w:r>
    </w:p>
    <w:p w:rsidR="00FB54F4" w:rsidRPr="00FB54F4" w:rsidRDefault="00FB54F4" w:rsidP="00FB54F4">
      <w:pPr>
        <w:pStyle w:val="Default"/>
        <w:spacing w:line="276" w:lineRule="auto"/>
        <w:jc w:val="both"/>
        <w:rPr>
          <w:sz w:val="28"/>
          <w:szCs w:val="28"/>
          <w:lang w:val="uk-UA"/>
        </w:rPr>
      </w:pPr>
      <w:r w:rsidRPr="00FB54F4">
        <w:rPr>
          <w:sz w:val="28"/>
          <w:szCs w:val="28"/>
          <w:lang w:val="uk-UA"/>
        </w:rPr>
        <w:lastRenderedPageBreak/>
        <w:t xml:space="preserve"> </w:t>
      </w:r>
    </w:p>
    <w:p w:rsidR="00163702" w:rsidRDefault="00FB54F4" w:rsidP="00163702">
      <w:pPr>
        <w:pStyle w:val="Default"/>
        <w:spacing w:line="276" w:lineRule="auto"/>
        <w:jc w:val="center"/>
        <w:rPr>
          <w:b/>
          <w:bCs/>
          <w:color w:val="auto"/>
          <w:sz w:val="28"/>
          <w:szCs w:val="28"/>
          <w:lang w:val="uk-UA"/>
        </w:rPr>
      </w:pPr>
      <w:r w:rsidRPr="004C34E3">
        <w:rPr>
          <w:b/>
          <w:bCs/>
          <w:color w:val="auto"/>
          <w:sz w:val="28"/>
          <w:szCs w:val="28"/>
          <w:lang w:val="uk-UA"/>
        </w:rPr>
        <w:t>7. ФІНАНСОВЕ ЗАБЕЗПЕЧЕННЯ ПРОГРАМИ</w:t>
      </w:r>
    </w:p>
    <w:p w:rsidR="008930C5" w:rsidRPr="004C34E3" w:rsidRDefault="008930C5" w:rsidP="00163702">
      <w:pPr>
        <w:pStyle w:val="Default"/>
        <w:spacing w:line="276" w:lineRule="auto"/>
        <w:jc w:val="center"/>
        <w:rPr>
          <w:b/>
          <w:bCs/>
          <w:color w:val="auto"/>
          <w:sz w:val="28"/>
          <w:szCs w:val="28"/>
          <w:lang w:val="uk-UA"/>
        </w:rPr>
      </w:pPr>
    </w:p>
    <w:p w:rsidR="00FB54F4" w:rsidRPr="00FB54F4" w:rsidRDefault="00FB54F4" w:rsidP="00163702">
      <w:pPr>
        <w:pStyle w:val="Default"/>
        <w:spacing w:line="276" w:lineRule="auto"/>
        <w:ind w:firstLine="851"/>
        <w:jc w:val="both"/>
        <w:rPr>
          <w:sz w:val="28"/>
          <w:szCs w:val="28"/>
          <w:lang w:val="uk-UA"/>
        </w:rPr>
      </w:pPr>
      <w:r w:rsidRPr="00FB54F4">
        <w:rPr>
          <w:sz w:val="28"/>
          <w:szCs w:val="28"/>
          <w:lang w:val="uk-UA"/>
        </w:rPr>
        <w:t>Фінансування Програми, в т. ч., виготовлення</w:t>
      </w:r>
      <w:r w:rsidR="00163702">
        <w:rPr>
          <w:sz w:val="28"/>
          <w:szCs w:val="28"/>
          <w:lang w:val="uk-UA"/>
        </w:rPr>
        <w:t xml:space="preserve"> топографічних планів т</w:t>
      </w:r>
      <w:r w:rsidR="00163702">
        <w:rPr>
          <w:sz w:val="28"/>
          <w:szCs w:val="28"/>
          <w:lang w:val="uk-UA"/>
        </w:rPr>
        <w:t>е</w:t>
      </w:r>
      <w:r w:rsidR="00163702">
        <w:rPr>
          <w:sz w:val="28"/>
          <w:szCs w:val="28"/>
          <w:lang w:val="uk-UA"/>
        </w:rPr>
        <w:t xml:space="preserve">риторії </w:t>
      </w:r>
      <w:r w:rsidRPr="00FB54F4">
        <w:rPr>
          <w:sz w:val="28"/>
          <w:szCs w:val="28"/>
          <w:lang w:val="uk-UA"/>
        </w:rPr>
        <w:t>громади в М 1:10000 (картографічної основи для розроблення Компле</w:t>
      </w:r>
      <w:r w:rsidR="008930C5">
        <w:rPr>
          <w:sz w:val="28"/>
          <w:szCs w:val="28"/>
          <w:lang w:val="uk-UA"/>
        </w:rPr>
        <w:t>к</w:t>
      </w:r>
      <w:r w:rsidRPr="00FB54F4">
        <w:rPr>
          <w:sz w:val="28"/>
          <w:szCs w:val="28"/>
          <w:lang w:val="uk-UA"/>
        </w:rPr>
        <w:t>сного плану) та її населених пунктів в М 1:2000, здійснюється за рахунок ко</w:t>
      </w:r>
      <w:r w:rsidRPr="00FB54F4">
        <w:rPr>
          <w:sz w:val="28"/>
          <w:szCs w:val="28"/>
          <w:lang w:val="uk-UA"/>
        </w:rPr>
        <w:t>ш</w:t>
      </w:r>
      <w:r w:rsidRPr="00FB54F4">
        <w:rPr>
          <w:sz w:val="28"/>
          <w:szCs w:val="28"/>
          <w:lang w:val="uk-UA"/>
        </w:rPr>
        <w:t>тів місцевого бюджету. Окрім цього, фінансування робіт з розроблення Ко</w:t>
      </w:r>
      <w:r w:rsidRPr="00FB54F4">
        <w:rPr>
          <w:sz w:val="28"/>
          <w:szCs w:val="28"/>
          <w:lang w:val="uk-UA"/>
        </w:rPr>
        <w:t>м</w:t>
      </w:r>
      <w:r w:rsidRPr="00FB54F4">
        <w:rPr>
          <w:sz w:val="28"/>
          <w:szCs w:val="28"/>
          <w:lang w:val="uk-UA"/>
        </w:rPr>
        <w:t xml:space="preserve">плексного плану та в його складі генеральних планів, </w:t>
      </w:r>
      <w:proofErr w:type="spellStart"/>
      <w:r w:rsidRPr="00FB54F4">
        <w:rPr>
          <w:sz w:val="28"/>
          <w:szCs w:val="28"/>
          <w:lang w:val="uk-UA"/>
        </w:rPr>
        <w:t>планів</w:t>
      </w:r>
      <w:proofErr w:type="spellEnd"/>
      <w:r w:rsidRPr="00FB54F4">
        <w:rPr>
          <w:sz w:val="28"/>
          <w:szCs w:val="28"/>
          <w:lang w:val="uk-UA"/>
        </w:rPr>
        <w:t xml:space="preserve"> зонування терит</w:t>
      </w:r>
      <w:r w:rsidRPr="00FB54F4">
        <w:rPr>
          <w:sz w:val="28"/>
          <w:szCs w:val="28"/>
          <w:lang w:val="uk-UA"/>
        </w:rPr>
        <w:t>о</w:t>
      </w:r>
      <w:r w:rsidRPr="00FB54F4">
        <w:rPr>
          <w:sz w:val="28"/>
          <w:szCs w:val="28"/>
          <w:lang w:val="uk-UA"/>
        </w:rPr>
        <w:t>рії населених пунктів здійснюватиметься за рахунок коштів місцевого бюджету та інших джерел, не заборонених законодавством. Даною Програмою передб</w:t>
      </w:r>
      <w:r w:rsidRPr="00FB54F4">
        <w:rPr>
          <w:sz w:val="28"/>
          <w:szCs w:val="28"/>
          <w:lang w:val="uk-UA"/>
        </w:rPr>
        <w:t>а</w:t>
      </w:r>
      <w:r w:rsidRPr="00FB54F4">
        <w:rPr>
          <w:sz w:val="28"/>
          <w:szCs w:val="28"/>
          <w:lang w:val="uk-UA"/>
        </w:rPr>
        <w:t>чено співфінансування розроблення Комплексного плану за рахунок місцевого</w:t>
      </w:r>
      <w:r w:rsidR="0035215B">
        <w:rPr>
          <w:sz w:val="28"/>
          <w:szCs w:val="28"/>
          <w:lang w:val="uk-UA"/>
        </w:rPr>
        <w:t xml:space="preserve"> </w:t>
      </w:r>
      <w:r w:rsidRPr="00FB54F4">
        <w:rPr>
          <w:sz w:val="28"/>
          <w:szCs w:val="28"/>
          <w:lang w:val="uk-UA"/>
        </w:rPr>
        <w:t>бюджету, залучених коштів з незаборонених законодавством джерел та субве</w:t>
      </w:r>
      <w:r w:rsidRPr="00FB54F4">
        <w:rPr>
          <w:sz w:val="28"/>
          <w:szCs w:val="28"/>
          <w:lang w:val="uk-UA"/>
        </w:rPr>
        <w:t>н</w:t>
      </w:r>
      <w:r w:rsidRPr="00FB54F4">
        <w:rPr>
          <w:sz w:val="28"/>
          <w:szCs w:val="28"/>
          <w:lang w:val="uk-UA"/>
        </w:rPr>
        <w:t>ції з державного бюджету, відповідно Порядку та умов надання субвенції з державного бюджету місцевим бюджетам на розроблення комплексних планів просторового розвитку територій територіальних громад, затвердженого По</w:t>
      </w:r>
      <w:r w:rsidRPr="00FB54F4">
        <w:rPr>
          <w:sz w:val="28"/>
          <w:szCs w:val="28"/>
          <w:lang w:val="uk-UA"/>
        </w:rPr>
        <w:t>с</w:t>
      </w:r>
      <w:r w:rsidRPr="00FB54F4">
        <w:rPr>
          <w:sz w:val="28"/>
          <w:szCs w:val="28"/>
          <w:lang w:val="uk-UA"/>
        </w:rPr>
        <w:t xml:space="preserve">тановою Кабінету Міністрів України від 28.07.2021 р., № 853. </w:t>
      </w:r>
    </w:p>
    <w:p w:rsidR="00FB54F4" w:rsidRPr="00FB54F4" w:rsidRDefault="008930C5" w:rsidP="00163702">
      <w:pPr>
        <w:pStyle w:val="Default"/>
        <w:spacing w:line="276" w:lineRule="auto"/>
        <w:jc w:val="both"/>
        <w:rPr>
          <w:sz w:val="28"/>
          <w:szCs w:val="28"/>
          <w:lang w:val="uk-UA"/>
        </w:rPr>
      </w:pPr>
      <w:r>
        <w:rPr>
          <w:sz w:val="28"/>
          <w:szCs w:val="28"/>
          <w:lang w:val="uk-UA"/>
        </w:rPr>
        <w:tab/>
      </w:r>
      <w:r w:rsidR="00FB54F4" w:rsidRPr="00FB54F4">
        <w:rPr>
          <w:sz w:val="28"/>
          <w:szCs w:val="28"/>
          <w:lang w:val="uk-UA"/>
        </w:rPr>
        <w:t>Порядком розроблення, оновлення, внесення змін та затвердження міст</w:t>
      </w:r>
      <w:r w:rsidR="00FB54F4" w:rsidRPr="00FB54F4">
        <w:rPr>
          <w:sz w:val="28"/>
          <w:szCs w:val="28"/>
          <w:lang w:val="uk-UA"/>
        </w:rPr>
        <w:t>о</w:t>
      </w:r>
      <w:r w:rsidR="00FB54F4" w:rsidRPr="00FB54F4">
        <w:rPr>
          <w:sz w:val="28"/>
          <w:szCs w:val="28"/>
          <w:lang w:val="uk-UA"/>
        </w:rPr>
        <w:t>будівн</w:t>
      </w:r>
      <w:r>
        <w:rPr>
          <w:sz w:val="28"/>
          <w:szCs w:val="28"/>
          <w:lang w:val="uk-UA"/>
        </w:rPr>
        <w:t>ої документації, затвердженого п</w:t>
      </w:r>
      <w:r w:rsidR="00FB54F4" w:rsidRPr="00FB54F4">
        <w:rPr>
          <w:sz w:val="28"/>
          <w:szCs w:val="28"/>
          <w:lang w:val="uk-UA"/>
        </w:rPr>
        <w:t xml:space="preserve">остановою Кабінету Міністрів України від </w:t>
      </w:r>
      <w:r w:rsidR="0035215B">
        <w:rPr>
          <w:sz w:val="28"/>
          <w:szCs w:val="28"/>
          <w:lang w:val="uk-UA"/>
        </w:rPr>
        <w:t>0</w:t>
      </w:r>
      <w:r w:rsidR="00FB54F4" w:rsidRPr="00FB54F4">
        <w:rPr>
          <w:sz w:val="28"/>
          <w:szCs w:val="28"/>
          <w:lang w:val="uk-UA"/>
        </w:rPr>
        <w:t>1.09.2021 року, № 926 (пункт 42), передбачено формування завдання на розроблення комплексного плану за підсумком громадського обговорення. Таке громадське обговорення (або стратегічна сесія) проводиться в комплексі зах</w:t>
      </w:r>
      <w:r w:rsidR="00FB54F4" w:rsidRPr="00FB54F4">
        <w:rPr>
          <w:sz w:val="28"/>
          <w:szCs w:val="28"/>
          <w:lang w:val="uk-UA"/>
        </w:rPr>
        <w:t>о</w:t>
      </w:r>
      <w:r w:rsidR="00FB54F4" w:rsidRPr="00FB54F4">
        <w:rPr>
          <w:sz w:val="28"/>
          <w:szCs w:val="28"/>
          <w:lang w:val="uk-UA"/>
        </w:rPr>
        <w:t>дів підготовчого етапу розроблення Комплексного плану. Завдання на розро</w:t>
      </w:r>
      <w:r w:rsidR="00FB54F4" w:rsidRPr="00FB54F4">
        <w:rPr>
          <w:sz w:val="28"/>
          <w:szCs w:val="28"/>
          <w:lang w:val="uk-UA"/>
        </w:rPr>
        <w:t>б</w:t>
      </w:r>
      <w:r w:rsidR="00FB54F4" w:rsidRPr="00FB54F4">
        <w:rPr>
          <w:sz w:val="28"/>
          <w:szCs w:val="28"/>
          <w:lang w:val="uk-UA"/>
        </w:rPr>
        <w:t>лення Комплексного плану визначить основні потреби громади в тих чи інших видах містобудівної документації, для тих чи інших населених пунктів, обсяги необхідних робіт та послуг. Таким чином, остаточна вартість розроблення Комплексного плану буде визначена за результатами реалізації заходів, пере</w:t>
      </w:r>
      <w:r w:rsidR="00FB54F4" w:rsidRPr="00FB54F4">
        <w:rPr>
          <w:sz w:val="28"/>
          <w:szCs w:val="28"/>
          <w:lang w:val="uk-UA"/>
        </w:rPr>
        <w:t>д</w:t>
      </w:r>
      <w:r w:rsidR="00FB54F4" w:rsidRPr="00FB54F4">
        <w:rPr>
          <w:sz w:val="28"/>
          <w:szCs w:val="28"/>
          <w:lang w:val="uk-UA"/>
        </w:rPr>
        <w:t xml:space="preserve">бачених підготовчим етапом. </w:t>
      </w:r>
    </w:p>
    <w:p w:rsidR="00FB54F4" w:rsidRPr="00FB54F4" w:rsidRDefault="008930C5" w:rsidP="008930C5">
      <w:pPr>
        <w:pStyle w:val="Default"/>
        <w:spacing w:line="276" w:lineRule="auto"/>
        <w:ind w:firstLine="567"/>
        <w:jc w:val="both"/>
        <w:rPr>
          <w:sz w:val="28"/>
          <w:szCs w:val="28"/>
          <w:lang w:val="uk-UA"/>
        </w:rPr>
      </w:pPr>
      <w:r>
        <w:rPr>
          <w:sz w:val="28"/>
          <w:szCs w:val="28"/>
          <w:lang w:val="uk-UA"/>
        </w:rPr>
        <w:t xml:space="preserve"> </w:t>
      </w:r>
      <w:r w:rsidR="00FB54F4" w:rsidRPr="00FB54F4">
        <w:rPr>
          <w:sz w:val="28"/>
          <w:szCs w:val="28"/>
          <w:lang w:val="uk-UA"/>
        </w:rPr>
        <w:t>Коригування Програми, щодо фінансового забезпечення її реалізації, пр</w:t>
      </w:r>
      <w:r w:rsidR="00FB54F4" w:rsidRPr="00FB54F4">
        <w:rPr>
          <w:sz w:val="28"/>
          <w:szCs w:val="28"/>
          <w:lang w:val="uk-UA"/>
        </w:rPr>
        <w:t>о</w:t>
      </w:r>
      <w:r w:rsidR="00FB54F4" w:rsidRPr="00FB54F4">
        <w:rPr>
          <w:sz w:val="28"/>
          <w:szCs w:val="28"/>
          <w:lang w:val="uk-UA"/>
        </w:rPr>
        <w:t>водиться згідно з остаточними розрахунками обсягів необхідних коштів, відп</w:t>
      </w:r>
      <w:r w:rsidR="00FB54F4" w:rsidRPr="00FB54F4">
        <w:rPr>
          <w:sz w:val="28"/>
          <w:szCs w:val="28"/>
          <w:lang w:val="uk-UA"/>
        </w:rPr>
        <w:t>о</w:t>
      </w:r>
      <w:r w:rsidR="00FB54F4" w:rsidRPr="00FB54F4">
        <w:rPr>
          <w:sz w:val="28"/>
          <w:szCs w:val="28"/>
          <w:lang w:val="uk-UA"/>
        </w:rPr>
        <w:t>відно до потреб громади та ринкових цін на відповідні роботи. Програмою в</w:t>
      </w:r>
      <w:r w:rsidR="00FB54F4" w:rsidRPr="00FB54F4">
        <w:rPr>
          <w:sz w:val="28"/>
          <w:szCs w:val="28"/>
          <w:lang w:val="uk-UA"/>
        </w:rPr>
        <w:t>и</w:t>
      </w:r>
      <w:r w:rsidR="00FB54F4" w:rsidRPr="00FB54F4">
        <w:rPr>
          <w:sz w:val="28"/>
          <w:szCs w:val="28"/>
          <w:lang w:val="uk-UA"/>
        </w:rPr>
        <w:t xml:space="preserve">значаються необхідні обсяги фінансування проектно-вишукувальних робіт та черговості розроблення містобудівної документації. </w:t>
      </w:r>
    </w:p>
    <w:p w:rsidR="00FB54F4" w:rsidRPr="0035215B" w:rsidRDefault="008930C5" w:rsidP="00163702">
      <w:pPr>
        <w:pStyle w:val="Default"/>
        <w:spacing w:line="276" w:lineRule="auto"/>
        <w:jc w:val="both"/>
        <w:rPr>
          <w:sz w:val="28"/>
          <w:szCs w:val="28"/>
          <w:lang w:val="uk-UA"/>
        </w:rPr>
      </w:pPr>
      <w:r w:rsidRPr="008930C5">
        <w:rPr>
          <w:b/>
          <w:bCs/>
          <w:sz w:val="28"/>
          <w:szCs w:val="28"/>
          <w:lang w:val="uk-UA"/>
        </w:rPr>
        <w:tab/>
      </w:r>
      <w:r w:rsidR="00FB54F4" w:rsidRPr="008930C5">
        <w:rPr>
          <w:bCs/>
          <w:sz w:val="28"/>
          <w:szCs w:val="28"/>
          <w:lang w:val="uk-UA"/>
        </w:rPr>
        <w:t>Всього на фінансування</w:t>
      </w:r>
      <w:r w:rsidR="00FB54F4" w:rsidRPr="0035215B">
        <w:rPr>
          <w:bCs/>
          <w:sz w:val="28"/>
          <w:szCs w:val="28"/>
          <w:lang w:val="uk-UA"/>
        </w:rPr>
        <w:t xml:space="preserve"> р</w:t>
      </w:r>
      <w:r w:rsidR="0035215B" w:rsidRPr="0035215B">
        <w:rPr>
          <w:bCs/>
          <w:sz w:val="28"/>
          <w:szCs w:val="28"/>
          <w:lang w:val="uk-UA"/>
        </w:rPr>
        <w:t>еалізації Програми протягом 2026 - 2030</w:t>
      </w:r>
      <w:r w:rsidR="00FB54F4" w:rsidRPr="0035215B">
        <w:rPr>
          <w:bCs/>
          <w:sz w:val="28"/>
          <w:szCs w:val="28"/>
          <w:lang w:val="uk-UA"/>
        </w:rPr>
        <w:t xml:space="preserve"> років у бюджеті міської ради необхідно передбачити </w:t>
      </w:r>
      <w:r w:rsidR="0035215B" w:rsidRPr="0035215B">
        <w:rPr>
          <w:bCs/>
          <w:sz w:val="28"/>
          <w:szCs w:val="28"/>
          <w:lang w:val="uk-UA"/>
        </w:rPr>
        <w:t xml:space="preserve">4 820, 302 </w:t>
      </w:r>
      <w:r w:rsidR="00FB54F4" w:rsidRPr="0035215B">
        <w:rPr>
          <w:bCs/>
          <w:sz w:val="28"/>
          <w:szCs w:val="28"/>
          <w:lang w:val="uk-UA"/>
        </w:rPr>
        <w:t xml:space="preserve">тис грн., забезпечити отримання державної субвенції в сумі, близько, </w:t>
      </w:r>
      <w:r w:rsidR="0035215B" w:rsidRPr="0035215B">
        <w:rPr>
          <w:bCs/>
          <w:color w:val="auto"/>
          <w:sz w:val="28"/>
          <w:szCs w:val="28"/>
          <w:lang w:val="uk-UA"/>
        </w:rPr>
        <w:t xml:space="preserve">10000,00 </w:t>
      </w:r>
      <w:r w:rsidR="00FB54F4" w:rsidRPr="0035215B">
        <w:rPr>
          <w:bCs/>
          <w:sz w:val="28"/>
          <w:szCs w:val="28"/>
          <w:lang w:val="uk-UA"/>
        </w:rPr>
        <w:t>тис грн. та залучити зі с</w:t>
      </w:r>
      <w:r w:rsidR="0035215B" w:rsidRPr="0035215B">
        <w:rPr>
          <w:bCs/>
          <w:sz w:val="28"/>
          <w:szCs w:val="28"/>
          <w:lang w:val="uk-UA"/>
        </w:rPr>
        <w:t>торонніх джерел не менше 3</w:t>
      </w:r>
      <w:r w:rsidR="00FB54F4" w:rsidRPr="0035215B">
        <w:rPr>
          <w:bCs/>
          <w:sz w:val="28"/>
          <w:szCs w:val="28"/>
          <w:lang w:val="uk-UA"/>
        </w:rPr>
        <w:t xml:space="preserve"> 000,00 тис грн. Загальна вартість розроблення м</w:t>
      </w:r>
      <w:r w:rsidR="00FB54F4" w:rsidRPr="0035215B">
        <w:rPr>
          <w:bCs/>
          <w:sz w:val="28"/>
          <w:szCs w:val="28"/>
          <w:lang w:val="uk-UA"/>
        </w:rPr>
        <w:t>і</w:t>
      </w:r>
      <w:r w:rsidR="00FB54F4" w:rsidRPr="0035215B">
        <w:rPr>
          <w:bCs/>
          <w:sz w:val="28"/>
          <w:szCs w:val="28"/>
          <w:lang w:val="uk-UA"/>
        </w:rPr>
        <w:t xml:space="preserve">стобудівної документації громади, попередньо, складе </w:t>
      </w:r>
      <w:r w:rsidR="0035215B" w:rsidRPr="0035215B">
        <w:rPr>
          <w:bCs/>
          <w:sz w:val="28"/>
          <w:szCs w:val="28"/>
          <w:lang w:val="uk-UA"/>
        </w:rPr>
        <w:t xml:space="preserve">17 820, 302  </w:t>
      </w:r>
      <w:r w:rsidR="00FB54F4" w:rsidRPr="0035215B">
        <w:rPr>
          <w:bCs/>
          <w:sz w:val="28"/>
          <w:szCs w:val="28"/>
          <w:lang w:val="uk-UA"/>
        </w:rPr>
        <w:t>тис грн. Д</w:t>
      </w:r>
      <w:r w:rsidR="00FB54F4" w:rsidRPr="0035215B">
        <w:rPr>
          <w:bCs/>
          <w:sz w:val="28"/>
          <w:szCs w:val="28"/>
          <w:lang w:val="uk-UA"/>
        </w:rPr>
        <w:t>а</w:t>
      </w:r>
      <w:r w:rsidR="00FB54F4" w:rsidRPr="0035215B">
        <w:rPr>
          <w:bCs/>
          <w:sz w:val="28"/>
          <w:szCs w:val="28"/>
          <w:lang w:val="uk-UA"/>
        </w:rPr>
        <w:t>на вартість, після стратегічної сесії, проведеної за підсумком підготовчого ет</w:t>
      </w:r>
      <w:r w:rsidR="00FB54F4" w:rsidRPr="0035215B">
        <w:rPr>
          <w:bCs/>
          <w:sz w:val="28"/>
          <w:szCs w:val="28"/>
          <w:lang w:val="uk-UA"/>
        </w:rPr>
        <w:t>а</w:t>
      </w:r>
      <w:r w:rsidR="00FB54F4" w:rsidRPr="0035215B">
        <w:rPr>
          <w:bCs/>
          <w:sz w:val="28"/>
          <w:szCs w:val="28"/>
          <w:lang w:val="uk-UA"/>
        </w:rPr>
        <w:t xml:space="preserve">пу розроблення Комплексного плану, підлягає уточненню. </w:t>
      </w:r>
    </w:p>
    <w:p w:rsidR="00163702" w:rsidRDefault="00163702" w:rsidP="00163702">
      <w:pPr>
        <w:pStyle w:val="Default"/>
        <w:spacing w:line="276" w:lineRule="auto"/>
        <w:jc w:val="both"/>
        <w:rPr>
          <w:b/>
          <w:bCs/>
          <w:sz w:val="28"/>
          <w:szCs w:val="28"/>
          <w:lang w:val="uk-UA"/>
        </w:rPr>
      </w:pPr>
    </w:p>
    <w:p w:rsidR="00FB54F4" w:rsidRDefault="00FB54F4" w:rsidP="00163702">
      <w:pPr>
        <w:pStyle w:val="Default"/>
        <w:spacing w:line="276" w:lineRule="auto"/>
        <w:jc w:val="center"/>
        <w:rPr>
          <w:b/>
          <w:bCs/>
          <w:sz w:val="28"/>
          <w:szCs w:val="28"/>
          <w:lang w:val="uk-UA"/>
        </w:rPr>
      </w:pPr>
      <w:r w:rsidRPr="00FB54F4">
        <w:rPr>
          <w:b/>
          <w:bCs/>
          <w:sz w:val="28"/>
          <w:szCs w:val="28"/>
          <w:lang w:val="uk-UA"/>
        </w:rPr>
        <w:t>8. ОЧІКУВАНА ЕФЕКТИВНІСТЬ ВИКОНАННЯ ПРОГРАМИ</w:t>
      </w:r>
    </w:p>
    <w:p w:rsidR="00163702" w:rsidRPr="00FB54F4" w:rsidRDefault="00163702" w:rsidP="00163702">
      <w:pPr>
        <w:pStyle w:val="Default"/>
        <w:spacing w:line="276" w:lineRule="auto"/>
        <w:jc w:val="center"/>
        <w:rPr>
          <w:sz w:val="28"/>
          <w:szCs w:val="28"/>
          <w:lang w:val="uk-UA"/>
        </w:rPr>
      </w:pPr>
    </w:p>
    <w:p w:rsidR="00163702" w:rsidRDefault="00FB54F4" w:rsidP="00163702">
      <w:pPr>
        <w:pStyle w:val="Default"/>
        <w:spacing w:line="276" w:lineRule="auto"/>
        <w:ind w:firstLine="851"/>
        <w:jc w:val="both"/>
        <w:rPr>
          <w:sz w:val="28"/>
          <w:szCs w:val="28"/>
          <w:lang w:val="uk-UA"/>
        </w:rPr>
      </w:pPr>
      <w:r w:rsidRPr="00FB54F4">
        <w:rPr>
          <w:sz w:val="28"/>
          <w:szCs w:val="28"/>
          <w:lang w:val="uk-UA"/>
        </w:rPr>
        <w:t>В результаті реалізації Програми буде виготовлено топографічний план терито</w:t>
      </w:r>
      <w:r w:rsidR="00163702">
        <w:rPr>
          <w:sz w:val="28"/>
          <w:szCs w:val="28"/>
          <w:lang w:val="uk-UA"/>
        </w:rPr>
        <w:t>рії громади в М 1:2</w:t>
      </w:r>
      <w:r w:rsidRPr="00FB54F4">
        <w:rPr>
          <w:sz w:val="28"/>
          <w:szCs w:val="28"/>
          <w:lang w:val="uk-UA"/>
        </w:rPr>
        <w:t>000 (в якості картографічною основою для розро</w:t>
      </w:r>
      <w:r w:rsidRPr="00FB54F4">
        <w:rPr>
          <w:sz w:val="28"/>
          <w:szCs w:val="28"/>
          <w:lang w:val="uk-UA"/>
        </w:rPr>
        <w:t>б</w:t>
      </w:r>
      <w:r w:rsidRPr="00FB54F4">
        <w:rPr>
          <w:sz w:val="28"/>
          <w:szCs w:val="28"/>
          <w:lang w:val="uk-UA"/>
        </w:rPr>
        <w:t>лення Комплексного плану просторового розвитку території громади), актуал</w:t>
      </w:r>
      <w:r w:rsidRPr="00FB54F4">
        <w:rPr>
          <w:sz w:val="28"/>
          <w:szCs w:val="28"/>
          <w:lang w:val="uk-UA"/>
        </w:rPr>
        <w:t>і</w:t>
      </w:r>
      <w:r w:rsidRPr="00FB54F4">
        <w:rPr>
          <w:sz w:val="28"/>
          <w:szCs w:val="28"/>
          <w:lang w:val="uk-UA"/>
        </w:rPr>
        <w:t xml:space="preserve">зовано інженерно-топографічний план території </w:t>
      </w:r>
      <w:r w:rsidR="00163702">
        <w:rPr>
          <w:sz w:val="28"/>
          <w:szCs w:val="28"/>
          <w:lang w:val="uk-UA"/>
        </w:rPr>
        <w:t>Решетилівської громади</w:t>
      </w:r>
      <w:r w:rsidRPr="00FB54F4">
        <w:rPr>
          <w:sz w:val="28"/>
          <w:szCs w:val="28"/>
          <w:lang w:val="uk-UA"/>
        </w:rPr>
        <w:t xml:space="preserve">, в М 1:2000, генеральний план та </w:t>
      </w:r>
      <w:proofErr w:type="spellStart"/>
      <w:r w:rsidRPr="00FB54F4">
        <w:rPr>
          <w:sz w:val="28"/>
          <w:szCs w:val="28"/>
          <w:lang w:val="uk-UA"/>
        </w:rPr>
        <w:t>зонінг</w:t>
      </w:r>
      <w:proofErr w:type="spellEnd"/>
      <w:r w:rsidRPr="00FB54F4">
        <w:rPr>
          <w:sz w:val="28"/>
          <w:szCs w:val="28"/>
          <w:lang w:val="uk-UA"/>
        </w:rPr>
        <w:t xml:space="preserve"> населених пунктів (перелік яких буде визн</w:t>
      </w:r>
      <w:r w:rsidRPr="00FB54F4">
        <w:rPr>
          <w:sz w:val="28"/>
          <w:szCs w:val="28"/>
          <w:lang w:val="uk-UA"/>
        </w:rPr>
        <w:t>а</w:t>
      </w:r>
      <w:r w:rsidRPr="00FB54F4">
        <w:rPr>
          <w:sz w:val="28"/>
          <w:szCs w:val="28"/>
          <w:lang w:val="uk-UA"/>
        </w:rPr>
        <w:t xml:space="preserve">чено в процесі проведення стратегічної сесії) та розроблено Комплексний план просторового розвитку території громади. Реалізація Програми забезпечить: - інвентаризацію земельних ресурсів громади (як головну умову їх раціонального використання); </w:t>
      </w:r>
    </w:p>
    <w:p w:rsidR="00FB54F4" w:rsidRPr="00FB54F4" w:rsidRDefault="00FB54F4" w:rsidP="00163702">
      <w:pPr>
        <w:pStyle w:val="Default"/>
        <w:spacing w:line="276" w:lineRule="auto"/>
        <w:jc w:val="both"/>
        <w:rPr>
          <w:sz w:val="28"/>
          <w:szCs w:val="28"/>
          <w:lang w:val="uk-UA"/>
        </w:rPr>
      </w:pPr>
      <w:r w:rsidRPr="00FB54F4">
        <w:rPr>
          <w:sz w:val="28"/>
          <w:szCs w:val="28"/>
          <w:lang w:val="uk-UA"/>
        </w:rPr>
        <w:t>- економічну оцінку територій та грошову оцінку земель, визначення ставок з</w:t>
      </w:r>
      <w:r w:rsidRPr="00FB54F4">
        <w:rPr>
          <w:sz w:val="28"/>
          <w:szCs w:val="28"/>
          <w:lang w:val="uk-UA"/>
        </w:rPr>
        <w:t>е</w:t>
      </w:r>
      <w:r w:rsidRPr="00FB54F4">
        <w:rPr>
          <w:sz w:val="28"/>
          <w:szCs w:val="28"/>
          <w:lang w:val="uk-UA"/>
        </w:rPr>
        <w:t xml:space="preserve">мельного податку; </w:t>
      </w:r>
    </w:p>
    <w:p w:rsidR="00FB54F4" w:rsidRPr="00FB54F4" w:rsidRDefault="00FB54F4" w:rsidP="00FB54F4">
      <w:pPr>
        <w:pStyle w:val="Default"/>
        <w:spacing w:line="276" w:lineRule="auto"/>
        <w:jc w:val="both"/>
        <w:rPr>
          <w:sz w:val="28"/>
          <w:szCs w:val="28"/>
          <w:lang w:val="uk-UA"/>
        </w:rPr>
      </w:pPr>
      <w:r w:rsidRPr="00FB54F4">
        <w:rPr>
          <w:sz w:val="28"/>
          <w:szCs w:val="28"/>
          <w:lang w:val="uk-UA"/>
        </w:rPr>
        <w:t>- додаткові надходження до місцевого бюджету за рахунок вкладання на конк</w:t>
      </w:r>
      <w:r w:rsidRPr="00FB54F4">
        <w:rPr>
          <w:sz w:val="28"/>
          <w:szCs w:val="28"/>
          <w:lang w:val="uk-UA"/>
        </w:rPr>
        <w:t>у</w:t>
      </w:r>
      <w:r w:rsidRPr="00FB54F4">
        <w:rPr>
          <w:sz w:val="28"/>
          <w:szCs w:val="28"/>
          <w:lang w:val="uk-UA"/>
        </w:rPr>
        <w:t xml:space="preserve">рсній основі договорів оренди (на ділянки, що, на даний час використовуються самочинно) та продажу вільних інвестиційно привабливих ділянок. </w:t>
      </w:r>
    </w:p>
    <w:p w:rsidR="00FB54F4" w:rsidRPr="00FB54F4" w:rsidRDefault="00FB54F4" w:rsidP="00FB54F4">
      <w:pPr>
        <w:pStyle w:val="Default"/>
        <w:spacing w:line="276" w:lineRule="auto"/>
        <w:jc w:val="both"/>
        <w:rPr>
          <w:sz w:val="28"/>
          <w:szCs w:val="28"/>
          <w:lang w:val="uk-UA"/>
        </w:rPr>
      </w:pPr>
      <w:r w:rsidRPr="00FB54F4">
        <w:rPr>
          <w:sz w:val="28"/>
          <w:szCs w:val="28"/>
          <w:lang w:val="uk-UA"/>
        </w:rPr>
        <w:t>Реалізація Програми забезпечить створення дієвих інструментів контролю за дотриманням чинних законодавчих і нормативних актів у сфері містобудува</w:t>
      </w:r>
      <w:r w:rsidRPr="00FB54F4">
        <w:rPr>
          <w:sz w:val="28"/>
          <w:szCs w:val="28"/>
          <w:lang w:val="uk-UA"/>
        </w:rPr>
        <w:t>н</w:t>
      </w:r>
      <w:r w:rsidRPr="00FB54F4">
        <w:rPr>
          <w:sz w:val="28"/>
          <w:szCs w:val="28"/>
          <w:lang w:val="uk-UA"/>
        </w:rPr>
        <w:t>ня, регулюванням забудови та використанням територій населених пунктів, врахування державних, громадських та приватних інтересів під час забудови територій на місцевому рівні, забезпечення доступної та повної інформації про наявність на території адміністративно-територіальної одиниці земель держа</w:t>
      </w:r>
      <w:r w:rsidRPr="00FB54F4">
        <w:rPr>
          <w:sz w:val="28"/>
          <w:szCs w:val="28"/>
          <w:lang w:val="uk-UA"/>
        </w:rPr>
        <w:t>в</w:t>
      </w:r>
      <w:r w:rsidRPr="00FB54F4">
        <w:rPr>
          <w:sz w:val="28"/>
          <w:szCs w:val="28"/>
          <w:lang w:val="uk-UA"/>
        </w:rPr>
        <w:t>ної та комунальної власності, які не надані у користування та можуть бути в</w:t>
      </w:r>
      <w:r w:rsidRPr="00FB54F4">
        <w:rPr>
          <w:sz w:val="28"/>
          <w:szCs w:val="28"/>
          <w:lang w:val="uk-UA"/>
        </w:rPr>
        <w:t>и</w:t>
      </w:r>
      <w:r w:rsidRPr="00FB54F4">
        <w:rPr>
          <w:sz w:val="28"/>
          <w:szCs w:val="28"/>
          <w:lang w:val="uk-UA"/>
        </w:rPr>
        <w:t>користані під забудову, а також інформацію щодо містобудівних умов та обм</w:t>
      </w:r>
      <w:r w:rsidRPr="00FB54F4">
        <w:rPr>
          <w:sz w:val="28"/>
          <w:szCs w:val="28"/>
          <w:lang w:val="uk-UA"/>
        </w:rPr>
        <w:t>е</w:t>
      </w:r>
      <w:r w:rsidRPr="00FB54F4">
        <w:rPr>
          <w:sz w:val="28"/>
          <w:szCs w:val="28"/>
          <w:lang w:val="uk-UA"/>
        </w:rPr>
        <w:t xml:space="preserve">жень забудови земельних ділянок. </w:t>
      </w:r>
    </w:p>
    <w:p w:rsidR="00FB54F4" w:rsidRPr="00FB54F4" w:rsidRDefault="00FB54F4" w:rsidP="00FB54F4">
      <w:pPr>
        <w:pStyle w:val="Default"/>
        <w:spacing w:line="276" w:lineRule="auto"/>
        <w:jc w:val="both"/>
        <w:rPr>
          <w:sz w:val="28"/>
          <w:szCs w:val="28"/>
          <w:lang w:val="uk-UA"/>
        </w:rPr>
      </w:pPr>
      <w:r w:rsidRPr="00FB54F4">
        <w:rPr>
          <w:sz w:val="28"/>
          <w:szCs w:val="28"/>
          <w:lang w:val="uk-UA"/>
        </w:rPr>
        <w:t xml:space="preserve">Розроблення Комплексного плану просторового розвитку території дозволить визначити пріоритети в управлінні територією громади та сформувати політику її просторового розвитку на перспективу. </w:t>
      </w:r>
    </w:p>
    <w:p w:rsidR="00FB54F4" w:rsidRPr="00FB54F4" w:rsidRDefault="00FB54F4" w:rsidP="00D305A1">
      <w:pPr>
        <w:spacing w:line="276" w:lineRule="auto"/>
        <w:ind w:firstLine="709"/>
        <w:jc w:val="both"/>
        <w:rPr>
          <w:rFonts w:cs="Times New Roman"/>
          <w:sz w:val="28"/>
          <w:szCs w:val="28"/>
        </w:rPr>
      </w:pPr>
      <w:r w:rsidRPr="00FB54F4">
        <w:rPr>
          <w:rFonts w:cs="Times New Roman"/>
          <w:sz w:val="28"/>
          <w:szCs w:val="28"/>
        </w:rPr>
        <w:t>Таким чином, виконання Програми, загалом, якісно покращить містобудівну ситуацію в громаді, сприятиме наповненню місцевого бюджету та значному покращенню економічного розвитку території громади. Прогнозований ефект виконання Програми – підвищення соціально-економічної ефективності життєдіяльності територіальної громади, ефективності використання земель громади, поліпшення екологічних параметрів і збереження середовища, вдосконалення архітектурно-естетичних характеристик простору населених пунктів.</w:t>
      </w:r>
    </w:p>
    <w:p w:rsidR="00FB54F4" w:rsidRPr="0035215B" w:rsidRDefault="00FB54F4" w:rsidP="00D305A1">
      <w:pPr>
        <w:spacing w:line="276" w:lineRule="auto"/>
        <w:ind w:firstLine="709"/>
        <w:jc w:val="both"/>
        <w:rPr>
          <w:rFonts w:cs="Times New Roman"/>
          <w:bCs/>
          <w:sz w:val="28"/>
          <w:szCs w:val="28"/>
          <w:lang w:eastAsia="ru-RU"/>
        </w:rPr>
      </w:pPr>
      <w:r w:rsidRPr="0035215B">
        <w:rPr>
          <w:rFonts w:cs="Times New Roman"/>
          <w:bCs/>
          <w:sz w:val="28"/>
          <w:szCs w:val="28"/>
          <w:lang w:eastAsia="ru-RU"/>
        </w:rPr>
        <w:lastRenderedPageBreak/>
        <w:t>Орієнтовна вартість проектно-вишукувальних робіт вказа</w:t>
      </w:r>
      <w:r w:rsidR="0035215B">
        <w:rPr>
          <w:rFonts w:cs="Times New Roman"/>
          <w:bCs/>
          <w:sz w:val="28"/>
          <w:szCs w:val="28"/>
          <w:lang w:eastAsia="ru-RU"/>
        </w:rPr>
        <w:t>на у цінах станом на жовтень 2025</w:t>
      </w:r>
      <w:r w:rsidRPr="0035215B">
        <w:rPr>
          <w:rFonts w:cs="Times New Roman"/>
          <w:bCs/>
          <w:sz w:val="28"/>
          <w:szCs w:val="28"/>
          <w:lang w:eastAsia="ru-RU"/>
        </w:rPr>
        <w:t xml:space="preserve"> року без врахування уточнених індексів та показників визначення кошторисної вартості проектно-вишукувальних робіт.</w:t>
      </w:r>
    </w:p>
    <w:p w:rsidR="00FB54F4" w:rsidRPr="0035215B" w:rsidRDefault="008930C5" w:rsidP="00FB54F4">
      <w:pPr>
        <w:spacing w:line="276" w:lineRule="auto"/>
        <w:jc w:val="both"/>
        <w:rPr>
          <w:rFonts w:cs="Times New Roman"/>
          <w:bCs/>
          <w:sz w:val="28"/>
          <w:szCs w:val="28"/>
          <w:lang w:eastAsia="ru-RU"/>
        </w:rPr>
      </w:pPr>
      <w:r>
        <w:rPr>
          <w:rFonts w:cs="Times New Roman"/>
          <w:bCs/>
          <w:sz w:val="28"/>
          <w:szCs w:val="28"/>
          <w:lang w:eastAsia="ru-RU"/>
        </w:rPr>
        <w:tab/>
      </w:r>
      <w:r w:rsidR="00FB54F4" w:rsidRPr="0035215B">
        <w:rPr>
          <w:rFonts w:cs="Times New Roman"/>
          <w:bCs/>
          <w:sz w:val="28"/>
          <w:szCs w:val="28"/>
          <w:lang w:eastAsia="ru-RU"/>
        </w:rPr>
        <w:t>Дійсна вартість проектно-вишукувальних робіт у кожному конкретному випадку буде встановлюватися проектною установою та замовником з урахуванням усіх особливостей та факторів, обумовлених станом розвитку території громади.</w:t>
      </w:r>
    </w:p>
    <w:p w:rsidR="00FB54F4" w:rsidRPr="0035215B" w:rsidRDefault="00FB54F4" w:rsidP="008930C5">
      <w:pPr>
        <w:spacing w:line="276" w:lineRule="auto"/>
        <w:ind w:firstLine="567"/>
        <w:jc w:val="both"/>
        <w:rPr>
          <w:rFonts w:cs="Times New Roman"/>
          <w:bCs/>
          <w:sz w:val="28"/>
          <w:szCs w:val="28"/>
          <w:lang w:eastAsia="ru-RU"/>
        </w:rPr>
      </w:pPr>
      <w:r w:rsidRPr="0035215B">
        <w:rPr>
          <w:rFonts w:cs="Times New Roman"/>
          <w:bCs/>
          <w:sz w:val="28"/>
          <w:szCs w:val="28"/>
          <w:lang w:eastAsia="ru-RU"/>
        </w:rPr>
        <w:t>Показники Програми, за необхідності, можуть коригуватися у випадках:</w:t>
      </w:r>
    </w:p>
    <w:p w:rsidR="00FB54F4" w:rsidRPr="0035215B" w:rsidRDefault="00FB54F4" w:rsidP="00FB54F4">
      <w:pPr>
        <w:spacing w:line="276" w:lineRule="auto"/>
        <w:jc w:val="both"/>
        <w:rPr>
          <w:rFonts w:cs="Times New Roman"/>
          <w:bCs/>
          <w:sz w:val="28"/>
          <w:szCs w:val="28"/>
          <w:lang w:eastAsia="ru-RU"/>
        </w:rPr>
      </w:pPr>
      <w:r w:rsidRPr="0035215B">
        <w:rPr>
          <w:rFonts w:cs="Times New Roman"/>
          <w:bCs/>
          <w:sz w:val="28"/>
          <w:szCs w:val="28"/>
          <w:lang w:eastAsia="ru-RU"/>
        </w:rPr>
        <w:t>– внесення змін до адміністративно-територіального устрою;</w:t>
      </w:r>
    </w:p>
    <w:p w:rsidR="00FB54F4" w:rsidRPr="0035215B" w:rsidRDefault="00FB54F4" w:rsidP="00FB54F4">
      <w:pPr>
        <w:spacing w:line="276" w:lineRule="auto"/>
        <w:jc w:val="both"/>
        <w:rPr>
          <w:rFonts w:cs="Times New Roman"/>
          <w:bCs/>
          <w:sz w:val="28"/>
          <w:szCs w:val="28"/>
          <w:lang w:eastAsia="ru-RU"/>
        </w:rPr>
      </w:pPr>
      <w:r w:rsidRPr="0035215B">
        <w:rPr>
          <w:rFonts w:cs="Times New Roman"/>
          <w:bCs/>
          <w:sz w:val="28"/>
          <w:szCs w:val="28"/>
          <w:lang w:eastAsia="ru-RU"/>
        </w:rPr>
        <w:t xml:space="preserve">– зміни меж селищних та/або сільських населених пунктів </w:t>
      </w:r>
      <w:proofErr w:type="spellStart"/>
      <w:r w:rsidR="0035215B">
        <w:rPr>
          <w:rFonts w:cs="Times New Roman"/>
          <w:bCs/>
          <w:sz w:val="28"/>
          <w:szCs w:val="28"/>
          <w:lang w:eastAsia="ru-RU"/>
        </w:rPr>
        <w:t>Решетьилівської</w:t>
      </w:r>
      <w:proofErr w:type="spellEnd"/>
      <w:r w:rsidRPr="0035215B">
        <w:rPr>
          <w:rFonts w:cs="Times New Roman"/>
          <w:bCs/>
          <w:sz w:val="28"/>
          <w:szCs w:val="28"/>
          <w:lang w:eastAsia="ru-RU"/>
        </w:rPr>
        <w:t xml:space="preserve"> територіальної громади;</w:t>
      </w:r>
    </w:p>
    <w:p w:rsidR="00FB54F4" w:rsidRPr="0035215B" w:rsidRDefault="00FB54F4" w:rsidP="00FB54F4">
      <w:pPr>
        <w:spacing w:line="276" w:lineRule="auto"/>
        <w:jc w:val="both"/>
        <w:rPr>
          <w:rFonts w:cs="Times New Roman"/>
          <w:bCs/>
          <w:sz w:val="28"/>
          <w:szCs w:val="28"/>
          <w:lang w:eastAsia="ru-RU"/>
        </w:rPr>
      </w:pPr>
      <w:r w:rsidRPr="0035215B">
        <w:rPr>
          <w:rFonts w:cs="Times New Roman"/>
          <w:bCs/>
          <w:sz w:val="28"/>
          <w:szCs w:val="28"/>
          <w:lang w:eastAsia="ru-RU"/>
        </w:rPr>
        <w:t>– зміни індексів та показників визначення кошторисної вартості проектно-вишукувальних робіт;</w:t>
      </w:r>
    </w:p>
    <w:p w:rsidR="00FB54F4" w:rsidRPr="0035215B" w:rsidRDefault="00FB54F4" w:rsidP="00FB54F4">
      <w:pPr>
        <w:spacing w:line="276" w:lineRule="auto"/>
        <w:jc w:val="both"/>
        <w:rPr>
          <w:rFonts w:cs="Times New Roman"/>
          <w:bCs/>
          <w:sz w:val="28"/>
          <w:szCs w:val="28"/>
          <w:lang w:eastAsia="ru-RU"/>
        </w:rPr>
      </w:pPr>
      <w:r w:rsidRPr="0035215B">
        <w:rPr>
          <w:rFonts w:cs="Times New Roman"/>
          <w:bCs/>
          <w:sz w:val="28"/>
          <w:szCs w:val="28"/>
          <w:lang w:eastAsia="ru-RU"/>
        </w:rPr>
        <w:t>– впливу зовнішніх факторів;</w:t>
      </w:r>
    </w:p>
    <w:p w:rsidR="00FB54F4" w:rsidRDefault="00FB54F4" w:rsidP="00FB54F4">
      <w:pPr>
        <w:spacing w:line="276" w:lineRule="auto"/>
        <w:jc w:val="both"/>
        <w:rPr>
          <w:rFonts w:cs="Times New Roman"/>
          <w:b/>
          <w:bCs/>
          <w:sz w:val="28"/>
          <w:szCs w:val="28"/>
          <w:lang w:eastAsia="ru-RU"/>
        </w:rPr>
      </w:pPr>
      <w:r w:rsidRPr="0035215B">
        <w:rPr>
          <w:rFonts w:cs="Times New Roman"/>
          <w:bCs/>
          <w:sz w:val="28"/>
          <w:szCs w:val="28"/>
          <w:lang w:eastAsia="ru-RU"/>
        </w:rPr>
        <w:t>– змін економічних та соціальних умов, змін у законодавстві тощо</w:t>
      </w:r>
      <w:r w:rsidRPr="00FB54F4">
        <w:rPr>
          <w:rFonts w:cs="Times New Roman"/>
          <w:b/>
          <w:bCs/>
          <w:sz w:val="28"/>
          <w:szCs w:val="28"/>
          <w:lang w:eastAsia="ru-RU"/>
        </w:rPr>
        <w:t>.</w:t>
      </w:r>
    </w:p>
    <w:p w:rsidR="0035215B" w:rsidRDefault="0035215B" w:rsidP="00FB54F4">
      <w:pPr>
        <w:spacing w:line="276" w:lineRule="auto"/>
        <w:jc w:val="both"/>
        <w:rPr>
          <w:rFonts w:cs="Times New Roman"/>
          <w:b/>
          <w:bCs/>
          <w:sz w:val="28"/>
          <w:szCs w:val="28"/>
          <w:lang w:eastAsia="ru-RU"/>
        </w:rPr>
      </w:pPr>
    </w:p>
    <w:p w:rsidR="0035215B" w:rsidRDefault="0035215B" w:rsidP="00FB54F4">
      <w:pPr>
        <w:spacing w:line="276" w:lineRule="auto"/>
        <w:jc w:val="both"/>
        <w:rPr>
          <w:rFonts w:cs="Times New Roman"/>
          <w:b/>
          <w:bCs/>
          <w:sz w:val="28"/>
          <w:szCs w:val="28"/>
          <w:lang w:eastAsia="ru-RU"/>
        </w:rPr>
      </w:pPr>
    </w:p>
    <w:p w:rsidR="0035215B" w:rsidRDefault="0035215B" w:rsidP="00FB54F4">
      <w:pPr>
        <w:spacing w:line="276" w:lineRule="auto"/>
        <w:jc w:val="both"/>
        <w:rPr>
          <w:rFonts w:cs="Times New Roman"/>
          <w:b/>
          <w:bCs/>
          <w:sz w:val="28"/>
          <w:szCs w:val="28"/>
          <w:lang w:eastAsia="ru-RU"/>
        </w:rPr>
      </w:pPr>
    </w:p>
    <w:p w:rsidR="0035215B" w:rsidRDefault="0035215B" w:rsidP="00FB54F4">
      <w:pPr>
        <w:spacing w:line="276" w:lineRule="auto"/>
        <w:jc w:val="both"/>
        <w:rPr>
          <w:rFonts w:cs="Times New Roman"/>
          <w:b/>
          <w:bCs/>
          <w:sz w:val="28"/>
          <w:szCs w:val="28"/>
          <w:lang w:eastAsia="ru-RU"/>
        </w:rPr>
      </w:pPr>
    </w:p>
    <w:p w:rsidR="0035215B" w:rsidRPr="0035215B" w:rsidRDefault="0035215B" w:rsidP="00FB54F4">
      <w:pPr>
        <w:spacing w:line="276" w:lineRule="auto"/>
        <w:jc w:val="both"/>
        <w:rPr>
          <w:rFonts w:cs="Times New Roman"/>
          <w:bCs/>
          <w:sz w:val="28"/>
          <w:szCs w:val="28"/>
          <w:lang w:eastAsia="ru-RU"/>
        </w:rPr>
      </w:pPr>
      <w:r w:rsidRPr="0035215B">
        <w:rPr>
          <w:rFonts w:cs="Times New Roman"/>
          <w:bCs/>
          <w:sz w:val="28"/>
          <w:szCs w:val="28"/>
          <w:lang w:eastAsia="ru-RU"/>
        </w:rPr>
        <w:t xml:space="preserve">Начальник відділу </w:t>
      </w:r>
    </w:p>
    <w:p w:rsidR="0035215B" w:rsidRPr="0035215B" w:rsidRDefault="0035215B" w:rsidP="00FB54F4">
      <w:pPr>
        <w:spacing w:line="276" w:lineRule="auto"/>
        <w:jc w:val="both"/>
        <w:rPr>
          <w:rFonts w:cs="Times New Roman"/>
          <w:bCs/>
          <w:sz w:val="28"/>
          <w:szCs w:val="28"/>
          <w:lang w:eastAsia="ru-RU"/>
        </w:rPr>
      </w:pPr>
      <w:r>
        <w:rPr>
          <w:rFonts w:cs="Times New Roman"/>
          <w:bCs/>
          <w:sz w:val="28"/>
          <w:szCs w:val="28"/>
          <w:lang w:eastAsia="ru-RU"/>
        </w:rPr>
        <w:t>архітектури т</w:t>
      </w:r>
      <w:r w:rsidRPr="0035215B">
        <w:rPr>
          <w:rFonts w:cs="Times New Roman"/>
          <w:bCs/>
          <w:sz w:val="28"/>
          <w:szCs w:val="28"/>
          <w:lang w:eastAsia="ru-RU"/>
        </w:rPr>
        <w:t xml:space="preserve">а містобудування </w:t>
      </w:r>
      <w:r>
        <w:rPr>
          <w:rFonts w:cs="Times New Roman"/>
          <w:bCs/>
          <w:sz w:val="28"/>
          <w:szCs w:val="28"/>
          <w:lang w:eastAsia="ru-RU"/>
        </w:rPr>
        <w:tab/>
      </w:r>
      <w:r>
        <w:rPr>
          <w:rFonts w:cs="Times New Roman"/>
          <w:bCs/>
          <w:sz w:val="28"/>
          <w:szCs w:val="28"/>
          <w:lang w:eastAsia="ru-RU"/>
        </w:rPr>
        <w:tab/>
      </w:r>
      <w:r>
        <w:rPr>
          <w:rFonts w:cs="Times New Roman"/>
          <w:bCs/>
          <w:sz w:val="28"/>
          <w:szCs w:val="28"/>
          <w:lang w:eastAsia="ru-RU"/>
        </w:rPr>
        <w:tab/>
      </w:r>
      <w:r>
        <w:rPr>
          <w:rFonts w:cs="Times New Roman"/>
          <w:bCs/>
          <w:sz w:val="28"/>
          <w:szCs w:val="28"/>
          <w:lang w:eastAsia="ru-RU"/>
        </w:rPr>
        <w:tab/>
      </w:r>
      <w:r w:rsidRPr="0035215B">
        <w:rPr>
          <w:rFonts w:cs="Times New Roman"/>
          <w:bCs/>
          <w:sz w:val="28"/>
          <w:szCs w:val="28"/>
          <w:lang w:eastAsia="ru-RU"/>
        </w:rPr>
        <w:t>Олег ПРИХОДЬКО</w:t>
      </w:r>
    </w:p>
    <w:sectPr w:rsidR="0035215B" w:rsidRPr="0035215B" w:rsidSect="006E52DC">
      <w:pgSz w:w="11906" w:h="16838"/>
      <w:pgMar w:top="1134" w:right="567" w:bottom="1134" w:left="1701"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imSun;ЛОМе">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E36A8"/>
    <w:multiLevelType w:val="hybridMultilevel"/>
    <w:tmpl w:val="41EBAB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988915F"/>
    <w:multiLevelType w:val="hybridMultilevel"/>
    <w:tmpl w:val="14DC62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D86"/>
    <w:rsid w:val="0009669E"/>
    <w:rsid w:val="000C0355"/>
    <w:rsid w:val="00163702"/>
    <w:rsid w:val="00182969"/>
    <w:rsid w:val="00326240"/>
    <w:rsid w:val="0035215B"/>
    <w:rsid w:val="004B1A6B"/>
    <w:rsid w:val="004C34E3"/>
    <w:rsid w:val="005404B9"/>
    <w:rsid w:val="006E52DC"/>
    <w:rsid w:val="007577B7"/>
    <w:rsid w:val="007A0891"/>
    <w:rsid w:val="007F15CB"/>
    <w:rsid w:val="008768FF"/>
    <w:rsid w:val="008930C5"/>
    <w:rsid w:val="008C5C34"/>
    <w:rsid w:val="009238EE"/>
    <w:rsid w:val="009301CE"/>
    <w:rsid w:val="00967186"/>
    <w:rsid w:val="009A192A"/>
    <w:rsid w:val="00AB3D86"/>
    <w:rsid w:val="00AD5965"/>
    <w:rsid w:val="00B13595"/>
    <w:rsid w:val="00B40001"/>
    <w:rsid w:val="00B73262"/>
    <w:rsid w:val="00C77D93"/>
    <w:rsid w:val="00CB4C2E"/>
    <w:rsid w:val="00CB7656"/>
    <w:rsid w:val="00D305A1"/>
    <w:rsid w:val="00D537DE"/>
    <w:rsid w:val="00E5204A"/>
    <w:rsid w:val="00EB6EED"/>
    <w:rsid w:val="00ED62A9"/>
    <w:rsid w:val="00EE078B"/>
    <w:rsid w:val="00EF7D10"/>
    <w:rsid w:val="00F25539"/>
    <w:rsid w:val="00F644D5"/>
    <w:rsid w:val="00FB54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ans CJK SC Regular" w:hAnsi="Times New Roman" w:cs="FreeSans"/>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иділення жирним"/>
    <w:qFormat/>
    <w:rPr>
      <w:b/>
      <w:bCs/>
    </w:rPr>
  </w:style>
  <w:style w:type="paragraph" w:customStyle="1" w:styleId="a4">
    <w:name w:val="Заголовок"/>
    <w:basedOn w:val="a"/>
    <w:next w:val="a5"/>
    <w:qFormat/>
    <w:pPr>
      <w:keepNext/>
      <w:spacing w:before="240" w:after="120"/>
    </w:pPr>
    <w:rPr>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customStyle="1" w:styleId="Standard">
    <w:name w:val="Standard"/>
    <w:qFormat/>
    <w:pPr>
      <w:widowControl w:val="0"/>
      <w:textAlignment w:val="baseline"/>
    </w:pPr>
    <w:rPr>
      <w:rFonts w:eastAsia="SimSun;ЛОМе" w:cs="Mangal"/>
      <w:color w:val="00000A"/>
      <w:sz w:val="24"/>
    </w:rPr>
  </w:style>
  <w:style w:type="table" w:styleId="a9">
    <w:name w:val="Table Grid"/>
    <w:basedOn w:val="a1"/>
    <w:uiPriority w:val="59"/>
    <w:rsid w:val="00FB54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B54F4"/>
    <w:pPr>
      <w:suppressAutoHyphens w:val="0"/>
      <w:autoSpaceDE w:val="0"/>
      <w:autoSpaceDN w:val="0"/>
      <w:adjustRightInd w:val="0"/>
    </w:pPr>
    <w:rPr>
      <w:rFonts w:cs="Times New Roman"/>
      <w:color w:val="000000"/>
      <w:sz w:val="24"/>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oto Sans CJK SC Regular" w:hAnsi="Times New Roman" w:cs="FreeSans"/>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иділення жирним"/>
    <w:qFormat/>
    <w:rPr>
      <w:b/>
      <w:bCs/>
    </w:rPr>
  </w:style>
  <w:style w:type="paragraph" w:customStyle="1" w:styleId="a4">
    <w:name w:val="Заголовок"/>
    <w:basedOn w:val="a"/>
    <w:next w:val="a5"/>
    <w:qFormat/>
    <w:pPr>
      <w:keepNext/>
      <w:spacing w:before="240" w:after="120"/>
    </w:pPr>
    <w:rPr>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customStyle="1" w:styleId="Standard">
    <w:name w:val="Standard"/>
    <w:qFormat/>
    <w:pPr>
      <w:widowControl w:val="0"/>
      <w:textAlignment w:val="baseline"/>
    </w:pPr>
    <w:rPr>
      <w:rFonts w:eastAsia="SimSun;ЛОМе" w:cs="Mangal"/>
      <w:color w:val="00000A"/>
      <w:sz w:val="24"/>
    </w:rPr>
  </w:style>
  <w:style w:type="table" w:styleId="a9">
    <w:name w:val="Table Grid"/>
    <w:basedOn w:val="a1"/>
    <w:uiPriority w:val="59"/>
    <w:rsid w:val="00FB54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B54F4"/>
    <w:pPr>
      <w:suppressAutoHyphens w:val="0"/>
      <w:autoSpaceDE w:val="0"/>
      <w:autoSpaceDN w:val="0"/>
      <w:adjustRightInd w:val="0"/>
    </w:pPr>
    <w:rPr>
      <w:rFonts w:cs="Times New Roman"/>
      <w:color w:val="000000"/>
      <w:sz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376365">
      <w:bodyDiv w:val="1"/>
      <w:marLeft w:val="0"/>
      <w:marRight w:val="0"/>
      <w:marTop w:val="0"/>
      <w:marBottom w:val="0"/>
      <w:divBdr>
        <w:top w:val="none" w:sz="0" w:space="0" w:color="auto"/>
        <w:left w:val="none" w:sz="0" w:space="0" w:color="auto"/>
        <w:bottom w:val="none" w:sz="0" w:space="0" w:color="auto"/>
        <w:right w:val="none" w:sz="0" w:space="0" w:color="auto"/>
      </w:divBdr>
    </w:div>
    <w:div w:id="862016969">
      <w:bodyDiv w:val="1"/>
      <w:marLeft w:val="0"/>
      <w:marRight w:val="0"/>
      <w:marTop w:val="0"/>
      <w:marBottom w:val="0"/>
      <w:divBdr>
        <w:top w:val="none" w:sz="0" w:space="0" w:color="auto"/>
        <w:left w:val="none" w:sz="0" w:space="0" w:color="auto"/>
        <w:bottom w:val="none" w:sz="0" w:space="0" w:color="auto"/>
        <w:right w:val="none" w:sz="0" w:space="0" w:color="auto"/>
      </w:divBdr>
    </w:div>
    <w:div w:id="1275870375">
      <w:bodyDiv w:val="1"/>
      <w:marLeft w:val="0"/>
      <w:marRight w:val="0"/>
      <w:marTop w:val="0"/>
      <w:marBottom w:val="0"/>
      <w:divBdr>
        <w:top w:val="none" w:sz="0" w:space="0" w:color="auto"/>
        <w:left w:val="none" w:sz="0" w:space="0" w:color="auto"/>
        <w:bottom w:val="none" w:sz="0" w:space="0" w:color="auto"/>
        <w:right w:val="none" w:sz="0" w:space="0" w:color="auto"/>
      </w:divBdr>
      <w:divsChild>
        <w:div w:id="244266721">
          <w:marLeft w:val="0"/>
          <w:marRight w:val="0"/>
          <w:marTop w:val="0"/>
          <w:marBottom w:val="0"/>
          <w:divBdr>
            <w:top w:val="none" w:sz="0" w:space="0" w:color="auto"/>
            <w:left w:val="none" w:sz="0" w:space="0" w:color="auto"/>
            <w:bottom w:val="none" w:sz="0" w:space="0" w:color="auto"/>
            <w:right w:val="none" w:sz="0" w:space="0" w:color="auto"/>
          </w:divBdr>
          <w:divsChild>
            <w:div w:id="170805420">
              <w:marLeft w:val="0"/>
              <w:marRight w:val="0"/>
              <w:marTop w:val="0"/>
              <w:marBottom w:val="0"/>
              <w:divBdr>
                <w:top w:val="none" w:sz="0" w:space="0" w:color="auto"/>
                <w:left w:val="none" w:sz="0" w:space="0" w:color="auto"/>
                <w:bottom w:val="none" w:sz="0" w:space="0" w:color="auto"/>
                <w:right w:val="none" w:sz="0" w:space="0" w:color="auto"/>
              </w:divBdr>
              <w:divsChild>
                <w:div w:id="2025591136">
                  <w:marLeft w:val="0"/>
                  <w:marRight w:val="0"/>
                  <w:marTop w:val="0"/>
                  <w:marBottom w:val="0"/>
                  <w:divBdr>
                    <w:top w:val="none" w:sz="0" w:space="0" w:color="auto"/>
                    <w:left w:val="none" w:sz="0" w:space="0" w:color="auto"/>
                    <w:bottom w:val="none" w:sz="0" w:space="0" w:color="auto"/>
                    <w:right w:val="none" w:sz="0" w:space="0" w:color="auto"/>
                  </w:divBdr>
                  <w:divsChild>
                    <w:div w:id="893812513">
                      <w:marLeft w:val="0"/>
                      <w:marRight w:val="0"/>
                      <w:marTop w:val="0"/>
                      <w:marBottom w:val="0"/>
                      <w:divBdr>
                        <w:top w:val="none" w:sz="0" w:space="0" w:color="auto"/>
                        <w:left w:val="none" w:sz="0" w:space="0" w:color="auto"/>
                        <w:bottom w:val="none" w:sz="0" w:space="0" w:color="auto"/>
                        <w:right w:val="none" w:sz="0" w:space="0" w:color="auto"/>
                      </w:divBdr>
                    </w:div>
                    <w:div w:id="9650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6770">
          <w:marLeft w:val="0"/>
          <w:marRight w:val="0"/>
          <w:marTop w:val="0"/>
          <w:marBottom w:val="0"/>
          <w:divBdr>
            <w:top w:val="none" w:sz="0" w:space="0" w:color="auto"/>
            <w:left w:val="none" w:sz="0" w:space="0" w:color="auto"/>
            <w:bottom w:val="none" w:sz="0" w:space="0" w:color="auto"/>
            <w:right w:val="none" w:sz="0" w:space="0" w:color="auto"/>
          </w:divBdr>
          <w:divsChild>
            <w:div w:id="265040338">
              <w:marLeft w:val="0"/>
              <w:marRight w:val="0"/>
              <w:marTop w:val="0"/>
              <w:marBottom w:val="0"/>
              <w:divBdr>
                <w:top w:val="none" w:sz="0" w:space="0" w:color="auto"/>
                <w:left w:val="none" w:sz="0" w:space="0" w:color="auto"/>
                <w:bottom w:val="none" w:sz="0" w:space="0" w:color="auto"/>
                <w:right w:val="none" w:sz="0" w:space="0" w:color="auto"/>
              </w:divBdr>
              <w:divsChild>
                <w:div w:id="1908762828">
                  <w:marLeft w:val="0"/>
                  <w:marRight w:val="0"/>
                  <w:marTop w:val="0"/>
                  <w:marBottom w:val="0"/>
                  <w:divBdr>
                    <w:top w:val="none" w:sz="0" w:space="0" w:color="auto"/>
                    <w:left w:val="none" w:sz="0" w:space="0" w:color="auto"/>
                    <w:bottom w:val="none" w:sz="0" w:space="0" w:color="auto"/>
                    <w:right w:val="none" w:sz="0" w:space="0" w:color="auto"/>
                  </w:divBdr>
                  <w:divsChild>
                    <w:div w:id="1833372935">
                      <w:marLeft w:val="0"/>
                      <w:marRight w:val="0"/>
                      <w:marTop w:val="0"/>
                      <w:marBottom w:val="0"/>
                      <w:divBdr>
                        <w:top w:val="none" w:sz="0" w:space="0" w:color="auto"/>
                        <w:left w:val="none" w:sz="0" w:space="0" w:color="auto"/>
                        <w:bottom w:val="none" w:sz="0" w:space="0" w:color="auto"/>
                        <w:right w:val="none" w:sz="0" w:space="0" w:color="auto"/>
                      </w:divBdr>
                    </w:div>
                    <w:div w:id="13887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82412">
          <w:marLeft w:val="0"/>
          <w:marRight w:val="0"/>
          <w:marTop w:val="0"/>
          <w:marBottom w:val="0"/>
          <w:divBdr>
            <w:top w:val="none" w:sz="0" w:space="0" w:color="auto"/>
            <w:left w:val="none" w:sz="0" w:space="0" w:color="auto"/>
            <w:bottom w:val="none" w:sz="0" w:space="0" w:color="auto"/>
            <w:right w:val="none" w:sz="0" w:space="0" w:color="auto"/>
          </w:divBdr>
          <w:divsChild>
            <w:div w:id="264659340">
              <w:marLeft w:val="0"/>
              <w:marRight w:val="0"/>
              <w:marTop w:val="0"/>
              <w:marBottom w:val="0"/>
              <w:divBdr>
                <w:top w:val="none" w:sz="0" w:space="0" w:color="auto"/>
                <w:left w:val="none" w:sz="0" w:space="0" w:color="auto"/>
                <w:bottom w:val="none" w:sz="0" w:space="0" w:color="auto"/>
                <w:right w:val="none" w:sz="0" w:space="0" w:color="auto"/>
              </w:divBdr>
              <w:divsChild>
                <w:div w:id="1328829183">
                  <w:marLeft w:val="0"/>
                  <w:marRight w:val="0"/>
                  <w:marTop w:val="0"/>
                  <w:marBottom w:val="0"/>
                  <w:divBdr>
                    <w:top w:val="none" w:sz="0" w:space="0" w:color="auto"/>
                    <w:left w:val="none" w:sz="0" w:space="0" w:color="auto"/>
                    <w:bottom w:val="none" w:sz="0" w:space="0" w:color="auto"/>
                    <w:right w:val="none" w:sz="0" w:space="0" w:color="auto"/>
                  </w:divBdr>
                  <w:divsChild>
                    <w:div w:id="124125270">
                      <w:marLeft w:val="0"/>
                      <w:marRight w:val="0"/>
                      <w:marTop w:val="0"/>
                      <w:marBottom w:val="0"/>
                      <w:divBdr>
                        <w:top w:val="none" w:sz="0" w:space="0" w:color="auto"/>
                        <w:left w:val="none" w:sz="0" w:space="0" w:color="auto"/>
                        <w:bottom w:val="none" w:sz="0" w:space="0" w:color="auto"/>
                        <w:right w:val="none" w:sz="0" w:space="0" w:color="auto"/>
                      </w:divBdr>
                    </w:div>
                    <w:div w:id="19111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0990">
          <w:marLeft w:val="0"/>
          <w:marRight w:val="0"/>
          <w:marTop w:val="0"/>
          <w:marBottom w:val="0"/>
          <w:divBdr>
            <w:top w:val="none" w:sz="0" w:space="0" w:color="auto"/>
            <w:left w:val="none" w:sz="0" w:space="0" w:color="auto"/>
            <w:bottom w:val="none" w:sz="0" w:space="0" w:color="auto"/>
            <w:right w:val="none" w:sz="0" w:space="0" w:color="auto"/>
          </w:divBdr>
          <w:divsChild>
            <w:div w:id="562252235">
              <w:marLeft w:val="0"/>
              <w:marRight w:val="0"/>
              <w:marTop w:val="0"/>
              <w:marBottom w:val="0"/>
              <w:divBdr>
                <w:top w:val="none" w:sz="0" w:space="0" w:color="auto"/>
                <w:left w:val="none" w:sz="0" w:space="0" w:color="auto"/>
                <w:bottom w:val="none" w:sz="0" w:space="0" w:color="auto"/>
                <w:right w:val="none" w:sz="0" w:space="0" w:color="auto"/>
              </w:divBdr>
              <w:divsChild>
                <w:div w:id="1445077112">
                  <w:marLeft w:val="0"/>
                  <w:marRight w:val="0"/>
                  <w:marTop w:val="0"/>
                  <w:marBottom w:val="0"/>
                  <w:divBdr>
                    <w:top w:val="none" w:sz="0" w:space="0" w:color="auto"/>
                    <w:left w:val="none" w:sz="0" w:space="0" w:color="auto"/>
                    <w:bottom w:val="none" w:sz="0" w:space="0" w:color="auto"/>
                    <w:right w:val="none" w:sz="0" w:space="0" w:color="auto"/>
                  </w:divBdr>
                  <w:divsChild>
                    <w:div w:id="1751659669">
                      <w:marLeft w:val="0"/>
                      <w:marRight w:val="0"/>
                      <w:marTop w:val="0"/>
                      <w:marBottom w:val="0"/>
                      <w:divBdr>
                        <w:top w:val="none" w:sz="0" w:space="0" w:color="auto"/>
                        <w:left w:val="none" w:sz="0" w:space="0" w:color="auto"/>
                        <w:bottom w:val="none" w:sz="0" w:space="0" w:color="auto"/>
                        <w:right w:val="none" w:sz="0" w:space="0" w:color="auto"/>
                      </w:divBdr>
                    </w:div>
                    <w:div w:id="10241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13</Pages>
  <Words>3753</Words>
  <Characters>21396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ArhPC</dc:creator>
  <cp:keywords/>
  <dc:description/>
  <cp:lastModifiedBy>miskrada1@outlook.com</cp:lastModifiedBy>
  <cp:revision>12</cp:revision>
  <cp:lastPrinted>2018-12-13T15:34:00Z</cp:lastPrinted>
  <dcterms:created xsi:type="dcterms:W3CDTF">2025-10-14T08:31:00Z</dcterms:created>
  <dcterms:modified xsi:type="dcterms:W3CDTF">2025-11-03T07:29:00Z</dcterms:modified>
  <dc:language>uk-UA</dc:language>
</cp:coreProperties>
</file>