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5B3C1" w14:textId="77777777" w:rsidR="00AA3272" w:rsidRDefault="003C0E52">
      <w:pPr>
        <w:widowControl/>
        <w:jc w:val="right"/>
        <w:rPr>
          <w:rFonts w:ascii="Times New Roman" w:eastAsia="Noto Sans CJK SC Regular" w:hAnsi="Times New Roman" w:cs="FreeSans"/>
          <w:b/>
          <w:color w:val="auto"/>
          <w:kern w:val="2"/>
          <w:sz w:val="32"/>
          <w:szCs w:val="32"/>
          <w:lang w:eastAsia="zh-CN" w:bidi="hi-IN"/>
        </w:rPr>
      </w:pPr>
      <w:r>
        <w:rPr>
          <w:rFonts w:ascii="Times New Roman" w:eastAsia="Noto Sans CJK SC Regular" w:hAnsi="Times New Roman" w:cs="FreeSans"/>
          <w:b/>
          <w:noProof/>
          <w:color w:val="auto"/>
          <w:kern w:val="2"/>
          <w:sz w:val="32"/>
          <w:szCs w:val="32"/>
          <w:lang w:val="ru-RU"/>
        </w:rPr>
        <w:drawing>
          <wp:anchor distT="0" distB="0" distL="0" distR="0" simplePos="0" relativeHeight="2" behindDoc="0" locked="0" layoutInCell="1" allowOverlap="1" wp14:anchorId="668A7CBA" wp14:editId="3D28C687">
            <wp:simplePos x="0" y="0"/>
            <wp:positionH relativeFrom="column">
              <wp:posOffset>2910840</wp:posOffset>
            </wp:positionH>
            <wp:positionV relativeFrom="paragraph">
              <wp:posOffset>-490855</wp:posOffset>
            </wp:positionV>
            <wp:extent cx="436880" cy="617855"/>
            <wp:effectExtent l="0" t="0" r="127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rcRect l="-164" t="-116" r="-164" b="-116"/>
                    <a:stretch>
                      <a:fillRect/>
                    </a:stretch>
                  </pic:blipFill>
                  <pic:spPr bwMode="auto">
                    <a:xfrm>
                      <a:off x="0" y="0"/>
                      <a:ext cx="436880" cy="617855"/>
                    </a:xfrm>
                    <a:prstGeom prst="rect">
                      <a:avLst/>
                    </a:prstGeom>
                  </pic:spPr>
                </pic:pic>
              </a:graphicData>
            </a:graphic>
          </wp:anchor>
        </w:drawing>
      </w:r>
    </w:p>
    <w:p w14:paraId="492DCF5A" w14:textId="77777777" w:rsidR="00AA3272" w:rsidRDefault="003C0E52">
      <w:pPr>
        <w:widowControl/>
        <w:jc w:val="center"/>
        <w:rPr>
          <w:rFonts w:ascii="Times New Roman" w:eastAsia="Noto Sans CJK SC Regular" w:hAnsi="Times New Roman" w:cs="FreeSans"/>
          <w:color w:val="auto"/>
          <w:kern w:val="2"/>
          <w:lang w:eastAsia="zh-CN" w:bidi="hi-IN"/>
        </w:rPr>
      </w:pPr>
      <w:r>
        <w:rPr>
          <w:rFonts w:ascii="Times New Roman" w:eastAsia="Noto Sans CJK SC Regular" w:hAnsi="Times New Roman" w:cs="FreeSans"/>
          <w:b/>
          <w:color w:val="auto"/>
          <w:kern w:val="2"/>
          <w:sz w:val="28"/>
          <w:szCs w:val="28"/>
          <w:lang w:eastAsia="zh-CN" w:bidi="hi-IN"/>
        </w:rPr>
        <w:t>РЕШЕТИЛІВСЬКА МІСЬКА РАДА</w:t>
      </w:r>
    </w:p>
    <w:p w14:paraId="7D787A2C" w14:textId="77777777" w:rsidR="00AA3272" w:rsidRDefault="003C0E52">
      <w:pPr>
        <w:widowControl/>
        <w:jc w:val="center"/>
        <w:rPr>
          <w:rFonts w:ascii="Times New Roman" w:eastAsia="Noto Sans CJK SC Regular" w:hAnsi="Times New Roman" w:cs="FreeSans"/>
          <w:color w:val="auto"/>
          <w:kern w:val="2"/>
          <w:lang w:eastAsia="zh-CN" w:bidi="hi-IN"/>
        </w:rPr>
      </w:pPr>
      <w:r>
        <w:rPr>
          <w:rFonts w:ascii="Times New Roman" w:eastAsia="Noto Sans CJK SC Regular" w:hAnsi="Times New Roman" w:cs="FreeSans"/>
          <w:b/>
          <w:color w:val="auto"/>
          <w:kern w:val="2"/>
          <w:sz w:val="28"/>
          <w:szCs w:val="28"/>
          <w:lang w:eastAsia="zh-CN" w:bidi="hi-IN"/>
        </w:rPr>
        <w:t>ПОЛТАВСЬКОЇ ОБЛАСТІ</w:t>
      </w:r>
    </w:p>
    <w:p w14:paraId="11F3D8F5" w14:textId="1228C9C3" w:rsidR="00AA3272" w:rsidRDefault="003C0E52">
      <w:pPr>
        <w:widowControl/>
        <w:jc w:val="center"/>
        <w:rPr>
          <w:rFonts w:ascii="Times New Roman" w:eastAsia="Noto Sans CJK SC Regular" w:hAnsi="Times New Roman" w:cs="FreeSans"/>
          <w:b/>
          <w:color w:val="auto"/>
          <w:kern w:val="2"/>
          <w:sz w:val="28"/>
          <w:szCs w:val="28"/>
          <w:lang w:eastAsia="zh-CN" w:bidi="hi-IN"/>
        </w:rPr>
      </w:pPr>
      <w:r>
        <w:rPr>
          <w:rFonts w:ascii="Times New Roman" w:eastAsia="Noto Sans CJK SC Regular" w:hAnsi="Times New Roman" w:cs="FreeSans"/>
          <w:b/>
          <w:bCs/>
          <w:color w:val="auto"/>
          <w:kern w:val="2"/>
          <w:sz w:val="28"/>
          <w:szCs w:val="28"/>
          <w:lang w:eastAsia="zh-CN" w:bidi="hi-IN"/>
        </w:rPr>
        <w:t>(</w:t>
      </w:r>
      <w:r w:rsidR="00A248D1">
        <w:rPr>
          <w:rFonts w:ascii="Times New Roman" w:eastAsia="Noto Sans CJK SC Regular" w:hAnsi="Times New Roman" w:cs="FreeSans"/>
          <w:b/>
          <w:bCs/>
          <w:color w:val="auto"/>
          <w:sz w:val="28"/>
          <w:szCs w:val="28"/>
          <w:lang w:eastAsia="zh-CN" w:bidi="hi-IN"/>
        </w:rPr>
        <w:t xml:space="preserve">шістдесят </w:t>
      </w:r>
      <w:r w:rsidR="00C7616F">
        <w:rPr>
          <w:rFonts w:ascii="Times New Roman" w:eastAsia="Noto Sans CJK SC Regular" w:hAnsi="Times New Roman" w:cs="FreeSans"/>
          <w:b/>
          <w:bCs/>
          <w:color w:val="auto"/>
          <w:sz w:val="28"/>
          <w:szCs w:val="28"/>
          <w:lang w:eastAsia="zh-CN" w:bidi="hi-IN"/>
        </w:rPr>
        <w:t>третя</w:t>
      </w:r>
      <w:r>
        <w:rPr>
          <w:rFonts w:ascii="Times New Roman" w:eastAsia="Noto Sans CJK SC Regular" w:hAnsi="Times New Roman" w:cs="FreeSans"/>
          <w:b/>
          <w:bCs/>
          <w:color w:val="auto"/>
          <w:sz w:val="28"/>
          <w:szCs w:val="28"/>
          <w:lang w:eastAsia="zh-CN" w:bidi="hi-IN"/>
        </w:rPr>
        <w:t xml:space="preserve"> </w:t>
      </w:r>
      <w:r w:rsidR="00CA7371">
        <w:rPr>
          <w:rFonts w:ascii="Times New Roman" w:eastAsia="Noto Sans CJK SC Regular" w:hAnsi="Times New Roman" w:cs="FreeSans"/>
          <w:b/>
          <w:bCs/>
          <w:color w:val="auto"/>
          <w:sz w:val="28"/>
          <w:szCs w:val="28"/>
          <w:lang w:eastAsia="zh-CN" w:bidi="hi-IN"/>
        </w:rPr>
        <w:t xml:space="preserve">позачергова </w:t>
      </w:r>
      <w:r>
        <w:rPr>
          <w:rFonts w:ascii="Times New Roman" w:eastAsia="Noto Sans CJK SC Regular" w:hAnsi="Times New Roman" w:cs="FreeSans"/>
          <w:b/>
          <w:bCs/>
          <w:color w:val="auto"/>
          <w:sz w:val="28"/>
          <w:szCs w:val="28"/>
          <w:lang w:eastAsia="zh-CN" w:bidi="hi-IN"/>
        </w:rPr>
        <w:t>сесія восьмого скликання)</w:t>
      </w:r>
    </w:p>
    <w:p w14:paraId="52D6E2EE" w14:textId="77777777" w:rsidR="00AA3272" w:rsidRDefault="00AA3272">
      <w:pPr>
        <w:widowControl/>
        <w:jc w:val="center"/>
        <w:rPr>
          <w:rFonts w:ascii="Times New Roman" w:eastAsia="Noto Sans CJK SC Regular" w:hAnsi="Times New Roman" w:cs="FreeSans"/>
          <w:b/>
          <w:color w:val="auto"/>
          <w:kern w:val="2"/>
          <w:sz w:val="28"/>
          <w:szCs w:val="28"/>
          <w:lang w:eastAsia="zh-CN" w:bidi="hi-IN"/>
        </w:rPr>
      </w:pPr>
    </w:p>
    <w:p w14:paraId="18CC9995" w14:textId="77777777" w:rsidR="00AA3272" w:rsidRDefault="003C0E52">
      <w:pPr>
        <w:widowControl/>
        <w:jc w:val="center"/>
      </w:pPr>
      <w:r>
        <w:rPr>
          <w:rFonts w:ascii="Times New Roman" w:eastAsia="Noto Sans CJK SC Regular" w:hAnsi="Times New Roman" w:cs="FreeSans"/>
          <w:b/>
          <w:color w:val="auto"/>
          <w:kern w:val="2"/>
          <w:sz w:val="28"/>
          <w:szCs w:val="28"/>
          <w:lang w:eastAsia="zh-CN" w:bidi="hi-IN"/>
        </w:rPr>
        <w:t>РІШЕННЯ</w:t>
      </w:r>
    </w:p>
    <w:p w14:paraId="7C2CA9CA" w14:textId="77777777" w:rsidR="00AA3272" w:rsidRDefault="00AA3272">
      <w:pPr>
        <w:widowControl/>
        <w:jc w:val="both"/>
        <w:rPr>
          <w:rFonts w:ascii="Times New Roman" w:eastAsia="Noto Sans CJK SC Regular" w:hAnsi="Times New Roman" w:cs="FreeSans"/>
          <w:b/>
          <w:color w:val="auto"/>
          <w:kern w:val="2"/>
          <w:sz w:val="28"/>
          <w:szCs w:val="28"/>
          <w:lang w:eastAsia="zh-CN" w:bidi="hi-IN"/>
        </w:rPr>
      </w:pPr>
    </w:p>
    <w:p w14:paraId="587AA138" w14:textId="67AF8DC7" w:rsidR="00AA3272" w:rsidRDefault="006842F3">
      <w:pPr>
        <w:widowControl/>
        <w:jc w:val="both"/>
      </w:pPr>
      <w:r>
        <w:rPr>
          <w:rFonts w:ascii="Times New Roman" w:eastAsia="Noto Sans CJK SC Regular" w:hAnsi="Times New Roman" w:cs="FreeSans"/>
          <w:color w:val="auto"/>
          <w:kern w:val="2"/>
          <w:sz w:val="28"/>
          <w:szCs w:val="28"/>
          <w:lang w:eastAsia="zh-CN" w:bidi="hi-IN"/>
        </w:rPr>
        <w:t xml:space="preserve">28 </w:t>
      </w:r>
      <w:r w:rsidR="00C7616F">
        <w:rPr>
          <w:rFonts w:ascii="Times New Roman" w:eastAsia="Noto Sans CJK SC Regular" w:hAnsi="Times New Roman" w:cs="FreeSans"/>
          <w:color w:val="auto"/>
          <w:kern w:val="2"/>
          <w:sz w:val="28"/>
          <w:szCs w:val="28"/>
          <w:lang w:eastAsia="zh-CN" w:bidi="hi-IN"/>
        </w:rPr>
        <w:t>листопада</w:t>
      </w:r>
      <w:r w:rsidR="00A248D1">
        <w:rPr>
          <w:rFonts w:ascii="Times New Roman" w:eastAsia="Noto Sans CJK SC Regular" w:hAnsi="Times New Roman" w:cs="FreeSans"/>
          <w:color w:val="auto"/>
          <w:kern w:val="2"/>
          <w:sz w:val="28"/>
          <w:szCs w:val="28"/>
          <w:lang w:eastAsia="zh-CN" w:bidi="hi-IN"/>
        </w:rPr>
        <w:t xml:space="preserve"> 2025</w:t>
      </w:r>
      <w:r w:rsidR="003C0E52">
        <w:rPr>
          <w:rFonts w:ascii="Times New Roman" w:eastAsia="Noto Sans CJK SC Regular" w:hAnsi="Times New Roman" w:cs="FreeSans"/>
          <w:color w:val="auto"/>
          <w:kern w:val="2"/>
          <w:sz w:val="28"/>
          <w:szCs w:val="28"/>
          <w:lang w:eastAsia="zh-CN" w:bidi="hi-IN"/>
        </w:rPr>
        <w:t xml:space="preserve"> року               </w:t>
      </w:r>
      <w:r w:rsidR="00EE2920">
        <w:rPr>
          <w:rFonts w:ascii="Times New Roman" w:eastAsia="Noto Sans CJK SC Regular" w:hAnsi="Times New Roman" w:cs="FreeSans"/>
          <w:color w:val="auto"/>
          <w:kern w:val="2"/>
          <w:sz w:val="28"/>
          <w:szCs w:val="28"/>
          <w:lang w:eastAsia="zh-CN" w:bidi="hi-IN"/>
        </w:rPr>
        <w:t>м. Решетилівка</w:t>
      </w:r>
      <w:r w:rsidR="003C0E52">
        <w:rPr>
          <w:rFonts w:ascii="Times New Roman" w:eastAsia="Noto Sans CJK SC Regular" w:hAnsi="Times New Roman" w:cs="FreeSans"/>
          <w:color w:val="auto"/>
          <w:kern w:val="2"/>
          <w:sz w:val="28"/>
          <w:szCs w:val="28"/>
          <w:lang w:eastAsia="zh-CN" w:bidi="hi-IN"/>
        </w:rPr>
        <w:t xml:space="preserve">                    №</w:t>
      </w:r>
      <w:r w:rsidR="00B80E7C">
        <w:rPr>
          <w:rFonts w:ascii="Times New Roman" w:eastAsia="Noto Sans CJK SC Regular" w:hAnsi="Times New Roman" w:cs="FreeSans"/>
          <w:color w:val="auto"/>
          <w:kern w:val="2"/>
          <w:sz w:val="28"/>
          <w:szCs w:val="28"/>
          <w:lang w:eastAsia="zh-CN" w:bidi="hi-IN"/>
        </w:rPr>
        <w:t xml:space="preserve"> </w:t>
      </w:r>
      <w:r w:rsidR="00947AD1" w:rsidRPr="00947AD1">
        <w:rPr>
          <w:rFonts w:ascii="Times New Roman" w:eastAsia="Noto Sans CJK SC Regular" w:hAnsi="Times New Roman" w:cs="FreeSans"/>
          <w:color w:val="auto"/>
          <w:kern w:val="2"/>
          <w:sz w:val="28"/>
          <w:szCs w:val="28"/>
          <w:lang w:val="ru-RU" w:eastAsia="zh-CN" w:bidi="hi-IN"/>
        </w:rPr>
        <w:t>2</w:t>
      </w:r>
      <w:r w:rsidR="00947AD1">
        <w:rPr>
          <w:rFonts w:ascii="Times New Roman" w:eastAsia="Noto Sans CJK SC Regular" w:hAnsi="Times New Roman" w:cs="FreeSans"/>
          <w:color w:val="auto"/>
          <w:kern w:val="2"/>
          <w:sz w:val="28"/>
          <w:szCs w:val="28"/>
          <w:lang w:val="en-US" w:eastAsia="zh-CN" w:bidi="hi-IN"/>
        </w:rPr>
        <w:t>418</w:t>
      </w:r>
      <w:bookmarkStart w:id="0" w:name="_GoBack"/>
      <w:bookmarkEnd w:id="0"/>
      <w:r w:rsidR="00A248D1">
        <w:rPr>
          <w:rFonts w:ascii="Times New Roman" w:eastAsia="Noto Sans CJK SC Regular" w:hAnsi="Times New Roman" w:cs="FreeSans"/>
          <w:color w:val="auto"/>
          <w:kern w:val="2"/>
          <w:sz w:val="28"/>
          <w:szCs w:val="28"/>
          <w:lang w:eastAsia="zh-CN" w:bidi="hi-IN"/>
        </w:rPr>
        <w:t xml:space="preserve"> </w:t>
      </w:r>
      <w:r w:rsidR="003C0E52">
        <w:rPr>
          <w:rFonts w:ascii="Times New Roman" w:eastAsia="Noto Sans CJK SC Regular" w:hAnsi="Times New Roman" w:cs="FreeSans"/>
          <w:color w:val="auto"/>
          <w:kern w:val="2"/>
          <w:sz w:val="28"/>
          <w:szCs w:val="28"/>
          <w:lang w:eastAsia="zh-CN" w:bidi="hi-IN"/>
        </w:rPr>
        <w:t>-</w:t>
      </w:r>
      <w:r w:rsidR="00EE2920">
        <w:rPr>
          <w:rFonts w:ascii="Times New Roman" w:eastAsia="Noto Sans CJK SC Regular" w:hAnsi="Times New Roman" w:cs="FreeSans"/>
          <w:color w:val="auto"/>
          <w:kern w:val="2"/>
          <w:sz w:val="28"/>
          <w:szCs w:val="28"/>
          <w:lang w:eastAsia="zh-CN" w:bidi="hi-IN"/>
        </w:rPr>
        <w:t xml:space="preserve"> </w:t>
      </w:r>
      <w:r w:rsidR="00A248D1">
        <w:rPr>
          <w:rFonts w:ascii="Times New Roman" w:eastAsia="Noto Sans CJK SC Regular" w:hAnsi="Times New Roman" w:cs="FreeSans"/>
          <w:color w:val="auto"/>
          <w:kern w:val="2"/>
          <w:sz w:val="28"/>
          <w:szCs w:val="28"/>
          <w:lang w:eastAsia="zh-CN" w:bidi="hi-IN"/>
        </w:rPr>
        <w:t>6</w:t>
      </w:r>
      <w:r w:rsidR="00C7616F">
        <w:rPr>
          <w:rFonts w:ascii="Times New Roman" w:eastAsia="Noto Sans CJK SC Regular" w:hAnsi="Times New Roman" w:cs="FreeSans"/>
          <w:color w:val="auto"/>
          <w:kern w:val="2"/>
          <w:sz w:val="28"/>
          <w:szCs w:val="28"/>
          <w:lang w:eastAsia="zh-CN" w:bidi="hi-IN"/>
        </w:rPr>
        <w:t>3</w:t>
      </w:r>
      <w:r w:rsidR="003C0E52">
        <w:rPr>
          <w:rFonts w:ascii="Times New Roman" w:eastAsia="Noto Sans CJK SC Regular" w:hAnsi="Times New Roman" w:cs="FreeSans"/>
          <w:color w:val="auto"/>
          <w:kern w:val="2"/>
          <w:sz w:val="28"/>
          <w:szCs w:val="28"/>
          <w:lang w:eastAsia="zh-CN" w:bidi="hi-IN"/>
        </w:rPr>
        <w:t>-VIIІ</w:t>
      </w:r>
    </w:p>
    <w:p w14:paraId="7387BE7A" w14:textId="77777777" w:rsidR="00AA3272" w:rsidRDefault="00AA3272">
      <w:pPr>
        <w:widowControl/>
        <w:jc w:val="both"/>
        <w:rPr>
          <w:rFonts w:ascii="Times New Roman" w:eastAsia="Noto Sans CJK SC Regular" w:hAnsi="Times New Roman" w:cs="FreeSans"/>
          <w:color w:val="auto"/>
          <w:kern w:val="2"/>
          <w:sz w:val="28"/>
          <w:szCs w:val="28"/>
          <w:lang w:eastAsia="zh-CN" w:bidi="hi-IN"/>
        </w:rPr>
      </w:pPr>
    </w:p>
    <w:p w14:paraId="39A3460E" w14:textId="2EF70CB4" w:rsidR="00AA3272" w:rsidRDefault="003C0E52">
      <w:pPr>
        <w:jc w:val="both"/>
      </w:pPr>
      <w:r>
        <w:rPr>
          <w:rFonts w:ascii="Times New Roman" w:eastAsia="Noto Sans CJK SC Regular" w:hAnsi="Times New Roman" w:cs="FreeSans"/>
          <w:color w:val="auto"/>
          <w:kern w:val="2"/>
          <w:sz w:val="28"/>
          <w:szCs w:val="28"/>
          <w:lang w:eastAsia="zh-CN" w:bidi="hi-IN"/>
        </w:rPr>
        <w:t xml:space="preserve">Про стан </w:t>
      </w:r>
      <w:bookmarkStart w:id="1" w:name="_Hlk211504879"/>
      <w:r>
        <w:rPr>
          <w:rFonts w:ascii="Times New Roman" w:eastAsia="Noto Sans CJK SC Regular" w:hAnsi="Times New Roman" w:cs="FreeSans"/>
          <w:color w:val="auto"/>
          <w:kern w:val="2"/>
          <w:sz w:val="28"/>
          <w:szCs w:val="28"/>
          <w:lang w:eastAsia="zh-CN" w:bidi="hi-IN"/>
        </w:rPr>
        <w:t xml:space="preserve">виконання </w:t>
      </w:r>
      <w:bookmarkStart w:id="2" w:name="_Hlk118464763"/>
      <w:r w:rsidR="00A248D1">
        <w:rPr>
          <w:rFonts w:ascii="Times New Roman" w:eastAsia="Times New Roman" w:hAnsi="Times New Roman" w:cs="Times New Roman"/>
          <w:sz w:val="28"/>
          <w:szCs w:val="28"/>
        </w:rPr>
        <w:t>Програми ,,Освіта Решетилівської громади на 2023-2025 роки”</w:t>
      </w:r>
      <w:bookmarkEnd w:id="2"/>
      <w:r w:rsidR="00A248D1">
        <w:rPr>
          <w:rFonts w:ascii="Times New Roman" w:eastAsia="Noto Sans CJK SC Regular" w:hAnsi="Times New Roman" w:cs="FreeSans"/>
          <w:color w:val="auto"/>
          <w:kern w:val="2"/>
          <w:sz w:val="28"/>
          <w:szCs w:val="28"/>
          <w:lang w:eastAsia="zh-CN" w:bidi="hi-IN"/>
        </w:rPr>
        <w:t xml:space="preserve"> </w:t>
      </w:r>
      <w:bookmarkEnd w:id="1"/>
      <w:r>
        <w:rPr>
          <w:rFonts w:ascii="Times New Roman" w:eastAsia="Noto Sans CJK SC Regular" w:hAnsi="Times New Roman" w:cs="FreeSans"/>
          <w:color w:val="auto"/>
          <w:kern w:val="2"/>
          <w:sz w:val="28"/>
          <w:szCs w:val="28"/>
          <w:lang w:eastAsia="zh-CN" w:bidi="hi-IN"/>
        </w:rPr>
        <w:t xml:space="preserve">та затвердження </w:t>
      </w:r>
      <w:r w:rsidR="006842F3">
        <w:rPr>
          <w:rFonts w:ascii="Times New Roman" w:eastAsia="Times New Roman" w:hAnsi="Times New Roman" w:cs="Times New Roman"/>
          <w:sz w:val="28"/>
          <w:szCs w:val="28"/>
        </w:rPr>
        <w:t>відповідної Програми  на  2026-2027 роки</w:t>
      </w:r>
    </w:p>
    <w:p w14:paraId="47C36B1D" w14:textId="77777777" w:rsidR="00AA3272" w:rsidRDefault="00AA3272" w:rsidP="00540942">
      <w:pPr>
        <w:widowControl/>
        <w:tabs>
          <w:tab w:val="left" w:pos="567"/>
        </w:tabs>
        <w:jc w:val="both"/>
        <w:rPr>
          <w:rFonts w:ascii="Times New Roman" w:eastAsia="Noto Sans CJK SC Regular" w:hAnsi="Times New Roman" w:cs="FreeSans"/>
          <w:color w:val="auto"/>
          <w:kern w:val="2"/>
          <w:lang w:eastAsia="zh-CN" w:bidi="hi-IN"/>
        </w:rPr>
      </w:pPr>
    </w:p>
    <w:p w14:paraId="2EF1242F" w14:textId="17F35048" w:rsidR="00AA3272" w:rsidRDefault="003C0E52" w:rsidP="00540942">
      <w:pPr>
        <w:tabs>
          <w:tab w:val="left" w:pos="8932"/>
        </w:tabs>
        <w:ind w:firstLine="567"/>
        <w:jc w:val="both"/>
      </w:pPr>
      <w:r>
        <w:rPr>
          <w:rFonts w:ascii="Times New Roman" w:eastAsia="Times New Roman" w:hAnsi="Times New Roman" w:cs="Times New Roman"/>
          <w:sz w:val="28"/>
          <w:szCs w:val="28"/>
        </w:rPr>
        <w:t xml:space="preserve">Відповідно до Бюджетного кодексу України, законів України ,,Про місцеве самоврядування в Україні’’, </w:t>
      </w:r>
      <w:r>
        <w:rPr>
          <w:rFonts w:ascii="Times New Roman" w:eastAsia="Noto Sans CJK SC Regular" w:hAnsi="Times New Roman" w:cs="FreeSans"/>
          <w:color w:val="auto"/>
          <w:sz w:val="28"/>
          <w:szCs w:val="22"/>
          <w:lang w:eastAsia="zh-CN" w:bidi="hi-IN"/>
        </w:rPr>
        <w:t>,,Про освіту’’, ,,Про повну загальну середню освіту’’</w:t>
      </w:r>
      <w:r>
        <w:rPr>
          <w:rFonts w:ascii="Times New Roman" w:eastAsia="Times New Roman" w:hAnsi="Times New Roman" w:cs="Times New Roman"/>
          <w:sz w:val="28"/>
          <w:szCs w:val="28"/>
        </w:rPr>
        <w:t>, ,,Про дошкільну освіту’’, ,,Про позашкільну освіту’’ та  з метою розширення умов для рівного доступу до якісної освіти, задоволення потреб територіальної громади</w:t>
      </w:r>
      <w:r>
        <w:rPr>
          <w:rFonts w:ascii="Times New Roman" w:eastAsia="Noto Sans CJK SC Regular" w:hAnsi="Times New Roman" w:cs="FreeSans"/>
          <w:color w:val="auto"/>
          <w:kern w:val="2"/>
          <w:sz w:val="28"/>
          <w:szCs w:val="28"/>
          <w:lang w:eastAsia="zh-CN" w:bidi="hi-IN"/>
        </w:rPr>
        <w:t>,</w:t>
      </w:r>
      <w:r w:rsidR="006842F3">
        <w:rPr>
          <w:rFonts w:ascii="Times New Roman" w:eastAsia="Noto Sans CJK SC Regular" w:hAnsi="Times New Roman" w:cs="FreeSans"/>
          <w:color w:val="auto"/>
          <w:kern w:val="2"/>
          <w:sz w:val="28"/>
          <w:szCs w:val="28"/>
          <w:lang w:eastAsia="zh-CN" w:bidi="hi-IN"/>
        </w:rPr>
        <w:t xml:space="preserve"> враховуючи висновки спільних постійних комісій міської ради, </w:t>
      </w:r>
      <w:r>
        <w:rPr>
          <w:rFonts w:ascii="Times New Roman" w:eastAsia="Noto Sans CJK SC Regular" w:hAnsi="Times New Roman" w:cs="FreeSans"/>
          <w:color w:val="auto"/>
          <w:kern w:val="2"/>
          <w:sz w:val="28"/>
          <w:szCs w:val="28"/>
          <w:lang w:eastAsia="zh-CN" w:bidi="hi-IN"/>
        </w:rPr>
        <w:t xml:space="preserve"> Решетилівська міська рада</w:t>
      </w:r>
    </w:p>
    <w:p w14:paraId="7405E115" w14:textId="77777777" w:rsidR="00AA3272" w:rsidRDefault="003C0E52">
      <w:pPr>
        <w:widowControl/>
        <w:jc w:val="both"/>
        <w:rPr>
          <w:rFonts w:ascii="Times New Roman" w:eastAsia="Noto Sans CJK SC Regular" w:hAnsi="Times New Roman" w:cs="FreeSans"/>
          <w:b/>
          <w:bCs/>
          <w:color w:val="auto"/>
          <w:kern w:val="2"/>
          <w:sz w:val="28"/>
          <w:szCs w:val="28"/>
          <w:lang w:eastAsia="zh-CN" w:bidi="hi-IN"/>
        </w:rPr>
      </w:pPr>
      <w:r>
        <w:rPr>
          <w:rFonts w:ascii="Times New Roman" w:eastAsia="Noto Sans CJK SC Regular" w:hAnsi="Times New Roman" w:cs="FreeSans"/>
          <w:b/>
          <w:bCs/>
          <w:color w:val="auto"/>
          <w:kern w:val="2"/>
          <w:sz w:val="28"/>
          <w:szCs w:val="28"/>
          <w:lang w:eastAsia="zh-CN" w:bidi="hi-IN"/>
        </w:rPr>
        <w:t>ВИРІШИЛА:</w:t>
      </w:r>
    </w:p>
    <w:p w14:paraId="2098E3CF" w14:textId="77777777" w:rsidR="00AA3272" w:rsidRDefault="00AA3272">
      <w:pPr>
        <w:widowControl/>
        <w:jc w:val="both"/>
        <w:rPr>
          <w:rFonts w:ascii="Times New Roman" w:eastAsia="Noto Sans CJK SC Regular" w:hAnsi="Times New Roman" w:cs="FreeSans"/>
          <w:kern w:val="2"/>
          <w:sz w:val="28"/>
          <w:szCs w:val="28"/>
          <w:lang w:eastAsia="zh-CN" w:bidi="hi-IN"/>
        </w:rPr>
      </w:pPr>
    </w:p>
    <w:p w14:paraId="2468355F" w14:textId="0DCA1FB5" w:rsidR="00AA3272" w:rsidRDefault="003C0E52" w:rsidP="00540942">
      <w:pPr>
        <w:widowControl/>
        <w:tabs>
          <w:tab w:val="left" w:pos="567"/>
        </w:tabs>
        <w:jc w:val="both"/>
        <w:rPr>
          <w:rFonts w:ascii="Times New Roman" w:eastAsia="Noto Sans CJK SC Regular" w:hAnsi="Times New Roman" w:cs="FreeSans"/>
          <w:kern w:val="2"/>
          <w:sz w:val="28"/>
          <w:szCs w:val="28"/>
          <w:lang w:eastAsia="zh-CN" w:bidi="hi-IN"/>
        </w:rPr>
      </w:pPr>
      <w:r>
        <w:rPr>
          <w:rFonts w:ascii="Times New Roman" w:eastAsia="Noto Sans CJK SC Regular" w:hAnsi="Times New Roman" w:cs="FreeSans"/>
          <w:kern w:val="2"/>
          <w:sz w:val="28"/>
          <w:szCs w:val="28"/>
          <w:lang w:eastAsia="zh-CN" w:bidi="hi-IN"/>
        </w:rPr>
        <w:tab/>
        <w:t xml:space="preserve">1. Інформацію начальника відділу освіти </w:t>
      </w:r>
      <w:r w:rsidR="006842F3">
        <w:rPr>
          <w:rFonts w:ascii="Times New Roman" w:eastAsia="Noto Sans CJK SC Regular" w:hAnsi="Times New Roman" w:cs="FreeSans"/>
          <w:kern w:val="2"/>
          <w:sz w:val="28"/>
          <w:szCs w:val="28"/>
          <w:lang w:eastAsia="zh-CN" w:bidi="hi-IN"/>
        </w:rPr>
        <w:t>Костогриз Алли</w:t>
      </w:r>
      <w:r>
        <w:rPr>
          <w:rFonts w:ascii="Times New Roman" w:eastAsia="Noto Sans CJK SC Regular" w:hAnsi="Times New Roman" w:cs="FreeSans"/>
          <w:kern w:val="2"/>
          <w:sz w:val="28"/>
          <w:szCs w:val="28"/>
          <w:lang w:eastAsia="zh-CN" w:bidi="hi-IN"/>
        </w:rPr>
        <w:t xml:space="preserve"> про</w:t>
      </w:r>
      <w:r w:rsidR="006842F3">
        <w:rPr>
          <w:rFonts w:ascii="Times New Roman" w:eastAsia="Noto Sans CJK SC Regular" w:hAnsi="Times New Roman" w:cs="FreeSans"/>
          <w:kern w:val="2"/>
          <w:sz w:val="28"/>
          <w:szCs w:val="28"/>
          <w:lang w:eastAsia="zh-CN" w:bidi="hi-IN"/>
        </w:rPr>
        <w:t xml:space="preserve"> стан</w:t>
      </w:r>
      <w:r>
        <w:rPr>
          <w:rFonts w:ascii="Times New Roman" w:eastAsia="Noto Sans CJK SC Regular" w:hAnsi="Times New Roman" w:cs="FreeSans"/>
          <w:kern w:val="2"/>
          <w:sz w:val="28"/>
          <w:szCs w:val="28"/>
          <w:lang w:eastAsia="zh-CN" w:bidi="hi-IN"/>
        </w:rPr>
        <w:t xml:space="preserve"> виконання </w:t>
      </w:r>
      <w:r w:rsidR="00A248D1">
        <w:rPr>
          <w:rFonts w:ascii="Times New Roman" w:eastAsia="Times New Roman" w:hAnsi="Times New Roman" w:cs="Times New Roman"/>
          <w:sz w:val="28"/>
          <w:szCs w:val="28"/>
        </w:rPr>
        <w:t>Програми ,,Освіта Решетилівської громади на  2023-2025 роки”</w:t>
      </w:r>
      <w:r>
        <w:rPr>
          <w:rFonts w:ascii="Times New Roman" w:eastAsia="Noto Sans CJK SC Regular" w:hAnsi="Times New Roman" w:cs="FreeSans"/>
          <w:kern w:val="2"/>
          <w:sz w:val="28"/>
          <w:szCs w:val="28"/>
          <w:lang w:eastAsia="zh-CN" w:bidi="hi-IN"/>
        </w:rPr>
        <w:t xml:space="preserve">,  </w:t>
      </w:r>
      <w:r w:rsidR="00A85E98">
        <w:rPr>
          <w:rFonts w:ascii="Times New Roman" w:eastAsia="Noto Sans CJK SC Regular" w:hAnsi="Times New Roman" w:cs="FreeSans"/>
          <w:kern w:val="2"/>
          <w:sz w:val="28"/>
          <w:szCs w:val="28"/>
          <w:lang w:eastAsia="zh-CN" w:bidi="hi-IN"/>
        </w:rPr>
        <w:t>прийняти</w:t>
      </w:r>
      <w:r>
        <w:rPr>
          <w:rFonts w:ascii="Times New Roman" w:eastAsia="Noto Sans CJK SC Regular" w:hAnsi="Times New Roman" w:cs="FreeSans"/>
          <w:kern w:val="2"/>
          <w:sz w:val="28"/>
          <w:szCs w:val="28"/>
          <w:lang w:eastAsia="zh-CN" w:bidi="hi-IN"/>
        </w:rPr>
        <w:t xml:space="preserve"> до відома (додається).</w:t>
      </w:r>
    </w:p>
    <w:p w14:paraId="4CD447B1" w14:textId="04F757DF" w:rsidR="00AA3272" w:rsidRDefault="003C0E52" w:rsidP="00540942">
      <w:pPr>
        <w:widowControl/>
        <w:tabs>
          <w:tab w:val="left" w:pos="567"/>
        </w:tabs>
        <w:jc w:val="both"/>
      </w:pPr>
      <w:r>
        <w:rPr>
          <w:rFonts w:ascii="Times New Roman" w:eastAsia="Noto Sans CJK SC Regular" w:hAnsi="Times New Roman" w:cs="FreeSans"/>
          <w:b/>
          <w:bCs/>
          <w:kern w:val="2"/>
          <w:sz w:val="28"/>
          <w:szCs w:val="28"/>
          <w:lang w:eastAsia="zh-CN" w:bidi="hi-IN"/>
        </w:rPr>
        <w:tab/>
      </w:r>
      <w:r>
        <w:rPr>
          <w:rFonts w:ascii="Times New Roman" w:eastAsia="Noto Sans CJK SC Regular" w:hAnsi="Times New Roman" w:cs="FreeSans"/>
          <w:kern w:val="2"/>
          <w:sz w:val="28"/>
          <w:szCs w:val="28"/>
          <w:lang w:eastAsia="zh-CN" w:bidi="hi-IN"/>
        </w:rPr>
        <w:t xml:space="preserve">2. Затвердити </w:t>
      </w:r>
      <w:r>
        <w:rPr>
          <w:rFonts w:ascii="Times New Roman" w:eastAsia="Times New Roman" w:hAnsi="Times New Roman" w:cs="Times New Roman"/>
          <w:sz w:val="28"/>
          <w:szCs w:val="28"/>
        </w:rPr>
        <w:t>Програму ,,Освіта Решетилівської громади на 202</w:t>
      </w:r>
      <w:r w:rsidR="00F27329">
        <w:rPr>
          <w:rFonts w:ascii="Times New Roman" w:eastAsia="Times New Roman" w:hAnsi="Times New Roman" w:cs="Times New Roman"/>
          <w:sz w:val="28"/>
          <w:szCs w:val="28"/>
        </w:rPr>
        <w:t>6</w:t>
      </w:r>
      <w:r>
        <w:rPr>
          <w:rFonts w:ascii="Times New Roman" w:eastAsia="Times New Roman" w:hAnsi="Times New Roman" w:cs="Times New Roman"/>
          <w:sz w:val="28"/>
          <w:szCs w:val="28"/>
        </w:rPr>
        <w:t>-202</w:t>
      </w:r>
      <w:r w:rsidR="00F27329">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роки’’</w:t>
      </w:r>
      <w:r>
        <w:rPr>
          <w:rFonts w:ascii="Times New Roman" w:eastAsia="Noto Sans CJK SC Regular" w:hAnsi="Times New Roman" w:cs="FreeSans"/>
          <w:kern w:val="2"/>
          <w:sz w:val="28"/>
          <w:szCs w:val="28"/>
          <w:lang w:eastAsia="zh-CN" w:bidi="hi-IN"/>
        </w:rPr>
        <w:t xml:space="preserve"> (далі – Програма) (додається).</w:t>
      </w:r>
    </w:p>
    <w:p w14:paraId="464045F3" w14:textId="77777777" w:rsidR="00A248D1" w:rsidRPr="00A564C5" w:rsidRDefault="003C0E52" w:rsidP="00540942">
      <w:pPr>
        <w:tabs>
          <w:tab w:val="left" w:pos="567"/>
          <w:tab w:val="left" w:pos="709"/>
          <w:tab w:val="left" w:pos="851"/>
        </w:tabs>
        <w:jc w:val="both"/>
        <w:rPr>
          <w:rFonts w:ascii="Times New Roman" w:hAnsi="Times New Roman" w:cs="Times New Roman"/>
          <w:sz w:val="28"/>
          <w:szCs w:val="28"/>
        </w:rPr>
      </w:pPr>
      <w:r>
        <w:rPr>
          <w:rFonts w:ascii="Times New Roman" w:eastAsia="Noto Sans CJK SC Regular" w:hAnsi="Times New Roman" w:cs="FreeSans"/>
          <w:kern w:val="2"/>
          <w:sz w:val="28"/>
          <w:szCs w:val="28"/>
          <w:lang w:eastAsia="zh-CN" w:bidi="hi-IN"/>
        </w:rPr>
        <w:tab/>
        <w:t xml:space="preserve">3. </w:t>
      </w:r>
      <w:r w:rsidR="00A248D1" w:rsidRPr="00A564C5">
        <w:rPr>
          <w:rFonts w:ascii="Times New Roman" w:hAnsi="Times New Roman" w:cs="Times New Roman"/>
          <w:sz w:val="28"/>
          <w:szCs w:val="28"/>
        </w:rPr>
        <w:t>Фінансовому управлінню Решетилівської міської ради (Онуфрієнко Віктор) передбачити в місцевому бюджеті видатки на фінансування заходів Програми.</w:t>
      </w:r>
    </w:p>
    <w:p w14:paraId="2AC84D2D" w14:textId="57230CB0" w:rsidR="00A248D1" w:rsidRPr="00A564C5" w:rsidRDefault="00A248D1" w:rsidP="00540942">
      <w:pPr>
        <w:pStyle w:val="a8"/>
        <w:shd w:val="clear" w:color="auto" w:fill="FFFFFF"/>
        <w:tabs>
          <w:tab w:val="left" w:pos="567"/>
        </w:tabs>
        <w:spacing w:before="0" w:beforeAutospacing="0" w:after="0" w:line="240" w:lineRule="auto"/>
        <w:jc w:val="both"/>
        <w:rPr>
          <w:sz w:val="28"/>
          <w:szCs w:val="28"/>
        </w:rPr>
      </w:pPr>
      <w:r w:rsidRPr="00A564C5">
        <w:rPr>
          <w:sz w:val="28"/>
          <w:szCs w:val="28"/>
        </w:rPr>
        <w:tab/>
      </w:r>
      <w:bookmarkStart w:id="3" w:name="__DdeLink__1988_4257376022"/>
      <w:r w:rsidR="009E2FC6">
        <w:rPr>
          <w:sz w:val="28"/>
          <w:szCs w:val="28"/>
          <w:lang w:val="uk-UA"/>
        </w:rPr>
        <w:t>4</w:t>
      </w:r>
      <w:r w:rsidRPr="00A564C5">
        <w:rPr>
          <w:sz w:val="28"/>
          <w:szCs w:val="28"/>
        </w:rPr>
        <w:t xml:space="preserve">. </w:t>
      </w:r>
      <w:bookmarkEnd w:id="3"/>
      <w:r w:rsidRPr="00A564C5">
        <w:rPr>
          <w:sz w:val="28"/>
          <w:szCs w:val="28"/>
        </w:rPr>
        <w:t xml:space="preserve">Виконання цього рішення покласти на відділ освіти міської ради (Костогриз Алла), а контроль за виконанням рішення </w:t>
      </w:r>
      <w:r w:rsidR="00F27329">
        <w:rPr>
          <w:sz w:val="28"/>
          <w:szCs w:val="28"/>
        </w:rPr>
        <w:t>–</w:t>
      </w:r>
      <w:r w:rsidRPr="00A564C5">
        <w:rPr>
          <w:sz w:val="28"/>
          <w:szCs w:val="28"/>
        </w:rPr>
        <w:t xml:space="preserve"> на</w:t>
      </w:r>
      <w:r w:rsidR="00F27329">
        <w:rPr>
          <w:sz w:val="28"/>
          <w:szCs w:val="28"/>
          <w:lang w:val="uk-UA"/>
        </w:rPr>
        <w:t xml:space="preserve"> </w:t>
      </w:r>
      <w:r w:rsidRPr="00A564C5">
        <w:rPr>
          <w:sz w:val="28"/>
          <w:szCs w:val="28"/>
        </w:rPr>
        <w:t xml:space="preserve">постійну комісію з питань </w:t>
      </w:r>
      <w:r>
        <w:rPr>
          <w:color w:val="000000"/>
          <w:sz w:val="28"/>
          <w:szCs w:val="28"/>
          <w:shd w:val="clear" w:color="auto" w:fill="FFFFFF"/>
          <w:lang w:val="uk-UA"/>
        </w:rPr>
        <w:t>соціального захисту, освіти, культури, спорту, охорони здоров’я та захисту прав військових, учасників бойових дій, ветеранів війни та їх родин</w:t>
      </w:r>
      <w:r w:rsidRPr="00A564C5">
        <w:rPr>
          <w:sz w:val="28"/>
          <w:szCs w:val="28"/>
        </w:rPr>
        <w:t xml:space="preserve"> (Бережний</w:t>
      </w:r>
      <w:proofErr w:type="gramStart"/>
      <w:r w:rsidRPr="00A564C5">
        <w:rPr>
          <w:sz w:val="28"/>
          <w:szCs w:val="28"/>
        </w:rPr>
        <w:t xml:space="preserve"> В</w:t>
      </w:r>
      <w:proofErr w:type="gramEnd"/>
      <w:r w:rsidRPr="00A564C5">
        <w:rPr>
          <w:sz w:val="28"/>
          <w:szCs w:val="28"/>
        </w:rPr>
        <w:t>іктор).</w:t>
      </w:r>
    </w:p>
    <w:p w14:paraId="67C5010D" w14:textId="61457F47" w:rsidR="00AA3272" w:rsidRPr="00A248D1" w:rsidRDefault="00AA3272" w:rsidP="00A248D1">
      <w:pPr>
        <w:widowControl/>
        <w:jc w:val="both"/>
        <w:rPr>
          <w:rFonts w:ascii="Times New Roman" w:eastAsia="Noto Sans CJK SC Regular" w:hAnsi="Times New Roman" w:cs="FreeSans"/>
          <w:color w:val="auto"/>
          <w:kern w:val="2"/>
          <w:sz w:val="28"/>
          <w:szCs w:val="28"/>
          <w:lang w:val="ru-RU" w:eastAsia="zh-CN" w:bidi="hi-IN"/>
        </w:rPr>
      </w:pPr>
    </w:p>
    <w:p w14:paraId="0BC64BE2" w14:textId="77777777" w:rsidR="00AA3272" w:rsidRDefault="00AA3272">
      <w:pPr>
        <w:widowControl/>
        <w:jc w:val="both"/>
        <w:rPr>
          <w:rFonts w:ascii="Times New Roman" w:eastAsia="Noto Sans CJK SC Regular" w:hAnsi="Times New Roman" w:cs="FreeSans"/>
          <w:color w:val="auto"/>
          <w:kern w:val="2"/>
          <w:sz w:val="28"/>
          <w:szCs w:val="28"/>
          <w:lang w:eastAsia="zh-CN" w:bidi="hi-IN"/>
        </w:rPr>
      </w:pPr>
    </w:p>
    <w:p w14:paraId="5159CFC1" w14:textId="77777777" w:rsidR="00AA3272" w:rsidRDefault="00AA3272">
      <w:pPr>
        <w:widowControl/>
        <w:jc w:val="both"/>
        <w:rPr>
          <w:rFonts w:ascii="Times New Roman" w:eastAsia="Noto Sans CJK SC Regular" w:hAnsi="Times New Roman" w:cs="FreeSans"/>
          <w:color w:val="auto"/>
          <w:kern w:val="2"/>
          <w:sz w:val="28"/>
          <w:szCs w:val="28"/>
          <w:lang w:eastAsia="zh-CN" w:bidi="hi-IN"/>
        </w:rPr>
      </w:pPr>
    </w:p>
    <w:p w14:paraId="0025910F" w14:textId="77777777" w:rsidR="00540942" w:rsidRDefault="00540942">
      <w:pPr>
        <w:widowControl/>
        <w:jc w:val="both"/>
        <w:rPr>
          <w:rFonts w:ascii="Times New Roman" w:eastAsia="Noto Sans CJK SC Regular" w:hAnsi="Times New Roman" w:cs="FreeSans"/>
          <w:color w:val="auto"/>
          <w:kern w:val="2"/>
          <w:sz w:val="28"/>
          <w:szCs w:val="28"/>
          <w:lang w:eastAsia="zh-CN" w:bidi="hi-IN"/>
        </w:rPr>
      </w:pPr>
    </w:p>
    <w:p w14:paraId="7D83F0DB" w14:textId="77777777" w:rsidR="00AA3272" w:rsidRDefault="00AA3272">
      <w:pPr>
        <w:widowControl/>
        <w:jc w:val="both"/>
        <w:rPr>
          <w:rFonts w:ascii="Times New Roman" w:eastAsia="Noto Sans CJK SC Regular" w:hAnsi="Times New Roman" w:cs="FreeSans"/>
          <w:color w:val="auto"/>
          <w:kern w:val="2"/>
          <w:sz w:val="28"/>
          <w:szCs w:val="28"/>
          <w:lang w:eastAsia="zh-CN" w:bidi="hi-IN"/>
        </w:rPr>
      </w:pPr>
    </w:p>
    <w:p w14:paraId="3617C3E6" w14:textId="77777777" w:rsidR="00540942" w:rsidRDefault="003C0E52" w:rsidP="00C7616F">
      <w:pPr>
        <w:widowControl/>
        <w:jc w:val="both"/>
        <w:rPr>
          <w:rFonts w:ascii="Times New Roman" w:eastAsia="Noto Sans CJK SC Regular" w:hAnsi="Times New Roman" w:cs="FreeSans"/>
          <w:color w:val="auto"/>
          <w:kern w:val="2"/>
          <w:sz w:val="28"/>
          <w:szCs w:val="28"/>
          <w:lang w:eastAsia="zh-CN" w:bidi="hi-IN"/>
        </w:rPr>
        <w:sectPr w:rsidR="00540942" w:rsidSect="00540942">
          <w:headerReference w:type="default" r:id="rId9"/>
          <w:pgSz w:w="11906" w:h="16838"/>
          <w:pgMar w:top="1134" w:right="567" w:bottom="1134" w:left="1701" w:header="0" w:footer="0" w:gutter="0"/>
          <w:cols w:space="720"/>
          <w:formProt w:val="0"/>
          <w:titlePg/>
          <w:docGrid w:linePitch="360"/>
        </w:sectPr>
      </w:pPr>
      <w:r>
        <w:rPr>
          <w:rFonts w:ascii="Times New Roman" w:eastAsia="Noto Sans CJK SC Regular" w:hAnsi="Times New Roman" w:cs="FreeSans"/>
          <w:color w:val="auto"/>
          <w:kern w:val="2"/>
          <w:sz w:val="28"/>
          <w:szCs w:val="28"/>
          <w:lang w:eastAsia="zh-CN" w:bidi="hi-IN"/>
        </w:rPr>
        <w:t xml:space="preserve">Міський голова                                                                          </w:t>
      </w:r>
      <w:r w:rsidR="00C7616F">
        <w:rPr>
          <w:rFonts w:ascii="Times New Roman" w:eastAsia="Noto Sans CJK SC Regular" w:hAnsi="Times New Roman" w:cs="FreeSans"/>
          <w:color w:val="auto"/>
          <w:kern w:val="2"/>
          <w:sz w:val="28"/>
          <w:szCs w:val="28"/>
          <w:lang w:eastAsia="zh-CN" w:bidi="hi-IN"/>
        </w:rPr>
        <w:t>Оксана ДЯДЮНОВ</w:t>
      </w:r>
      <w:r w:rsidR="009E2FC6">
        <w:rPr>
          <w:rFonts w:ascii="Times New Roman" w:eastAsia="Noto Sans CJK SC Regular" w:hAnsi="Times New Roman" w:cs="FreeSans"/>
          <w:color w:val="auto"/>
          <w:kern w:val="2"/>
          <w:sz w:val="28"/>
          <w:szCs w:val="28"/>
          <w:lang w:eastAsia="zh-CN" w:bidi="hi-IN"/>
        </w:rPr>
        <w:t>А</w:t>
      </w:r>
    </w:p>
    <w:p w14:paraId="4CA9FFBC" w14:textId="48C31C68" w:rsidR="00AB344C" w:rsidRDefault="00AB344C" w:rsidP="00AB344C">
      <w:pPr>
        <w:jc w:val="center"/>
        <w:rPr>
          <w:rFonts w:ascii="Times New Roman" w:eastAsia="Times New Roman" w:hAnsi="Times New Roman" w:cs="Times New Roman"/>
          <w:b/>
          <w:bCs/>
          <w:sz w:val="28"/>
          <w:szCs w:val="28"/>
          <w:highlight w:val="white"/>
        </w:rPr>
      </w:pPr>
      <w:r>
        <w:rPr>
          <w:rFonts w:ascii="Times New Roman" w:eastAsia="Times New Roman" w:hAnsi="Times New Roman" w:cs="Times New Roman"/>
          <w:b/>
          <w:bCs/>
          <w:sz w:val="28"/>
          <w:szCs w:val="28"/>
          <w:highlight w:val="white"/>
        </w:rPr>
        <w:lastRenderedPageBreak/>
        <w:t xml:space="preserve">Інформація </w:t>
      </w:r>
    </w:p>
    <w:p w14:paraId="30C4A77D" w14:textId="6EFC2637" w:rsidR="00AB344C" w:rsidRDefault="00AB344C" w:rsidP="00AB344C">
      <w:pPr>
        <w:jc w:val="center"/>
        <w:rPr>
          <w:rFonts w:ascii="Times New Roman" w:eastAsia="Times New Roman" w:hAnsi="Times New Roman" w:cs="Times New Roman"/>
          <w:b/>
          <w:bCs/>
          <w:sz w:val="28"/>
          <w:szCs w:val="28"/>
          <w:highlight w:val="white"/>
        </w:rPr>
      </w:pPr>
      <w:r>
        <w:rPr>
          <w:rFonts w:ascii="Times New Roman" w:eastAsia="Times New Roman" w:hAnsi="Times New Roman" w:cs="Times New Roman"/>
          <w:b/>
          <w:bCs/>
          <w:sz w:val="28"/>
          <w:szCs w:val="28"/>
          <w:highlight w:val="white"/>
        </w:rPr>
        <w:t xml:space="preserve">про стан виконання Програми ,,Освіта Решетилівської громади </w:t>
      </w:r>
    </w:p>
    <w:p w14:paraId="035A383C" w14:textId="355A09B8" w:rsidR="00AB344C" w:rsidRDefault="00AB344C" w:rsidP="00AB344C">
      <w:pPr>
        <w:jc w:val="center"/>
        <w:rPr>
          <w:rFonts w:ascii="Times New Roman" w:eastAsia="Times New Roman" w:hAnsi="Times New Roman" w:cs="Times New Roman"/>
          <w:b/>
          <w:bCs/>
          <w:sz w:val="28"/>
          <w:szCs w:val="28"/>
          <w:highlight w:val="white"/>
        </w:rPr>
      </w:pPr>
      <w:r>
        <w:rPr>
          <w:rFonts w:ascii="Times New Roman" w:eastAsia="Times New Roman" w:hAnsi="Times New Roman" w:cs="Times New Roman"/>
          <w:b/>
          <w:bCs/>
          <w:sz w:val="28"/>
          <w:szCs w:val="28"/>
          <w:highlight w:val="white"/>
        </w:rPr>
        <w:t xml:space="preserve">на 2023-2025 роки’’ </w:t>
      </w:r>
    </w:p>
    <w:p w14:paraId="372C16C3" w14:textId="77777777" w:rsidR="00AB344C" w:rsidRDefault="00AB344C" w:rsidP="00AB344C">
      <w:pPr>
        <w:jc w:val="both"/>
        <w:rPr>
          <w:rFonts w:ascii="Times New Roman" w:eastAsia="Times New Roman" w:hAnsi="Times New Roman" w:cs="Times New Roman"/>
          <w:sz w:val="28"/>
          <w:szCs w:val="28"/>
          <w:highlight w:val="yellow"/>
        </w:rPr>
      </w:pPr>
    </w:p>
    <w:p w14:paraId="3171FCD3" w14:textId="77777777" w:rsidR="00AB344C" w:rsidRDefault="00AB344C" w:rsidP="00AB344C">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Програма ,,Освіта Решетилівської громади на 2023-2025 роки’’ (далі – Програма), затверджена рішенням Решетилівської міської ради від 18.11.2022 року № 1191-27-VIII, орієнтована на розширення доступу громадян до якісної освіти в закладах дошкільної, загальної середньої, позашкільної освіти. Реалізація Програми дозволяє створювати умови для виконання державного стандарту базової і повної загальної середньої освіти з урахуванням переходу закладів загальної середньої освіти до оновленого змісту освіти, сприяє удосконаленню діяльності закладів освіти громади, стимулює розвиток творчого потенціалу педагогів, підвищує їхню  професійну майстерність.</w:t>
      </w:r>
    </w:p>
    <w:p w14:paraId="7CFCF727" w14:textId="77777777" w:rsidR="00AB344C" w:rsidRDefault="00AB344C" w:rsidP="00AB344C">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b/>
        <w:t>Програма складається з 8 розділів, до кожного з них розроблено  заходи із зазначенням строків виконання та орієнтовного обсягу фінансування.</w:t>
      </w:r>
    </w:p>
    <w:p w14:paraId="0FA27E78" w14:textId="77777777" w:rsidR="00AB344C" w:rsidRDefault="00AB344C" w:rsidP="00AB344C">
      <w:pPr>
        <w:jc w:val="both"/>
        <w:rPr>
          <w:rFonts w:ascii="Times New Roman" w:eastAsia="Times New Roman" w:hAnsi="Times New Roman" w:cs="Times New Roman"/>
          <w:sz w:val="28"/>
          <w:szCs w:val="28"/>
          <w:highlight w:val="yellow"/>
        </w:rPr>
      </w:pPr>
    </w:p>
    <w:p w14:paraId="67DA7943" w14:textId="77777777" w:rsidR="00AB344C" w:rsidRDefault="00AB344C" w:rsidP="00AB344C">
      <w:pPr>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Професійний розвиток педагогічних працівників</w:t>
      </w:r>
    </w:p>
    <w:p w14:paraId="436AFDF8" w14:textId="77777777" w:rsidR="00AB344C" w:rsidRDefault="00AB344C" w:rsidP="00AB344C">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Центром професійного розвитку педагогічних працівників забезпечено системну роботу з підвищення кваліфікації та професійного зростання педагогів громади. Упродовж року проведено понад 43 освітні заходи (тренінги, семінари, майстер-класи, професійні зустрічі) у форматах офлайн та онлайн для педагогічних працівників закладів дошкільної, загальної середньої та позашкільної освіти.</w:t>
      </w:r>
    </w:p>
    <w:p w14:paraId="7A9DEBE1" w14:textId="77777777" w:rsidR="00AB344C" w:rsidRDefault="00AB344C" w:rsidP="00AB344C">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Основна увага приділялася розвитку цифрової та медіаграмотності, психосоціальній підтримці педагогів, формуванню професійних компетентностей відповідно до вимог Нової української школи.</w:t>
      </w:r>
    </w:p>
    <w:p w14:paraId="176F204F" w14:textId="77777777" w:rsidR="00AB344C" w:rsidRDefault="00AB344C" w:rsidP="00AB344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Реалізовано програми підвищення кваліфікації за напрямами: цифрова грамотність (штучний інтелект в освіті, хмарні сервіси, школа цифрової грамотності), медіаграмотність (освітній центр медіаграмотності), психосоціальна підтримка (розвиток навичок самозарадності), інноваційні методики (діяльнісний підхід, інтеграція LEGO, робота з дітьми з особливими потребами).</w:t>
      </w:r>
    </w:p>
    <w:p w14:paraId="1D373D0F" w14:textId="77777777" w:rsidR="00AB344C" w:rsidRDefault="00AB344C" w:rsidP="00AB344C">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Сертифікати про підвищення кваліфікації отримали 340 педагогів, 11 педагогів підготовлено як тренерів для проведення навчань у своїх закладах. Проведено цикл заходів для керівників закладів освіти громади, що охопив питання управлінської комунікації, ефективного менеджменту, використання хмарних сервісів, подолання освітніх втрат. Організовано обмін досвідом між керівниками через професійні зустрічі та робочі групи.</w:t>
      </w:r>
    </w:p>
    <w:p w14:paraId="6B2E316D" w14:textId="77777777" w:rsidR="00AB344C" w:rsidRDefault="00AB344C" w:rsidP="00AB344C">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Продовжено координацію діяльності професійних спільнот педагогів: створено 23 віртуальні класи, у роботі яких беруть участь понад 500 педагогів громади. Забезпечено понад 400 консультацій для педагогів з актуальних питань професійного розвитку.</w:t>
      </w:r>
    </w:p>
    <w:p w14:paraId="662B1FA7" w14:textId="77777777" w:rsidR="00AB344C" w:rsidRDefault="00AB344C" w:rsidP="00AB344C">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рамках реалізації проєкту “Цифровий хаб професійного розвитку” дооблаштовано сучасний освітній простір, за  кошти місцевого бюджету в розмірі 47 400 грн., що забезпечило належні умови для проведення освітніх </w:t>
      </w:r>
      <w:r>
        <w:rPr>
          <w:rFonts w:ascii="Times New Roman" w:eastAsia="Times New Roman" w:hAnsi="Times New Roman" w:cs="Times New Roman"/>
          <w:sz w:val="28"/>
          <w:szCs w:val="28"/>
        </w:rPr>
        <w:lastRenderedPageBreak/>
        <w:t>заходів. Організовано понад 18 тренінгів із цифрової компетентності для педагогів різних ланок освіти.</w:t>
      </w:r>
    </w:p>
    <w:p w14:paraId="1F6A29A7" w14:textId="77777777" w:rsidR="00AB344C" w:rsidRDefault="00AB344C" w:rsidP="00AB344C">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Діяльність Центру професійного розвитку педагогічних працівників у 2025 році була спрямована на створення ефективної системи безперервного професійного навчання педагогів, розширення можливостей для підвищення кваліфікації, впровадження цифрових технологій та підтримку психологічної стійкості освітян. Реалізовані ініціативи сприяли формуванню сучасного професійного середовища, підвищенню якості освіти громади та розвитку педагогічних кадрів відповідно до викликів сьогодення.</w:t>
      </w:r>
    </w:p>
    <w:p w14:paraId="46CCB94B" w14:textId="77777777" w:rsidR="00AB344C" w:rsidRDefault="00AB344C" w:rsidP="00AB344C">
      <w:pPr>
        <w:ind w:firstLine="720"/>
        <w:jc w:val="both"/>
        <w:rPr>
          <w:rFonts w:ascii="Times New Roman" w:eastAsia="Times New Roman" w:hAnsi="Times New Roman" w:cs="Times New Roman"/>
          <w:sz w:val="28"/>
          <w:szCs w:val="28"/>
          <w:highlight w:val="yellow"/>
        </w:rPr>
      </w:pPr>
    </w:p>
    <w:p w14:paraId="36ED52FB" w14:textId="77777777" w:rsidR="00AB344C" w:rsidRDefault="00AB344C" w:rsidP="00AB344C">
      <w:pPr>
        <w:ind w:firstLine="720"/>
        <w:jc w:val="both"/>
        <w:rPr>
          <w:rFonts w:ascii="Times New Roman" w:eastAsia="Times New Roman" w:hAnsi="Times New Roman" w:cs="Times New Roman"/>
          <w:b/>
          <w:bCs/>
          <w:sz w:val="28"/>
          <w:szCs w:val="28"/>
          <w:highlight w:val="white"/>
        </w:rPr>
      </w:pPr>
      <w:r>
        <w:rPr>
          <w:rFonts w:ascii="Times New Roman" w:eastAsia="Times New Roman" w:hAnsi="Times New Roman" w:cs="Times New Roman"/>
          <w:b/>
          <w:bCs/>
          <w:sz w:val="28"/>
          <w:szCs w:val="28"/>
          <w:highlight w:val="white"/>
        </w:rPr>
        <w:t>2. Дошкільна освіта</w:t>
      </w:r>
    </w:p>
    <w:p w14:paraId="49952DC4" w14:textId="77777777" w:rsidR="00AB344C" w:rsidRDefault="00AB344C" w:rsidP="00AB344C">
      <w:pPr>
        <w:ind w:firstLine="720"/>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highlight w:val="white"/>
        </w:rPr>
        <w:t>У громаді функціонує 13 ЗДО та 3 заклади загальної середньої освіти з дошкільним підрозділом.</w:t>
      </w:r>
      <w:r>
        <w:rPr>
          <w:rFonts w:ascii="Times New Roman" w:eastAsia="Times New Roman" w:hAnsi="Times New Roman" w:cs="Times New Roman"/>
          <w:sz w:val="28"/>
          <w:szCs w:val="28"/>
          <w:highlight w:val="yellow"/>
        </w:rPr>
        <w:t xml:space="preserve"> </w:t>
      </w:r>
    </w:p>
    <w:p w14:paraId="7B099616" w14:textId="77777777" w:rsidR="00AB344C" w:rsidRDefault="00AB344C" w:rsidP="00AB344C">
      <w:pPr>
        <w:ind w:firstLine="720"/>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highlight w:val="white"/>
        </w:rPr>
        <w:t xml:space="preserve">Для дотримання умов безпечності та комфортного перебування дітей у закладах дошкільної освіти, а також облаштування територій ЗДО сучасним, дієвим та доступним безпечним обладнанням  з місцевого бюджету виділено для </w:t>
      </w:r>
      <w:r>
        <w:rPr>
          <w:rFonts w:ascii="Times New Roman" w:eastAsia="Times New Roman" w:hAnsi="Times New Roman" w:cs="Times New Roman"/>
          <w:sz w:val="28"/>
          <w:szCs w:val="28"/>
        </w:rPr>
        <w:t>придбання предметів та матеріалів 616,3 тис. грн. З них для проведення ремонтних робіт господарським способом придбано будівельних матеріалів на суму 259,4 тисячі гривень, на товари для господарських потреб використано 150 тисяч гривень, на 20 тис.грн. закуплено іграшки для дошкільних закладів, для їдалень, харчоблоків закуплено обладнання та товарів, спецодяг для кухарів на суму 95 тис.грн., закуплено оргтехніки на суму 98 тис.грн. (у тому числі 63,9 тис.грн на придбання принтерів</w:t>
      </w:r>
      <w:r>
        <w:rPr>
          <w:rFonts w:ascii="Times New Roman" w:eastAsia="Times New Roman" w:hAnsi="Times New Roman" w:cs="Times New Roman"/>
          <w:sz w:val="28"/>
          <w:szCs w:val="28"/>
          <w:highlight w:val="white"/>
        </w:rPr>
        <w:t xml:space="preserve"> для Решетилівського ЗДО ясла-садка ,,Ромашка, Покровського та Піщанського ЗДО Решетилівської міської ради).</w:t>
      </w:r>
    </w:p>
    <w:p w14:paraId="39CFBAAF"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 капітальний ремонт перекриття Демидівського ЗДО ясла-садка ,,Берізка’’ Решетилівської міської ради виділено кошти у сумі 423 тис.грн.</w:t>
      </w:r>
    </w:p>
    <w:p w14:paraId="7139AC9B"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 Покровському ЗДО ясла-садку ,,Барвінок’’ Решетилівської міської ради замінено дерев’яні дверні блоки на енергозберігаючі на суму 35,3 тис.грн, відремонтовано паркан на сум</w:t>
      </w:r>
      <w:r>
        <w:rPr>
          <w:rFonts w:ascii="Times New Roman" w:eastAsia="Times New Roman" w:hAnsi="Times New Roman" w:cs="Times New Roman"/>
          <w:sz w:val="28"/>
          <w:szCs w:val="28"/>
        </w:rPr>
        <w:t>у 49,7 тис.грн, пр</w:t>
      </w:r>
      <w:r>
        <w:rPr>
          <w:rFonts w:ascii="Times New Roman" w:eastAsia="Times New Roman" w:hAnsi="Times New Roman" w:cs="Times New Roman"/>
          <w:sz w:val="28"/>
          <w:szCs w:val="28"/>
          <w:highlight w:val="white"/>
        </w:rPr>
        <w:t>оведено укріплення бетонної підлоги в укритті на суму 5 тис. грн.</w:t>
      </w:r>
    </w:p>
    <w:p w14:paraId="4C9F98C4" w14:textId="77777777" w:rsidR="00AB344C" w:rsidRDefault="00AB344C" w:rsidP="00AB344C">
      <w:pPr>
        <w:ind w:firstLine="720"/>
        <w:jc w:val="both"/>
        <w:rPr>
          <w:rFonts w:ascii="Times New Roman" w:eastAsia="Times New Roman" w:hAnsi="Times New Roman" w:cs="Times New Roman"/>
          <w:sz w:val="28"/>
          <w:szCs w:val="28"/>
          <w:highlight w:val="yellow"/>
        </w:rPr>
      </w:pPr>
    </w:p>
    <w:p w14:paraId="21B464C2"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b/>
          <w:bCs/>
          <w:sz w:val="28"/>
          <w:szCs w:val="28"/>
          <w:highlight w:val="white"/>
        </w:rPr>
        <w:t>3. Повна загальна середня освіта</w:t>
      </w:r>
    </w:p>
    <w:p w14:paraId="208A19E1"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 громаді функціонує 12 закладів загальної середньої освіти (1 ліцей, 7   ЗЗСО І-ІІІ ступенів, 3 гімназії та початкова школа).</w:t>
      </w:r>
    </w:p>
    <w:p w14:paraId="6D0F9770"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Враховуючи воєнний стан у країні, одним із головних напрямків залишається підготовка захисних споруд цивільного захисту. У 2025 році було здійснено поточні ремонти укриттів у закладах освіти громади на суму 350,9 тис. грн.:</w:t>
      </w:r>
    </w:p>
    <w:p w14:paraId="0A31A791" w14:textId="2C5259FF"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здійснено укомплектування меблями та господарськими товарами укриття Опорного закладу „Решетилівський ліцей імені І.Л. Олійника Решетилівської міської ради” на суму 306,4 тис.грн.;</w:t>
      </w:r>
    </w:p>
    <w:p w14:paraId="2DF60D2A" w14:textId="6E534B2C" w:rsidR="00AB344C" w:rsidRDefault="00AB344C" w:rsidP="00AB344C">
      <w:pPr>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  проведено укріплення бетонної підлоги в укриттях </w:t>
      </w:r>
      <w:r>
        <w:rPr>
          <w:rFonts w:ascii="Times New Roman" w:eastAsia="Times New Roman" w:hAnsi="Times New Roman" w:cs="Times New Roman"/>
          <w:sz w:val="28"/>
          <w:szCs w:val="28"/>
        </w:rPr>
        <w:t>Піщанського ЗЗСО І-ІІІ ступеня Решетилівської міської ради на суму 20 тис. грн;</w:t>
      </w:r>
    </w:p>
    <w:p w14:paraId="5363D388" w14:textId="468A260B" w:rsidR="00AB344C" w:rsidRDefault="00AB344C" w:rsidP="00AB344C">
      <w:pPr>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оброблено стіни та стелі в укриттях вапном (в усіх укриттях);</w:t>
      </w:r>
    </w:p>
    <w:p w14:paraId="37B6E8FD" w14:textId="711ED2CE" w:rsidR="00AB344C" w:rsidRDefault="00AB344C" w:rsidP="00AB344C">
      <w:pPr>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забезпечено питною та технічною водою (усі укриття);</w:t>
      </w:r>
    </w:p>
    <w:p w14:paraId="7F1510EA" w14:textId="77777777" w:rsidR="00AB344C" w:rsidRDefault="00AB344C" w:rsidP="00AB344C">
      <w:pPr>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здійснено дообладнання захисних споруд на загальну суму 19,5 тис.грн.</w:t>
      </w:r>
    </w:p>
    <w:p w14:paraId="6636ED7F" w14:textId="77777777" w:rsidR="00AB344C" w:rsidRDefault="00AB344C" w:rsidP="00AB344C">
      <w:pPr>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 метою пожежної безпеки учасників освітнього процесу в закладах освіти здійснено заходи на загальну суму 291,8 тис.грн., в тому числі:</w:t>
      </w:r>
    </w:p>
    <w:p w14:paraId="64421127" w14:textId="5E0D7F4E" w:rsidR="00AB344C" w:rsidRDefault="00AB344C" w:rsidP="00AB344C">
      <w:pPr>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sidR="0003743C">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здійснено закупівлю нових вогнегасників та здійснено технічне обслуговування наявних на суму 82 тис.грн;</w:t>
      </w:r>
    </w:p>
    <w:p w14:paraId="5598F436" w14:textId="77777777" w:rsidR="00AB344C" w:rsidRDefault="00AB344C" w:rsidP="00AB344C">
      <w:pPr>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проведено електровимірювальні роботи електрообладнання в приміщеннях закладів освіти на суму 95,1 тис грн;</w:t>
      </w:r>
    </w:p>
    <w:p w14:paraId="67DD9CCC" w14:textId="77777777" w:rsidR="00AB344C" w:rsidRDefault="00AB344C" w:rsidP="00AB344C">
      <w:pPr>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встановлено протипожежні дверні блоки в електрощитових кімнатах на суму 42,5 тис грн.;</w:t>
      </w:r>
    </w:p>
    <w:p w14:paraId="3BD52E81" w14:textId="77777777" w:rsidR="00AB344C" w:rsidRDefault="00AB344C" w:rsidP="00AB344C">
      <w:pPr>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виконано обстеження пожежних водойм Опорного закладу „Решетилівський ліцей імені І.Л. Олійника Решетилівської міської ради” та Решетилівської початкової школи Решетилівської міської ради на суму 27,3 тис. грн.;</w:t>
      </w:r>
    </w:p>
    <w:p w14:paraId="7C65D005" w14:textId="77777777" w:rsidR="00AB344C" w:rsidRDefault="00AB344C" w:rsidP="00AB344C">
      <w:pPr>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здійснено обслуговування автоматизованої пожежної сигналізації, випробування пожежних гідрантів та доукомплектування пожежних щитів на загальну суму 39,9 тис. грн.</w:t>
      </w:r>
    </w:p>
    <w:p w14:paraId="68EA42C1" w14:textId="77777777" w:rsidR="00AB344C" w:rsidRDefault="00AB344C" w:rsidP="00AB344C">
      <w:pPr>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проведення ремонтних робіт господарським способом у приміщеннях закладів освіти закуплено будівельних матеріалів на суму 650 тис. грн.</w:t>
      </w:r>
    </w:p>
    <w:p w14:paraId="7E0FD886" w14:textId="77777777" w:rsidR="00AB344C" w:rsidRDefault="00AB344C" w:rsidP="00AB344C">
      <w:pPr>
        <w:ind w:right="20"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покращення матеріально-технічної бази закладів освіти придбано комп’ютерне обладнання, меблі на суму 170 тис.грн., кухонне приладдя та електротовари, спецодяг на суму 145 тис.грн., товари та матеріали для господарських потреб на суму 403,1 тис. грн.</w:t>
      </w:r>
    </w:p>
    <w:p w14:paraId="40F29AE5" w14:textId="77777777" w:rsidR="00AB344C" w:rsidRDefault="00AB344C" w:rsidP="00AB344C">
      <w:pPr>
        <w:ind w:righ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дотримання санітарно-гігієнічних норм та забезпечення належного повітрообміну, проведено поточний ремонт вентиляційної системи харчоблоку Піщанського ЗЗСО І-ІІІ ступенів на суму 59,7 тис.грн.</w:t>
      </w:r>
    </w:p>
    <w:p w14:paraId="362D13BE" w14:textId="77777777" w:rsidR="00AB344C" w:rsidRDefault="00AB344C" w:rsidP="00AB344C">
      <w:pPr>
        <w:ind w:right="20"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Для утримання в належному стані автобусного парку, здійснено поточний ремонт та обслуговування шкільних автобусів на суму 463 тис. грн., придбано запасні частини та матеріали для поточного ремонту транспорту на суму 271,4 тис. грн., забезпечено пальним до кінця поточного року на суму 2160,5 тис. грн. </w:t>
      </w:r>
    </w:p>
    <w:p w14:paraId="7A5B1D9C" w14:textId="77777777" w:rsidR="00AB344C" w:rsidRDefault="00AB344C" w:rsidP="00AB344C">
      <w:pPr>
        <w:ind w:right="20"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Здійснено капітальний ремонт шкільного автобуса Демидівського ЗЗСО І-ІІІ ступенів Решетилівської міської ради на суму 623,1 тис. грн. Протягом 2025 року придбано 2 шкільних автобуса для Піщанського ЗЗСО І-ІІІ ступенів та Малобакайського ЗЗСО І-ІІІ ступенів (на суму 7100,0 тис.грн, з яких: 4473,0 тис. грн. – кошти державної субвенції та 2627,0 тис.грн. – кошти місцевого бюджету).</w:t>
      </w:r>
    </w:p>
    <w:p w14:paraId="148BF5B7" w14:textId="1FB71317" w:rsidR="00AB344C" w:rsidRDefault="00AB344C" w:rsidP="00AB344C">
      <w:pPr>
        <w:ind w:right="20"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 серпні 2025 року проведено моніторинг готовності закладів освіти до роботи в осінньо-зимовий період 2025–2026 років. На підготовку до нового навчального року та опалювального періоду використано 765,2 тис. грн., в тому числі здійснено навчання операторів теплогенераторних ЗЗСО і ЗДО  -  21 тис. грн.; державну перевірку на спрацювання сигналізаторів загазованості та прочищення димових і вентиляційних каналів – 38,8 тис. грн.; державну перевірку засобів вимірювальної техніки на суму 346,4 тис. грн. (у Глибокобалківській гімназії з дошкільним підрозділом Решетилівської міської ради; </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 xml:space="preserve">М’якеньківській гімназії з дошкільним підрозділом Решетилівської міської ради; Потічанській гімназії з дошкільним підрозділом Решетилівської </w:t>
      </w:r>
      <w:r>
        <w:rPr>
          <w:rFonts w:ascii="Times New Roman" w:eastAsia="Times New Roman" w:hAnsi="Times New Roman" w:cs="Times New Roman"/>
          <w:sz w:val="28"/>
          <w:szCs w:val="28"/>
          <w:highlight w:val="white"/>
        </w:rPr>
        <w:lastRenderedPageBreak/>
        <w:t>міської ради;</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Шевченківському ЗЗСО І-ІІІ ступенів ім. академіка В.О. Пащенка Решетилівської міської ради;</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Калениківськму ЗЗСО І-ІІІ ступенів Решетилівської міської ради;</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Піщанському ЗЗСО І-ІІІ ступенів Решетилівської міської ради;</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Опорному закладі „Решетилівський ліцей імені І.Л. Олійника Решетилівської міської ради”;</w:t>
      </w:r>
      <w:r w:rsidR="0003743C">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Решетилівській початковій школі Решетилівської міської ради;</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Покровському ЗДО ясла-садку „Барвінок” Решетилівської міської ради;</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Решетилівському ЗДО ясла-садку „Ромашка” Решетилівської міської ради;</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Решетилівській дитячо-юнацькій спортивній школі); заміну дерев’яних віконних блоків на енергозберігаючі в Решетилівській початковій школі Решетилівської міської ради на суму 192,2 тис. грн.); поточний ремонт каналізаційної системи в Шевченківському ЗССО І-ІІІ ступенів ім. академіка В.О. Пащенка та Калениківському ЗЗСО І-ІІІ ступенів на суму 34,8 тис. грн.</w:t>
      </w:r>
    </w:p>
    <w:p w14:paraId="585E33B0" w14:textId="77777777" w:rsidR="00AB344C" w:rsidRDefault="00AB344C" w:rsidP="00AB344C">
      <w:pPr>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Задля безпеки учасників освітнього процесу в ОЗ ,,Решетилівський ліцей імені І.Л. Олійника’’ встановлено  відеоспостереження на суму 185,0 тис.грн. Заклад у 2025 році за кошти гранту ,,Підвищення доступності та стійкості освіти в умовах кризи в Україні (LEARN) отримає обладнання для кабінетів математики, хімії, лабораторій STEM та робототехніки. За кошти міського бюджету здійснено ремонт класних кімнат, де буде розміщено зазначене обладнання, на загальну  суму 730,0 тис.грн.</w:t>
      </w:r>
    </w:p>
    <w:p w14:paraId="30F1C858" w14:textId="4D6409D5" w:rsidR="00AB344C" w:rsidRDefault="00AB344C" w:rsidP="00AB344C">
      <w:pPr>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Для комфортного перебування здобувачів освіти у закладах оновлено меблі в ОЗ ,,Решетилівський ліцей ім. І.Л. Олійника’’ та Калениківському ЗЗСО І-ІІІ ступенів на суму 133,5 тис.грн.; здійснено поточний ремонт огорожі спортивних майданчиків Шевченківського ЗЗСО І-ІІІ ступенів та Покровського ОЗЗСО І-ІІІ ступенів на загальну суму 198,7 тис.грн., </w:t>
      </w:r>
      <w:r>
        <w:rPr>
          <w:rFonts w:ascii="Times New Roman" w:eastAsia="Times New Roman" w:hAnsi="Times New Roman" w:cs="Times New Roman"/>
          <w:sz w:val="28"/>
          <w:szCs w:val="28"/>
        </w:rPr>
        <w:t>проведено поточний ремонт із заміною штучного покриття спортивного майданчика Решетилівської початкової школи на суму 334,4 тис.грн. (в тому числі наданих матеріалів від БФ “Разом з Кернел” на суму 194,96 тис.грн.)</w:t>
      </w:r>
    </w:p>
    <w:p w14:paraId="469FB6E7" w14:textId="77777777" w:rsidR="00AB344C" w:rsidRDefault="00AB344C" w:rsidP="00AB344C">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Зокрема, для створення умов щодо успішного впровадження реформи загальної середньої освіти ,,Нова українська школа’’ виділено кошти з місцевого бюджету у сумі 937,6 тис.грн. (субвенція з державного бюджету - 2187,7 тис.грн.) для придбання навчальної літератури та обладнання, засобів навчання. </w:t>
      </w:r>
    </w:p>
    <w:p w14:paraId="78389B13" w14:textId="11DA1E3A"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 метою створення умов для розвитку творчо-пізнавальних компетентностей учнів та їх наскрізних умінь  організовано проведення І етапу Всеукраїнських учнівських олімпіад 2025-2026 навчального року на базі Опорного закладу ,,Решетилівський ліцей імені І.Л. Олійника’’. Заклад визначено опорною локацією з проведення олімпіад для 12 громад Полтавського району. Випробування відбувалися відповідно до затвердженого графіка (з 11 жовтня до 09 листопада) з 12 навчальних предметів, кількість учасників для яких опорна локація організувала проведення олімпіад - 655. </w:t>
      </w:r>
    </w:p>
    <w:p w14:paraId="2EA21BF8"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 вересня 2025 року було проведено 7 екологічних конкурсів міського етапу та 2 спортивно-масових заходи. З жовтня 2025 року розпочався ІІ міський етап змагань ,,Пліч-о-пліч всеукраїнські шкільні ліги’’. </w:t>
      </w:r>
    </w:p>
    <w:p w14:paraId="1C17BA82" w14:textId="77777777" w:rsidR="00AB344C" w:rsidRDefault="00AB344C" w:rsidP="00AB344C">
      <w:pPr>
        <w:ind w:firstLine="720"/>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highlight w:val="white"/>
        </w:rPr>
        <w:t xml:space="preserve">Для організації проведення заходів у 2025 році використано  коштів на суму 29,4  тис. грн. </w:t>
      </w:r>
    </w:p>
    <w:p w14:paraId="555AD6A8"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У 2025 навчальному році стипендію міського голови за високі досягнення у галузі спорту, мистецтва та науки отримують 3 здобувачі освіти. З січня по травень кожен отримував по 500 грн в місяць, з вересня до кінця року - по 2,0 тис.грн. Загальна сума виплати за 2025 рік складає 31,5 тис. грн.</w:t>
      </w:r>
    </w:p>
    <w:p w14:paraId="18E9C52C"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Грошовими винагородами відзначено 606 дітей закладів освіти громади,  сума виплат – 310 тис. грн. та 155 педагогічних працівників і тренерів отримали загалом  82 тис.грн. Використано 392 тисячі гривень.</w:t>
      </w:r>
    </w:p>
    <w:p w14:paraId="5B3DF02A"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Одноразову допомогу дітям-сиротам та дітям, позбавлених батьківського піклування після досягнення 18-річного віку отримали 12 дітей на загальну суму 21,72 тис. грн.</w:t>
      </w:r>
    </w:p>
    <w:p w14:paraId="72336A86" w14:textId="53D59CBA"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Продовжено роботу щодо виконання вимог Закону України ,,Про освіту’’. Розпорядженнями міського голови винесено на громадське обговорення проєкти рішень щодо перепрофілювання (зміну типу) та перейменування Остап’євського ЗЗСО І-ІІІ ступенів, Глибокобалківської гімназії з дошк</w:t>
      </w:r>
      <w:r w:rsidR="006F6027">
        <w:rPr>
          <w:rFonts w:ascii="Times New Roman" w:eastAsia="Times New Roman" w:hAnsi="Times New Roman" w:cs="Times New Roman"/>
          <w:sz w:val="28"/>
          <w:szCs w:val="28"/>
          <w:highlight w:val="white"/>
        </w:rPr>
        <w:t>іль</w:t>
      </w:r>
      <w:r>
        <w:rPr>
          <w:rFonts w:ascii="Times New Roman" w:eastAsia="Times New Roman" w:hAnsi="Times New Roman" w:cs="Times New Roman"/>
          <w:sz w:val="28"/>
          <w:szCs w:val="28"/>
          <w:highlight w:val="white"/>
        </w:rPr>
        <w:t>ним підрозділом, Пот</w:t>
      </w:r>
      <w:r w:rsidR="0003743C">
        <w:rPr>
          <w:rFonts w:ascii="Times New Roman" w:eastAsia="Times New Roman" w:hAnsi="Times New Roman" w:cs="Times New Roman"/>
          <w:sz w:val="28"/>
          <w:szCs w:val="28"/>
          <w:highlight w:val="white"/>
        </w:rPr>
        <w:t>і</w:t>
      </w:r>
      <w:r>
        <w:rPr>
          <w:rFonts w:ascii="Times New Roman" w:eastAsia="Times New Roman" w:hAnsi="Times New Roman" w:cs="Times New Roman"/>
          <w:sz w:val="28"/>
          <w:szCs w:val="28"/>
          <w:highlight w:val="white"/>
        </w:rPr>
        <w:t>чанської гімназії з дошкільним підрозділом та М’якеньківської гімназії з дошк</w:t>
      </w:r>
      <w:r w:rsidR="006F6027">
        <w:rPr>
          <w:rFonts w:ascii="Times New Roman" w:eastAsia="Times New Roman" w:hAnsi="Times New Roman" w:cs="Times New Roman"/>
          <w:sz w:val="28"/>
          <w:szCs w:val="28"/>
          <w:highlight w:val="white"/>
        </w:rPr>
        <w:t>іл</w:t>
      </w:r>
      <w:r>
        <w:rPr>
          <w:rFonts w:ascii="Times New Roman" w:eastAsia="Times New Roman" w:hAnsi="Times New Roman" w:cs="Times New Roman"/>
          <w:sz w:val="28"/>
          <w:szCs w:val="28"/>
          <w:highlight w:val="white"/>
        </w:rPr>
        <w:t>ьним підрозділом; реорганізацію Остап’євського ЗДО ,,Ромашка’’ шляхом приєднання до Остап’євської гімназії/початкової школи.</w:t>
      </w:r>
    </w:p>
    <w:p w14:paraId="398A8CC4" w14:textId="77777777" w:rsidR="00AB344C" w:rsidRDefault="00AB344C" w:rsidP="00AB344C">
      <w:pPr>
        <w:spacing w:before="24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bCs/>
          <w:sz w:val="28"/>
          <w:szCs w:val="28"/>
          <w:highlight w:val="white"/>
        </w:rPr>
        <w:t>4. Інклюзивна освіта</w:t>
      </w:r>
    </w:p>
    <w:p w14:paraId="13471F3C" w14:textId="77777777" w:rsidR="00AB344C" w:rsidRDefault="00AB344C" w:rsidP="006F6027">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 закладах загальної середньої освіти громади відкрито 69 інклюзивних класів для 98 дітей з особливими освітніми потребами та 13 інклюзивних груп для 20  вихованців з особливими освітніми потребами закладів дошкільної освіти .</w:t>
      </w:r>
    </w:p>
    <w:p w14:paraId="2A860715" w14:textId="77777777" w:rsidR="00AB344C" w:rsidRDefault="00AB344C" w:rsidP="006F6027">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 2025 року фахівцями КУ ,,Решетилівський інклюзивно-ресурсний центр’’ (далі - ІРЦ) було проведено 70 комплексних психолого-педагогічних оцінок розвитку дітей.</w:t>
      </w:r>
    </w:p>
    <w:p w14:paraId="72CA72A3" w14:textId="77777777" w:rsidR="00AB344C" w:rsidRDefault="00AB344C" w:rsidP="006F6027">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Фахівцями ІРЦ надавалися корекційно-розвиткові послуги, якими було охоплено 25 дітей. Заняття проводяться для різних категорій дітей, зокрема для дітей раннього та дошкільного віку, які не відвідують заклади освіти та дітей на педагогічному патронажі.</w:t>
      </w:r>
    </w:p>
    <w:p w14:paraId="5B9CD864"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 звітний період фахівцями (консультантами)  закладу було проведено:</w:t>
      </w:r>
    </w:p>
    <w:p w14:paraId="2B2653DD" w14:textId="734C1042"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відкриті заходи для дітей, а саме: ,,Новорічні дива”, ,,Великодній дивосвіт” — весняна інклюзивна подія, яка цього року відбулася у двох локаціях: в ІРЦ та у Демидівському  закладі загальної середньої освіти I-III ст. Решетилівської міської ради. Участь у заходах взяли діти з інвалідністю, з особливими освітніми потребами разом із їхніми ровесниками без порушень розвитку. ,,Свято Гарбуза” проведено спільно з БДЮТ для дітей, які отримують корекційно-розвиткові послуги в ІРЦ.</w:t>
      </w:r>
    </w:p>
    <w:p w14:paraId="786C0F76"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надання консультативно-психологічної допомоги батькам дітей з особливими освітніми потребами. З цією метою з батьками проводяться індивідуальні консультації, майстер-класи та практичні заняття, консультування батьків або законних представників дітей з особливими освітніми потребами. Для батьків створено батьківське коло “Турбобатьки”. проведені засідання команд психолого-педагогічного супроводу дитини з </w:t>
      </w:r>
      <w:r>
        <w:rPr>
          <w:rFonts w:ascii="Times New Roman" w:eastAsia="Times New Roman" w:hAnsi="Times New Roman" w:cs="Times New Roman"/>
          <w:sz w:val="28"/>
          <w:szCs w:val="28"/>
          <w:highlight w:val="white"/>
        </w:rPr>
        <w:lastRenderedPageBreak/>
        <w:t>особливими освітніми потребами в закладах освіти.</w:t>
      </w:r>
    </w:p>
    <w:p w14:paraId="649A1B53"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з метою розширення інформаційно-просвітницької діяльності ІРЦ та аудиторії слухачів працює сайт КУ “ІРЦ” та сторінка ІРЦ у соцільній мережі Facebook, які активно використовують батьки, фахівці, педагоги закладів освіти та всі, хто дотичний до впровадження інклюзивної освіти. Відвідувачі веб-ресурсу можуть ознайомитися з особливостями проведення комплексної психолого-педагогічної оцінки розвитку дитини, з рекомендаціями фахівців на сторінках консультативного центру та новинами про події в закладі.</w:t>
      </w:r>
    </w:p>
    <w:p w14:paraId="071729EE" w14:textId="77777777" w:rsidR="00AB344C" w:rsidRDefault="00AB344C" w:rsidP="006F6027">
      <w:pPr>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Організовано серію навчальних тренінгів ,,Професійні діалоги асистентів вчителів та асистентів вихователів закладів освіти”, спільно з ЦПРПП  щодо організації роботи з дітьми З ООП, розроблення ІПР, ведення документації, співпраці з колегами.</w:t>
      </w:r>
    </w:p>
    <w:p w14:paraId="1EB03CB8" w14:textId="016C13F7" w:rsidR="00AB344C" w:rsidRDefault="00AB344C" w:rsidP="00A560C3">
      <w:pPr>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Проведено низку тренінгів для педагогів та батьків, зокрема: ,,Як забезпечити командну роботу між вчителем та асистентом вчителя на уроці” (лютий), ,,Ефективність проведення корекційно-розвиткових занять дітям з ООП” (березень), ,,Розробка індивідуальної програми розвитку: персоналізований підхід до навчання” (вересень) та інші консультативні заходи</w:t>
      </w:r>
      <w:r w:rsidR="006F6027">
        <w:rPr>
          <w:rFonts w:ascii="Times New Roman" w:eastAsia="Times New Roman" w:hAnsi="Times New Roman" w:cs="Times New Roman"/>
          <w:sz w:val="28"/>
          <w:szCs w:val="28"/>
          <w:highlight w:val="white"/>
        </w:rPr>
        <w:t>.</w:t>
      </w:r>
    </w:p>
    <w:p w14:paraId="6A162D97" w14:textId="72D43A03" w:rsidR="00AB344C" w:rsidRDefault="00AB344C" w:rsidP="00A560C3">
      <w:pPr>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Інклюзивно-ресурсний центр є учасником у проєкту ,,Підсилення спроможності системи інклюзивної освіти” громадської організації ,,Нова Юнайтед”. Результатом співпраці є розроблена Програма розвитку інклюзивного освітнього середовища у закладах та установах освіти Решетилівської міської ради на 2025-2028 роки, яку затверджено рішенням Решетилівської міської ради від 19.09.2025 № 2340-61-VIII та отримана благодійна допомога у вигляді корекційних засобів для дітей з ООП на суму 180 тисяч гривень. </w:t>
      </w:r>
    </w:p>
    <w:p w14:paraId="6FDFF662" w14:textId="77777777" w:rsidR="00AB344C" w:rsidRDefault="00AB344C" w:rsidP="00A560C3">
      <w:pPr>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Фахівці ІРЦ беруть участь у роботі команд психолого-педагогічного супроводу (КППС) дитини з особливими освітніми потребами у закладах освіти, що є одним із пріоритетних напрямів діяльності.</w:t>
      </w:r>
    </w:p>
    <w:p w14:paraId="7DFC0974" w14:textId="77777777" w:rsidR="00AB344C" w:rsidRDefault="00AB344C" w:rsidP="00A560C3">
      <w:pPr>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Участь фахівців ІРЦ у розробці ІПР, моніторингу динаміки розвитку дитини та наданні рекомендацій і методичної допомоги щодо складання ІПР також є запланованою діяльністю на 2025 рік.</w:t>
      </w:r>
    </w:p>
    <w:p w14:paraId="4903B115" w14:textId="77777777" w:rsidR="00AB344C" w:rsidRDefault="00AB344C" w:rsidP="00A560C3">
      <w:pPr>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Таким чином, ІРЦ активно реалізовує заплановані на 2025 рік напрямки роботи, поєднуючи діагностичну, корекційно-розвиткову, методичну та просвітницьку діяльність, а також демонструє значну роботу у сфері залучення додаткових ресурсів для розвитку інклюзивного навчання у громаді.</w:t>
      </w:r>
    </w:p>
    <w:p w14:paraId="2DAD5BE8" w14:textId="77777777" w:rsidR="00AB344C" w:rsidRDefault="00AB344C" w:rsidP="00A560C3">
      <w:pPr>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 утримання закладу у 2025 році використано з місцевого бюджету 200 тис. грн., в тому числі на придбання матеріалів та обладнання 80 тис.грн.</w:t>
      </w:r>
    </w:p>
    <w:p w14:paraId="6EAB8E9F" w14:textId="77777777" w:rsidR="00AB344C" w:rsidRDefault="00AB344C" w:rsidP="00AB344C">
      <w:pPr>
        <w:jc w:val="both"/>
        <w:rPr>
          <w:rFonts w:ascii="Times New Roman" w:eastAsia="Times New Roman" w:hAnsi="Times New Roman" w:cs="Times New Roman"/>
          <w:b/>
          <w:bCs/>
          <w:sz w:val="28"/>
          <w:szCs w:val="28"/>
          <w:highlight w:val="yellow"/>
        </w:rPr>
      </w:pPr>
      <w:r>
        <w:rPr>
          <w:rFonts w:ascii="Times New Roman" w:eastAsia="Times New Roman" w:hAnsi="Times New Roman" w:cs="Times New Roman"/>
          <w:sz w:val="28"/>
          <w:szCs w:val="28"/>
          <w:highlight w:val="yellow"/>
        </w:rPr>
        <w:t xml:space="preserve"> </w:t>
      </w:r>
    </w:p>
    <w:p w14:paraId="468B6492" w14:textId="77777777" w:rsidR="00AB344C" w:rsidRDefault="00AB344C" w:rsidP="00AB344C">
      <w:pPr>
        <w:ind w:firstLine="720"/>
        <w:jc w:val="both"/>
        <w:rPr>
          <w:rFonts w:ascii="Times New Roman" w:eastAsia="Times New Roman" w:hAnsi="Times New Roman" w:cs="Times New Roman"/>
          <w:b/>
          <w:bCs/>
          <w:sz w:val="28"/>
          <w:szCs w:val="28"/>
          <w:highlight w:val="white"/>
        </w:rPr>
      </w:pPr>
      <w:r>
        <w:rPr>
          <w:rFonts w:ascii="Times New Roman" w:eastAsia="Times New Roman" w:hAnsi="Times New Roman" w:cs="Times New Roman"/>
          <w:b/>
          <w:bCs/>
          <w:sz w:val="28"/>
          <w:szCs w:val="28"/>
          <w:highlight w:val="white"/>
        </w:rPr>
        <w:t>5. Позашкільна освіта</w:t>
      </w:r>
    </w:p>
    <w:p w14:paraId="6C9E03C9" w14:textId="08DFBE42" w:rsidR="00AB344C" w:rsidRDefault="00AB344C" w:rsidP="00AB344C">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b/>
          <w:bCs/>
          <w:sz w:val="28"/>
          <w:szCs w:val="28"/>
          <w:highlight w:val="white"/>
        </w:rPr>
        <w:tab/>
      </w:r>
      <w:r>
        <w:rPr>
          <w:rFonts w:ascii="Times New Roman" w:eastAsia="Times New Roman" w:hAnsi="Times New Roman" w:cs="Times New Roman"/>
          <w:sz w:val="28"/>
          <w:szCs w:val="28"/>
          <w:highlight w:val="white"/>
        </w:rPr>
        <w:t xml:space="preserve">Матеріальну базу закладів позашкільної освіти Решетилівської міської ради у 2025 році було покращено на загальну суму 210 тис.грн. Для Решетилівської дитячо-юнацької спортивної школи закуплено спортивну форму, обладнання, матеріали на суму 170 тис.грн. Для Центру туризму, краєзнавства, спорту та екскурсій учнівської молоді і Будинку дитячої та </w:t>
      </w:r>
      <w:r>
        <w:rPr>
          <w:rFonts w:ascii="Times New Roman" w:eastAsia="Times New Roman" w:hAnsi="Times New Roman" w:cs="Times New Roman"/>
          <w:sz w:val="28"/>
          <w:szCs w:val="28"/>
          <w:highlight w:val="white"/>
        </w:rPr>
        <w:lastRenderedPageBreak/>
        <w:t>юнацької творчості придбано  обладнання та матеріали на суму 40 тис.грн.</w:t>
      </w:r>
    </w:p>
    <w:p w14:paraId="0504328E"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 Будинку дитячої та юнацької творчості облаштовано простір психологічного розвантаження ,,Точка спокою’’ в рамках участі в проєкті ,,Креативна студія творчості ,,Безмежність’’, заклад отримав обладнання на суму 300,0 тис.грн. Мета проєкту створення безпечного арт-простору для дітей і підлітків громади, забезпечення його сучасним обладнанням (інтерактивна панель, 3D-принтер, акустика, техніка), організація серії майстер-класів із безпеки, регулярних арт-терапевтичних заняття та творчих воркшопів, спрямованих на розвиток емоційної стійкості, саморегуляції та творчого потенціалу. Проєкт забезпечує безпечні умови дозвілля, підвищує обізнаність дітей щодо правил безпеки та сприяє психологічному комфорту у позашкільному закладі.</w:t>
      </w:r>
    </w:p>
    <w:p w14:paraId="0D1420DE"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участі дітей у міських, обласних, всеукраїнських, міжнародних конкурсах, змаганнях, фестивалях тощо, відповідно до затверджених Міністерством освіти і науки України планів та заходів, виділено кошти на відрядження у сум</w:t>
      </w:r>
      <w:r>
        <w:rPr>
          <w:rFonts w:ascii="Times New Roman" w:eastAsia="Times New Roman" w:hAnsi="Times New Roman" w:cs="Times New Roman"/>
          <w:sz w:val="28"/>
          <w:szCs w:val="28"/>
        </w:rPr>
        <w:t>і 480 тис.грн.</w:t>
      </w:r>
      <w:r>
        <w:rPr>
          <w:rFonts w:ascii="Times New Roman" w:eastAsia="Times New Roman" w:hAnsi="Times New Roman" w:cs="Times New Roman"/>
          <w:sz w:val="28"/>
          <w:szCs w:val="28"/>
          <w:highlight w:val="white"/>
        </w:rPr>
        <w:t xml:space="preserve"> Крім того, у межах області забезпечувалося підвезення команд, колективів до місць проведення заходів шкільними автобусами:  загалом здійснено 48 поїздок.</w:t>
      </w:r>
    </w:p>
    <w:p w14:paraId="583DAFBA" w14:textId="77777777" w:rsidR="00AB344C" w:rsidRDefault="00AB344C" w:rsidP="00AB344C">
      <w:pPr>
        <w:jc w:val="both"/>
        <w:rPr>
          <w:rFonts w:ascii="Times New Roman" w:eastAsia="Times New Roman" w:hAnsi="Times New Roman" w:cs="Times New Roman"/>
          <w:b/>
          <w:bCs/>
          <w:sz w:val="28"/>
          <w:szCs w:val="28"/>
          <w:highlight w:val="yellow"/>
        </w:rPr>
      </w:pPr>
    </w:p>
    <w:p w14:paraId="518B4C8F" w14:textId="77777777" w:rsidR="00AB344C" w:rsidRDefault="00AB344C" w:rsidP="00AB344C">
      <w:pPr>
        <w:ind w:firstLine="720"/>
        <w:jc w:val="both"/>
        <w:rPr>
          <w:rFonts w:ascii="Times New Roman" w:eastAsia="Times New Roman" w:hAnsi="Times New Roman" w:cs="Times New Roman"/>
          <w:b/>
          <w:bCs/>
          <w:sz w:val="28"/>
          <w:szCs w:val="28"/>
          <w:highlight w:val="white"/>
        </w:rPr>
      </w:pPr>
      <w:r>
        <w:rPr>
          <w:rFonts w:ascii="Times New Roman" w:eastAsia="Times New Roman" w:hAnsi="Times New Roman" w:cs="Times New Roman"/>
          <w:b/>
          <w:bCs/>
          <w:sz w:val="28"/>
          <w:szCs w:val="28"/>
          <w:highlight w:val="white"/>
        </w:rPr>
        <w:t>6. Єдиний інформаційно-освітній простір закладів освіти</w:t>
      </w:r>
    </w:p>
    <w:p w14:paraId="6804E98E" w14:textId="77777777" w:rsidR="00AB344C" w:rsidRDefault="00AB344C" w:rsidP="00AB344C">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b/>
          <w:bCs/>
          <w:sz w:val="28"/>
          <w:szCs w:val="28"/>
          <w:highlight w:val="white"/>
        </w:rPr>
        <w:tab/>
      </w:r>
      <w:r>
        <w:rPr>
          <w:rFonts w:ascii="Times New Roman" w:eastAsia="Times New Roman" w:hAnsi="Times New Roman" w:cs="Times New Roman"/>
          <w:sz w:val="28"/>
          <w:szCs w:val="28"/>
          <w:highlight w:val="white"/>
        </w:rPr>
        <w:t>У закладах загальної середньої освіти в електронній формі здійснюється ведення документів, що визначені п.1 наказу Міністерства освіти і науки, молоді та спорту України від 10.05.2011 року № 423 ,,Про затвердження єдиних зразків обов’язкової ділової документації у загальноосвітніх навчальних закладах усіх типів і форм власності’’.</w:t>
      </w:r>
    </w:p>
    <w:p w14:paraId="1F80E419" w14:textId="77777777" w:rsidR="00AB344C" w:rsidRDefault="00AB344C" w:rsidP="00AB344C">
      <w:pPr>
        <w:shd w:val="clear" w:color="auto" w:fill="FFFFFF"/>
        <w:ind w:firstLine="4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На підставі даних ділової документації закладу освіти, що вносяться та обробляються в ОІС, створюються і ведуться у електронній формі  класний журнал для I–IV класів;  класний журнал для V–XI  класів;  журнал обліку пропущених і замінених уроків;  журнали здобувачів освіти, які здобувають загальну середню освіту за індивідуальною формою; журнал факультативних та гурткових занять;  журнал реєстрації інструктажів з питань охорони праці та безпеки життєдіяльності; особові справи здобувачів освіти; алфавітна книга здобувачів освіти; особова справа педагогічного працівника; журнал реєстрації наказів руху здобувачів освіти;  накази керівника з кадрових питань особового складу тимчасового зберігання (про відрядження, стягнення, надання щорічних оплачуваних відпусток та відпусток у зв’язку з навчанням); річний план роботи закладу освіти; розклад навчальних занять; свідоцтва досягнень здобувачів освіти тощо.</w:t>
      </w:r>
    </w:p>
    <w:p w14:paraId="2EBB620F" w14:textId="18849B56" w:rsidR="00AB344C" w:rsidRDefault="00AB344C" w:rsidP="00AB344C">
      <w:pPr>
        <w:shd w:val="clear" w:color="auto" w:fill="FFFFFF"/>
        <w:ind w:firstLine="4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 12 ЗЗСО громади 3 заклади з 1вересня 2025 року приєдналися до державної цифрової освітньої системи ,,Мрія’’. Всі інші заклади користуються програмним забезпеченням ,,Нові Знання’’. Ведення шкільної документації та щоденників (мобільні застосунки) забезпечено в повному обсязі на зазначених платформах.</w:t>
      </w:r>
    </w:p>
    <w:p w14:paraId="65AD9E28" w14:textId="77777777" w:rsidR="00AB344C" w:rsidRDefault="00AB344C" w:rsidP="00AB344C">
      <w:pPr>
        <w:shd w:val="clear" w:color="auto" w:fill="FFFFFF"/>
        <w:ind w:firstLine="4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Дані, які збираються в ОІС для ведення ділової документації закладу освіти в електронній формі, передаються до центральної бази даних програмно-</w:t>
      </w:r>
      <w:r>
        <w:rPr>
          <w:rFonts w:ascii="Times New Roman" w:eastAsia="Times New Roman" w:hAnsi="Times New Roman" w:cs="Times New Roman"/>
          <w:sz w:val="28"/>
          <w:szCs w:val="28"/>
          <w:highlight w:val="white"/>
        </w:rPr>
        <w:lastRenderedPageBreak/>
        <w:t>апаратного комплексу .,Автоматизований інформаційний комплекс освітнього менеджменту’’ та опрацьовуються для заповнення статистичних звітів.</w:t>
      </w:r>
    </w:p>
    <w:p w14:paraId="50995406" w14:textId="77777777" w:rsidR="00AB344C" w:rsidRDefault="00AB344C" w:rsidP="00AB344C">
      <w:pPr>
        <w:shd w:val="clear" w:color="auto" w:fill="FFFFFF"/>
        <w:ind w:firstLine="4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На початок 2025-2026 навчального року всі заклади загальної освіти працюють у програмно-апаратному комплексі АІКОМ 2. Це сервіс для формування набору даних про кількість здобувачів освіти, дітей з ООП з урахуванням форм організації освітнього процесу в закладах загальної середньої освіти. За актуальними даними буде нараховано субвенцію для заробітної плати  педагогічних працівників на 2026 рік. </w:t>
      </w:r>
    </w:p>
    <w:p w14:paraId="25394ECF" w14:textId="77777777" w:rsidR="00AB344C" w:rsidRDefault="00AB344C" w:rsidP="00AB344C">
      <w:pPr>
        <w:shd w:val="clear" w:color="auto" w:fill="FFFFFF"/>
        <w:ind w:firstLine="4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забезпечення безперебійної роботи, надання пакетів оновлення програмного забезпечення ,,КУРС: Школа’’ використано 25,3 тис.грн.</w:t>
      </w:r>
    </w:p>
    <w:p w14:paraId="229132DE" w14:textId="77777777" w:rsidR="00AB344C" w:rsidRDefault="00AB344C" w:rsidP="00AB344C">
      <w:pPr>
        <w:shd w:val="clear" w:color="auto" w:fill="FFFFFF"/>
        <w:ind w:firstLine="46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закладів загальної середньої освіти громади закуплено програмне забезпечення MozaBook на її придбання було використано 92,7 тис. грн., для Малобакайського, Покровського та Остап’євського закладів загальної середньої освіти придбано AR Book на допомогу вчителю для проведення інтерактивних уроків, загальна сума придбання 15,9 тис.грн.</w:t>
      </w:r>
      <w:r>
        <w:rPr>
          <w:rFonts w:ascii="Times New Roman" w:eastAsia="Times New Roman" w:hAnsi="Times New Roman" w:cs="Times New Roman"/>
          <w:color w:val="8E8F8F"/>
          <w:sz w:val="27"/>
          <w:szCs w:val="27"/>
          <w:shd w:val="clear" w:color="auto" w:fill="F4F5F6"/>
        </w:rPr>
        <w:t xml:space="preserve"> </w:t>
      </w:r>
    </w:p>
    <w:p w14:paraId="3759360E" w14:textId="77777777" w:rsidR="00AB344C" w:rsidRDefault="00AB344C" w:rsidP="00AB344C">
      <w:pPr>
        <w:shd w:val="clear" w:color="auto" w:fill="FFFFFF"/>
        <w:ind w:firstLine="460"/>
        <w:jc w:val="both"/>
        <w:rPr>
          <w:rFonts w:ascii="Times New Roman" w:eastAsia="Times New Roman" w:hAnsi="Times New Roman" w:cs="Times New Roman"/>
          <w:b/>
          <w:bCs/>
          <w:sz w:val="28"/>
          <w:szCs w:val="28"/>
          <w:highlight w:val="yellow"/>
        </w:rPr>
      </w:pPr>
    </w:p>
    <w:p w14:paraId="747B94E5" w14:textId="77777777" w:rsidR="00AB344C" w:rsidRDefault="00AB344C" w:rsidP="00AB344C">
      <w:pPr>
        <w:shd w:val="clear" w:color="auto" w:fill="FFFFFF"/>
        <w:spacing w:line="276" w:lineRule="auto"/>
        <w:ind w:firstLine="46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7. Національно-патріотичне виховання в закладах освіти</w:t>
      </w:r>
    </w:p>
    <w:p w14:paraId="440BFEEA" w14:textId="77777777" w:rsidR="00AB344C" w:rsidRDefault="00AB344C" w:rsidP="00AB344C">
      <w:pPr>
        <w:shd w:val="clear" w:color="auto" w:fill="FFFFFF"/>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формування у здобувачів освіти життєво-необхідних знань, умінь і навичок щодо захисту України в умовах надзвичайних ситуацій, а також оборонної свідомості, готовності до національного спротиву, розуміння суспільної значущості військової служби, мотивації до набуття необхідних  компетентностей у сфері безпеки та оборони для учнів 11 класів закладів загальної середньої освіти громади у травні проводилися навчально-польові збори; у червні  -  для учнів 10 класів ЗЗСО громади у співпраці з ГО ,,Centuria” проводилися триденні навчально-польові та навчально-тренувальні заняття. На заходах старшокласники опановували домедичну допомогу в умовах бойових дій, БПЛА, стройову, тактичну та вогневу підготовку, основи топографії, ведення стрільби. На підготовку та організацію використано 13 тис. грн. Для здобувачів освіти Остап’євського закладу загальної середньої освіти І-ІІІ ступенів за участі  військово-спортивного центру ,,Воїн” організовано  захід військово-спортивного спрямування, де учні опановували розбір/збір  сучасної зброї, тактику, стрільбу з лука, козацькі єдиноборства, гру лазертаг (6 тис. грн).</w:t>
      </w:r>
    </w:p>
    <w:p w14:paraId="1B3F3C3D" w14:textId="77777777" w:rsidR="00AB344C" w:rsidRDefault="00AB344C" w:rsidP="00AB344C">
      <w:pPr>
        <w:shd w:val="clear" w:color="auto" w:fill="FFFFFF"/>
        <w:spacing w:line="276" w:lineRule="auto"/>
        <w:ind w:firstLine="460"/>
        <w:jc w:val="both"/>
        <w:rPr>
          <w:rFonts w:ascii="Times New Roman" w:eastAsia="Times New Roman" w:hAnsi="Times New Roman" w:cs="Times New Roman"/>
          <w:b/>
          <w:bCs/>
          <w:sz w:val="28"/>
          <w:szCs w:val="28"/>
          <w:highlight w:val="yellow"/>
        </w:rPr>
      </w:pPr>
      <w:r>
        <w:rPr>
          <w:rFonts w:ascii="Times New Roman" w:eastAsia="Times New Roman" w:hAnsi="Times New Roman" w:cs="Times New Roman"/>
          <w:sz w:val="28"/>
          <w:szCs w:val="28"/>
        </w:rPr>
        <w:t xml:space="preserve"> У рамках національно-патріотичного виховання в закладах дошкільної та загальної середньої освіти проводяться благодійні акції та ярмарки на підтримку ЗСУ.</w:t>
      </w:r>
    </w:p>
    <w:p w14:paraId="63F6B2D8"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b/>
          <w:bCs/>
          <w:sz w:val="28"/>
          <w:szCs w:val="28"/>
          <w:highlight w:val="white"/>
        </w:rPr>
        <w:t>8. Оздоровлення дітей громади</w:t>
      </w:r>
    </w:p>
    <w:p w14:paraId="0A37FBA3"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 2025 році сформовано банки даних дітей, які потребують соціальної уваги та підтримки, для охоплення оздоровленням та відпочинком дітей громади. Потребу у путівках до ДПУ ,,МДЦ ,,Артек” Закарпатська область подано на безкоштовне оздоровлення у квітні 2025 року – 14,  ДПУ ,,МДЦ ,,Артек” м. Київ – 30. Цьогоріч Решетилівська громада отримала 7 путівок на оздоровлення дітей, які потребують соціальної уваги та підтримки. Оздоровлено дітей таких пільгових категорій: діти, батьки один із яких загинув (пропав безвісти) у районі проведення антитерористичних операцій – 1; діти </w:t>
      </w:r>
      <w:r>
        <w:rPr>
          <w:rFonts w:ascii="Times New Roman" w:eastAsia="Times New Roman" w:hAnsi="Times New Roman" w:cs="Times New Roman"/>
          <w:sz w:val="28"/>
          <w:szCs w:val="28"/>
          <w:highlight w:val="white"/>
        </w:rPr>
        <w:lastRenderedPageBreak/>
        <w:t>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 5; діти, зареєстровані як внутрішньо переміщені особи – 1. Усі 7 дітей були оздоровлені у ДПУ ,,МДЦ ,,Артек” м. Київ, Пуща-Водиця.</w:t>
      </w:r>
    </w:p>
    <w:p w14:paraId="20BD56A9"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На оздоровлення 4 дітей громади з особливими освітніми потребами з інвалідністю в оздоровчому таборі Олефірівка Миргородського району з міського бюджету виділено 50,4 тис.грн. </w:t>
      </w:r>
    </w:p>
    <w:p w14:paraId="1AB25EF3" w14:textId="77777777" w:rsidR="00AB344C" w:rsidRDefault="00AB344C" w:rsidP="00AB344C">
      <w:pPr>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Влітку у закладах загальної середньої освіти громади працювали літні клуби. Десятиденним відпочинком було охоплено 1144 дітей, з них 799 з числа дітей пільгових категорій. </w:t>
      </w:r>
    </w:p>
    <w:p w14:paraId="47F143AE" w14:textId="77777777" w:rsidR="00AB344C" w:rsidRDefault="00AB344C" w:rsidP="00AB344C">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b/>
          <w:bCs/>
          <w:sz w:val="28"/>
          <w:szCs w:val="28"/>
          <w:highlight w:val="white"/>
        </w:rPr>
        <w:tab/>
      </w:r>
      <w:r>
        <w:rPr>
          <w:rFonts w:ascii="Times New Roman" w:eastAsia="Times New Roman" w:hAnsi="Times New Roman" w:cs="Times New Roman"/>
          <w:sz w:val="28"/>
          <w:szCs w:val="28"/>
          <w:highlight w:val="white"/>
        </w:rPr>
        <w:t>За 2025 рік оздоровленням та відпочинком охоплено 2185 дітей,  з них з числа пільгових категорій - 810 (36,6% від загальної кількості дітей пільгових категорій).</w:t>
      </w:r>
    </w:p>
    <w:p w14:paraId="0DBE34EB" w14:textId="77777777" w:rsidR="00AB344C" w:rsidRDefault="00AB344C" w:rsidP="00AB344C">
      <w:pPr>
        <w:jc w:val="both"/>
        <w:rPr>
          <w:rFonts w:ascii="Times New Roman" w:eastAsia="Times New Roman" w:hAnsi="Times New Roman" w:cs="Times New Roman"/>
          <w:sz w:val="28"/>
          <w:szCs w:val="28"/>
          <w:highlight w:val="white"/>
        </w:rPr>
      </w:pPr>
    </w:p>
    <w:p w14:paraId="617A7EFF" w14:textId="77777777" w:rsidR="00540942" w:rsidRDefault="00540942" w:rsidP="00AB344C">
      <w:pPr>
        <w:jc w:val="both"/>
        <w:rPr>
          <w:rFonts w:ascii="Times New Roman" w:eastAsia="Times New Roman" w:hAnsi="Times New Roman" w:cs="Times New Roman"/>
          <w:sz w:val="28"/>
          <w:szCs w:val="28"/>
          <w:highlight w:val="white"/>
        </w:rPr>
      </w:pPr>
    </w:p>
    <w:p w14:paraId="3366F4AD" w14:textId="77777777" w:rsidR="00540942" w:rsidRDefault="00540942" w:rsidP="00AB344C">
      <w:pPr>
        <w:jc w:val="both"/>
        <w:rPr>
          <w:rFonts w:ascii="Times New Roman" w:eastAsia="Times New Roman" w:hAnsi="Times New Roman" w:cs="Times New Roman"/>
          <w:sz w:val="28"/>
          <w:szCs w:val="28"/>
          <w:highlight w:val="white"/>
        </w:rPr>
      </w:pPr>
    </w:p>
    <w:p w14:paraId="588E6EE5" w14:textId="77777777" w:rsidR="00AB344C" w:rsidRDefault="00AB344C" w:rsidP="00AB344C">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Начальник відділу освіти</w:t>
      </w:r>
    </w:p>
    <w:p w14:paraId="151E6A09" w14:textId="6785E132" w:rsidR="00AB344C" w:rsidRDefault="00AB344C" w:rsidP="002A0366">
      <w:pPr>
        <w:jc w:val="both"/>
        <w:rPr>
          <w:rFonts w:ascii="Times New Roman" w:hAnsi="Times New Roman"/>
          <w:b/>
          <w:sz w:val="28"/>
          <w:szCs w:val="28"/>
        </w:rPr>
      </w:pPr>
      <w:r>
        <w:rPr>
          <w:rFonts w:ascii="Times New Roman" w:eastAsia="Times New Roman" w:hAnsi="Times New Roman" w:cs="Times New Roman"/>
          <w:sz w:val="28"/>
          <w:szCs w:val="28"/>
          <w:highlight w:val="white"/>
        </w:rPr>
        <w:t>Решетилівської міської ради                                                  Алла КОСТОГРИЗ</w:t>
      </w:r>
    </w:p>
    <w:sectPr w:rsidR="00AB344C" w:rsidSect="00540942">
      <w:pgSz w:w="11906" w:h="16838"/>
      <w:pgMar w:top="1134" w:right="567" w:bottom="1134" w:left="1701" w:header="568"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3D52E" w14:textId="77777777" w:rsidR="00540942" w:rsidRDefault="00540942" w:rsidP="00540942">
      <w:r>
        <w:separator/>
      </w:r>
    </w:p>
  </w:endnote>
  <w:endnote w:type="continuationSeparator" w:id="0">
    <w:p w14:paraId="10D987E2" w14:textId="77777777" w:rsidR="00540942" w:rsidRDefault="00540942" w:rsidP="0054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Helvetica Neue">
    <w:altName w:val="Arial"/>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oto Sans CJK SC Regular">
    <w:altName w:val="Times New Roman"/>
    <w:panose1 w:val="00000000000000000000"/>
    <w:charset w:val="00"/>
    <w:family w:val="roman"/>
    <w:notTrueType/>
    <w:pitch w:val="default"/>
  </w:font>
  <w:font w:name="Mangal">
    <w:altName w:val="Liberation Mono"/>
    <w:panose1 w:val="00000400000000000000"/>
    <w:charset w:val="01"/>
    <w:family w:val="roman"/>
    <w:notTrueType/>
    <w:pitch w:val="variable"/>
    <w:sig w:usb0="00002000" w:usb1="00000000" w:usb2="00000000" w:usb3="00000000" w:csb0="00000000" w:csb1="00000000"/>
  </w:font>
  <w:font w:name="Liberation Mono">
    <w:altName w:val="Courier New"/>
    <w:panose1 w:val="02070409020205020404"/>
    <w:charset w:val="CC"/>
    <w:family w:val="modern"/>
    <w:pitch w:val="fixed"/>
    <w:sig w:usb0="E0000AFF" w:usb1="400078FF" w:usb2="00000001" w:usb3="00000000" w:csb0="000001BF" w:csb1="00000000"/>
  </w:font>
  <w:font w:name="FreeSans">
    <w:charset w:val="00"/>
    <w:family w:val="roman"/>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45C68" w14:textId="77777777" w:rsidR="00540942" w:rsidRDefault="00540942" w:rsidP="00540942">
      <w:r>
        <w:separator/>
      </w:r>
    </w:p>
  </w:footnote>
  <w:footnote w:type="continuationSeparator" w:id="0">
    <w:p w14:paraId="727A17CE" w14:textId="77777777" w:rsidR="00540942" w:rsidRDefault="00540942" w:rsidP="00540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661211"/>
      <w:docPartObj>
        <w:docPartGallery w:val="Page Numbers (Top of Page)"/>
        <w:docPartUnique/>
      </w:docPartObj>
    </w:sdtPr>
    <w:sdtEndPr>
      <w:rPr>
        <w:rFonts w:ascii="Times New Roman" w:hAnsi="Times New Roman" w:cs="Times New Roman"/>
      </w:rPr>
    </w:sdtEndPr>
    <w:sdtContent>
      <w:p w14:paraId="5DBDD8C3" w14:textId="26877A02" w:rsidR="00540942" w:rsidRPr="00540942" w:rsidRDefault="00540942">
        <w:pPr>
          <w:pStyle w:val="a9"/>
          <w:jc w:val="center"/>
          <w:rPr>
            <w:rFonts w:ascii="Times New Roman" w:hAnsi="Times New Roman" w:cs="Times New Roman"/>
          </w:rPr>
        </w:pPr>
        <w:r w:rsidRPr="00540942">
          <w:rPr>
            <w:rFonts w:ascii="Times New Roman" w:hAnsi="Times New Roman" w:cs="Times New Roman"/>
          </w:rPr>
          <w:fldChar w:fldCharType="begin"/>
        </w:r>
        <w:r w:rsidRPr="00540942">
          <w:rPr>
            <w:rFonts w:ascii="Times New Roman" w:hAnsi="Times New Roman" w:cs="Times New Roman"/>
          </w:rPr>
          <w:instrText>PAGE   \* MERGEFORMAT</w:instrText>
        </w:r>
        <w:r w:rsidRPr="00540942">
          <w:rPr>
            <w:rFonts w:ascii="Times New Roman" w:hAnsi="Times New Roman" w:cs="Times New Roman"/>
          </w:rPr>
          <w:fldChar w:fldCharType="separate"/>
        </w:r>
        <w:r w:rsidR="00947AD1" w:rsidRPr="00947AD1">
          <w:rPr>
            <w:rFonts w:ascii="Times New Roman" w:hAnsi="Times New Roman" w:cs="Times New Roman"/>
            <w:noProof/>
            <w:lang w:val="ru-RU"/>
          </w:rPr>
          <w:t>9</w:t>
        </w:r>
        <w:r w:rsidRPr="00540942">
          <w:rPr>
            <w:rFonts w:ascii="Times New Roman" w:hAnsi="Times New Roman" w:cs="Times New Roman"/>
          </w:rPr>
          <w:fldChar w:fldCharType="end"/>
        </w:r>
      </w:p>
    </w:sdtContent>
  </w:sdt>
  <w:p w14:paraId="56D70207" w14:textId="77777777" w:rsidR="00540942" w:rsidRDefault="0054094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A75"/>
    <w:multiLevelType w:val="multilevel"/>
    <w:tmpl w:val="1AE04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A9046F6"/>
    <w:multiLevelType w:val="multilevel"/>
    <w:tmpl w:val="12D60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4A1CDC"/>
    <w:multiLevelType w:val="multilevel"/>
    <w:tmpl w:val="93E89CBA"/>
    <w:lvl w:ilvl="0">
      <w:start w:val="2"/>
      <w:numFmt w:val="bullet"/>
      <w:lvlText w:val="-"/>
      <w:lvlJc w:val="left"/>
      <w:pPr>
        <w:ind w:left="1069" w:hanging="360"/>
      </w:pPr>
      <w:rPr>
        <w:rFonts w:ascii="Times New Roman" w:hAnsi="Times New Roman" w:cs="Times New Roman" w:hint="default"/>
        <w:b/>
        <w:sz w:val="28"/>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272"/>
    <w:rsid w:val="0003743C"/>
    <w:rsid w:val="001365A1"/>
    <w:rsid w:val="002A0366"/>
    <w:rsid w:val="003C0E52"/>
    <w:rsid w:val="00540942"/>
    <w:rsid w:val="00547951"/>
    <w:rsid w:val="006842F3"/>
    <w:rsid w:val="006F6027"/>
    <w:rsid w:val="008E788E"/>
    <w:rsid w:val="00947AD1"/>
    <w:rsid w:val="009E2FC6"/>
    <w:rsid w:val="00A248D1"/>
    <w:rsid w:val="00A560C3"/>
    <w:rsid w:val="00A85E98"/>
    <w:rsid w:val="00AA3272"/>
    <w:rsid w:val="00AB344C"/>
    <w:rsid w:val="00B80E7C"/>
    <w:rsid w:val="00C7616F"/>
    <w:rsid w:val="00CA7371"/>
    <w:rsid w:val="00EB5275"/>
    <w:rsid w:val="00EE2920"/>
    <w:rsid w:val="00F2732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Cs w:val="22"/>
        <w:lang w:val="uk-UA"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7CD"/>
    <w:pPr>
      <w:widowControl w:val="0"/>
    </w:pPr>
    <w:rPr>
      <w:rFonts w:ascii="Helvetica Neue" w:eastAsia="Helvetica Neue" w:hAnsi="Helvetica Neue" w:cs="Helvetica Neue"/>
      <w:color w:val="000000"/>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line="276" w:lineRule="auto"/>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rPr>
  </w:style>
  <w:style w:type="paragraph" w:customStyle="1" w:styleId="10">
    <w:name w:val="Указатель1"/>
    <w:basedOn w:val="a"/>
    <w:qFormat/>
    <w:pPr>
      <w:suppressLineNumbers/>
    </w:pPr>
    <w:rPr>
      <w:rFonts w:cs="Lucida Sans"/>
    </w:rPr>
  </w:style>
  <w:style w:type="paragraph" w:styleId="a6">
    <w:name w:val="List Paragraph"/>
    <w:basedOn w:val="a"/>
    <w:qFormat/>
    <w:pPr>
      <w:widowControl/>
      <w:ind w:left="720"/>
      <w:contextualSpacing/>
    </w:pPr>
    <w:rPr>
      <w:rFonts w:eastAsia="Noto Sans CJK SC Regular" w:cs="Mangal"/>
      <w:szCs w:val="21"/>
      <w:lang w:eastAsia="zh-CN" w:bidi="hi-IN"/>
    </w:rPr>
  </w:style>
  <w:style w:type="paragraph" w:customStyle="1" w:styleId="a7">
    <w:name w:val="Текст у вказаному форматі"/>
    <w:basedOn w:val="a"/>
    <w:qFormat/>
    <w:rPr>
      <w:rFonts w:ascii="Liberation Mono" w:eastAsia="Liberation Mono" w:hAnsi="Liberation Mono" w:cs="Liberation Mono"/>
      <w:sz w:val="20"/>
      <w:szCs w:val="20"/>
      <w:lang w:eastAsia="zh-CN" w:bidi="hi-IN"/>
    </w:rPr>
  </w:style>
  <w:style w:type="table" w:customStyle="1" w:styleId="11">
    <w:name w:val="Сетка таблицы11"/>
    <w:basedOn w:val="a1"/>
    <w:uiPriority w:val="59"/>
    <w:rsid w:val="00B94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A248D1"/>
    <w:pPr>
      <w:widowControl/>
      <w:spacing w:before="100" w:beforeAutospacing="1" w:after="142" w:line="276" w:lineRule="auto"/>
    </w:pPr>
    <w:rPr>
      <w:rFonts w:ascii="Times New Roman" w:eastAsia="Times New Roman" w:hAnsi="Times New Roman" w:cs="Times New Roman"/>
      <w:color w:val="auto"/>
      <w:lang w:val="ru-RU"/>
    </w:rPr>
  </w:style>
  <w:style w:type="paragraph" w:styleId="a9">
    <w:name w:val="header"/>
    <w:basedOn w:val="a"/>
    <w:link w:val="aa"/>
    <w:uiPriority w:val="99"/>
    <w:unhideWhenUsed/>
    <w:rsid w:val="00540942"/>
    <w:pPr>
      <w:tabs>
        <w:tab w:val="center" w:pos="4677"/>
        <w:tab w:val="right" w:pos="9355"/>
      </w:tabs>
    </w:pPr>
  </w:style>
  <w:style w:type="character" w:customStyle="1" w:styleId="aa">
    <w:name w:val="Верхний колонтитул Знак"/>
    <w:basedOn w:val="a0"/>
    <w:link w:val="a9"/>
    <w:uiPriority w:val="99"/>
    <w:rsid w:val="00540942"/>
    <w:rPr>
      <w:rFonts w:ascii="Helvetica Neue" w:eastAsia="Helvetica Neue" w:hAnsi="Helvetica Neue" w:cs="Helvetica Neue"/>
      <w:color w:val="000000"/>
      <w:kern w:val="0"/>
      <w:sz w:val="24"/>
      <w:szCs w:val="24"/>
      <w:lang w:eastAsia="ru-RU"/>
      <w14:ligatures w14:val="none"/>
    </w:rPr>
  </w:style>
  <w:style w:type="paragraph" w:styleId="ab">
    <w:name w:val="footer"/>
    <w:basedOn w:val="a"/>
    <w:link w:val="ac"/>
    <w:uiPriority w:val="99"/>
    <w:unhideWhenUsed/>
    <w:rsid w:val="00540942"/>
    <w:pPr>
      <w:tabs>
        <w:tab w:val="center" w:pos="4677"/>
        <w:tab w:val="right" w:pos="9355"/>
      </w:tabs>
    </w:pPr>
  </w:style>
  <w:style w:type="character" w:customStyle="1" w:styleId="ac">
    <w:name w:val="Нижний колонтитул Знак"/>
    <w:basedOn w:val="a0"/>
    <w:link w:val="ab"/>
    <w:uiPriority w:val="99"/>
    <w:rsid w:val="00540942"/>
    <w:rPr>
      <w:rFonts w:ascii="Helvetica Neue" w:eastAsia="Helvetica Neue" w:hAnsi="Helvetica Neue" w:cs="Helvetica Neue"/>
      <w:color w:val="000000"/>
      <w:kern w:val="0"/>
      <w:sz w:val="24"/>
      <w:szCs w:val="24"/>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Cs w:val="22"/>
        <w:lang w:val="uk-UA"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7CD"/>
    <w:pPr>
      <w:widowControl w:val="0"/>
    </w:pPr>
    <w:rPr>
      <w:rFonts w:ascii="Helvetica Neue" w:eastAsia="Helvetica Neue" w:hAnsi="Helvetica Neue" w:cs="Helvetica Neue"/>
      <w:color w:val="000000"/>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line="276" w:lineRule="auto"/>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rPr>
  </w:style>
  <w:style w:type="paragraph" w:customStyle="1" w:styleId="10">
    <w:name w:val="Указатель1"/>
    <w:basedOn w:val="a"/>
    <w:qFormat/>
    <w:pPr>
      <w:suppressLineNumbers/>
    </w:pPr>
    <w:rPr>
      <w:rFonts w:cs="Lucida Sans"/>
    </w:rPr>
  </w:style>
  <w:style w:type="paragraph" w:styleId="a6">
    <w:name w:val="List Paragraph"/>
    <w:basedOn w:val="a"/>
    <w:qFormat/>
    <w:pPr>
      <w:widowControl/>
      <w:ind w:left="720"/>
      <w:contextualSpacing/>
    </w:pPr>
    <w:rPr>
      <w:rFonts w:eastAsia="Noto Sans CJK SC Regular" w:cs="Mangal"/>
      <w:szCs w:val="21"/>
      <w:lang w:eastAsia="zh-CN" w:bidi="hi-IN"/>
    </w:rPr>
  </w:style>
  <w:style w:type="paragraph" w:customStyle="1" w:styleId="a7">
    <w:name w:val="Текст у вказаному форматі"/>
    <w:basedOn w:val="a"/>
    <w:qFormat/>
    <w:rPr>
      <w:rFonts w:ascii="Liberation Mono" w:eastAsia="Liberation Mono" w:hAnsi="Liberation Mono" w:cs="Liberation Mono"/>
      <w:sz w:val="20"/>
      <w:szCs w:val="20"/>
      <w:lang w:eastAsia="zh-CN" w:bidi="hi-IN"/>
    </w:rPr>
  </w:style>
  <w:style w:type="table" w:customStyle="1" w:styleId="11">
    <w:name w:val="Сетка таблицы11"/>
    <w:basedOn w:val="a1"/>
    <w:uiPriority w:val="59"/>
    <w:rsid w:val="00B94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A248D1"/>
    <w:pPr>
      <w:widowControl/>
      <w:spacing w:before="100" w:beforeAutospacing="1" w:after="142" w:line="276" w:lineRule="auto"/>
    </w:pPr>
    <w:rPr>
      <w:rFonts w:ascii="Times New Roman" w:eastAsia="Times New Roman" w:hAnsi="Times New Roman" w:cs="Times New Roman"/>
      <w:color w:val="auto"/>
      <w:lang w:val="ru-RU"/>
    </w:rPr>
  </w:style>
  <w:style w:type="paragraph" w:styleId="a9">
    <w:name w:val="header"/>
    <w:basedOn w:val="a"/>
    <w:link w:val="aa"/>
    <w:uiPriority w:val="99"/>
    <w:unhideWhenUsed/>
    <w:rsid w:val="00540942"/>
    <w:pPr>
      <w:tabs>
        <w:tab w:val="center" w:pos="4677"/>
        <w:tab w:val="right" w:pos="9355"/>
      </w:tabs>
    </w:pPr>
  </w:style>
  <w:style w:type="character" w:customStyle="1" w:styleId="aa">
    <w:name w:val="Верхний колонтитул Знак"/>
    <w:basedOn w:val="a0"/>
    <w:link w:val="a9"/>
    <w:uiPriority w:val="99"/>
    <w:rsid w:val="00540942"/>
    <w:rPr>
      <w:rFonts w:ascii="Helvetica Neue" w:eastAsia="Helvetica Neue" w:hAnsi="Helvetica Neue" w:cs="Helvetica Neue"/>
      <w:color w:val="000000"/>
      <w:kern w:val="0"/>
      <w:sz w:val="24"/>
      <w:szCs w:val="24"/>
      <w:lang w:eastAsia="ru-RU"/>
      <w14:ligatures w14:val="none"/>
    </w:rPr>
  </w:style>
  <w:style w:type="paragraph" w:styleId="ab">
    <w:name w:val="footer"/>
    <w:basedOn w:val="a"/>
    <w:link w:val="ac"/>
    <w:uiPriority w:val="99"/>
    <w:unhideWhenUsed/>
    <w:rsid w:val="00540942"/>
    <w:pPr>
      <w:tabs>
        <w:tab w:val="center" w:pos="4677"/>
        <w:tab w:val="right" w:pos="9355"/>
      </w:tabs>
    </w:pPr>
  </w:style>
  <w:style w:type="character" w:customStyle="1" w:styleId="ac">
    <w:name w:val="Нижний колонтитул Знак"/>
    <w:basedOn w:val="a0"/>
    <w:link w:val="ab"/>
    <w:uiPriority w:val="99"/>
    <w:rsid w:val="00540942"/>
    <w:rPr>
      <w:rFonts w:ascii="Helvetica Neue" w:eastAsia="Helvetica Neue" w:hAnsi="Helvetica Neue" w:cs="Helvetica Neue"/>
      <w:color w:val="000000"/>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3804</Words>
  <Characters>21683</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Olia</dc:creator>
  <dc:description/>
  <cp:lastModifiedBy>miskrada1@outlook.com</cp:lastModifiedBy>
  <cp:revision>26</cp:revision>
  <dcterms:created xsi:type="dcterms:W3CDTF">2022-11-11T12:05:00Z</dcterms:created>
  <dcterms:modified xsi:type="dcterms:W3CDTF">2025-12-01T07:16:00Z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