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A2A2A"/>
          <w:u w:val="single"/>
        </w:rPr>
        <w:t>Пояснювальна записка до  фінансового плану підприємства н</w:t>
      </w:r>
      <w:r>
        <w:rPr>
          <w:b/>
          <w:bCs/>
          <w:color w:val="000000"/>
          <w:u w:val="single"/>
        </w:rPr>
        <w:t>а 2026 рік  по редакції радіо «Релайф» Решетилівської міської ради 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           Редакція радіо «Релайф» заснована Решетилівською міською радою від 31 серпня  2019 року . Підприємство здійснює свою діяльність на підставі  </w:t>
      </w:r>
      <w:r>
        <w:rPr>
          <w:b/>
          <w:bCs/>
          <w:color w:val="000000"/>
        </w:rPr>
        <w:t>Статуту</w:t>
      </w:r>
      <w:r>
        <w:rPr>
          <w:color w:val="000000"/>
        </w:rPr>
        <w:t xml:space="preserve"> ,затвердженого рішенням Решетилівської  міської ради  сьомого скликання 16.08.2019 р №635-20-VII.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Редакція радіо «Релайф»  здійснює такі види ліцензованої діяльності :Ефірне мовлення ;</w:t>
      </w:r>
    </w:p>
    <w:p w:rsidR="00A7710F" w:rsidRDefault="00A7710F" w:rsidP="00A771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      </w:t>
      </w:r>
      <w:r>
        <w:rPr>
          <w:b/>
          <w:bCs/>
          <w:color w:val="000000"/>
          <w:sz w:val="28"/>
          <w:szCs w:val="28"/>
          <w:u w:val="single"/>
        </w:rPr>
        <w:t>Дохідна частина</w:t>
      </w:r>
      <w:r>
        <w:rPr>
          <w:color w:val="000000"/>
        </w:rPr>
        <w:t xml:space="preserve"> фінансового плану складає </w:t>
      </w:r>
      <w:r>
        <w:rPr>
          <w:b/>
          <w:bCs/>
          <w:color w:val="943734"/>
        </w:rPr>
        <w:t>4880.0 </w:t>
      </w:r>
      <w:r>
        <w:rPr>
          <w:color w:val="943734"/>
        </w:rPr>
        <w:t>тис. грн. </w:t>
      </w:r>
    </w:p>
    <w:p w:rsidR="00A7710F" w:rsidRDefault="00A7710F" w:rsidP="00A7710F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943734"/>
          <w:sz w:val="28"/>
          <w:szCs w:val="28"/>
        </w:rPr>
        <w:t>  рядок 010</w:t>
      </w:r>
      <w:r>
        <w:rPr>
          <w:color w:val="000000"/>
        </w:rPr>
        <w:t xml:space="preserve">           </w:t>
      </w:r>
      <w:r>
        <w:rPr>
          <w:color w:val="000000"/>
          <w:u w:val="single"/>
        </w:rPr>
        <w:t xml:space="preserve">Послуги </w:t>
      </w:r>
      <w:r>
        <w:rPr>
          <w:color w:val="2B2B2B"/>
          <w:shd w:val="clear" w:color="auto" w:fill="FFFFFF"/>
        </w:rPr>
        <w:t xml:space="preserve">(послуга  з виготовлення інформаційно-рекламного аудіоролика (дикторський текст  на фоні музики) скадає          </w:t>
      </w:r>
      <w:r>
        <w:rPr>
          <w:b/>
          <w:bCs/>
          <w:color w:val="2B2B2B"/>
          <w:shd w:val="clear" w:color="auto" w:fill="FFFFFF"/>
        </w:rPr>
        <w:t>80 ,0</w:t>
      </w:r>
      <w:r>
        <w:rPr>
          <w:color w:val="2B2B2B"/>
          <w:shd w:val="clear" w:color="auto" w:fill="FFFFFF"/>
        </w:rPr>
        <w:t xml:space="preserve"> тис.грн.</w:t>
      </w:r>
      <w:r>
        <w:rPr>
          <w:color w:val="2B2B2B"/>
          <w:shd w:val="clear" w:color="auto" w:fill="FFFFFF"/>
        </w:rPr>
        <w:br/>
      </w:r>
      <w:r>
        <w:rPr>
          <w:color w:val="943734"/>
        </w:rPr>
        <w:t>.-</w:t>
      </w:r>
      <w:r>
        <w:rPr>
          <w:b/>
          <w:bCs/>
          <w:i/>
          <w:iCs/>
          <w:color w:val="943734"/>
          <w:sz w:val="28"/>
          <w:szCs w:val="28"/>
        </w:rPr>
        <w:t xml:space="preserve"> рядок 015</w:t>
      </w:r>
      <w:r>
        <w:rPr>
          <w:color w:val="000000"/>
        </w:rPr>
        <w:t xml:space="preserve">          </w:t>
      </w:r>
      <w:r>
        <w:rPr>
          <w:rFonts w:ascii="Calibri" w:hAnsi="Calibri" w:cs="Calibri"/>
          <w:color w:val="000000"/>
          <w:sz w:val="22"/>
          <w:szCs w:val="22"/>
        </w:rPr>
        <w:t xml:space="preserve">фінансування за рахунок  міської ради на суму </w:t>
      </w:r>
      <w:r>
        <w:rPr>
          <w:rFonts w:ascii="Calibri" w:hAnsi="Calibri" w:cs="Calibri"/>
          <w:b/>
          <w:bCs/>
          <w:color w:val="000000"/>
        </w:rPr>
        <w:t>4800.0</w:t>
      </w:r>
      <w:r>
        <w:rPr>
          <w:rFonts w:ascii="Calibri" w:hAnsi="Calibri" w:cs="Calibri"/>
          <w:color w:val="000000"/>
          <w:sz w:val="22"/>
          <w:szCs w:val="22"/>
        </w:rPr>
        <w:t>тис.грн.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   </w:t>
      </w:r>
      <w:r>
        <w:rPr>
          <w:b/>
          <w:bCs/>
          <w:color w:val="2B2B2B"/>
          <w:sz w:val="28"/>
          <w:szCs w:val="28"/>
          <w:u w:val="single"/>
          <w:shd w:val="clear" w:color="auto" w:fill="FFFFFF"/>
        </w:rPr>
        <w:t>Витратна частина фінансового плану</w:t>
      </w:r>
      <w:r>
        <w:rPr>
          <w:color w:val="2B2B2B"/>
          <w:shd w:val="clear" w:color="auto" w:fill="FFFFFF"/>
        </w:rPr>
        <w:t xml:space="preserve"> .</w:t>
      </w:r>
      <w:bookmarkStart w:id="0" w:name="_GoBack"/>
      <w:bookmarkEnd w:id="0"/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  <w:u w:val="single"/>
          <w:shd w:val="clear" w:color="auto" w:fill="FFFFFF"/>
        </w:rPr>
        <w:t>Рядок 060</w:t>
      </w:r>
      <w:r>
        <w:rPr>
          <w:color w:val="943734"/>
          <w:u w:val="single"/>
          <w:shd w:val="clear" w:color="auto" w:fill="FFFFFF"/>
        </w:rPr>
        <w:t xml:space="preserve"> </w:t>
      </w:r>
      <w:r>
        <w:rPr>
          <w:b/>
          <w:bCs/>
          <w:i/>
          <w:iCs/>
          <w:color w:val="943734"/>
          <w:u w:val="single"/>
          <w:shd w:val="clear" w:color="auto" w:fill="FFFFFF"/>
        </w:rPr>
        <w:t>Собівартість реалізованої продукції (товарів,боріт,послуг)  розрахована на суму 3486.7  тис.грн</w:t>
      </w:r>
      <w:r>
        <w:rPr>
          <w:b/>
          <w:bCs/>
          <w:i/>
          <w:iCs/>
          <w:color w:val="2B2B2B"/>
          <w:shd w:val="clear" w:color="auto" w:fill="FFFFFF"/>
        </w:rPr>
        <w:t>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  <w:shd w:val="clear" w:color="auto" w:fill="FFFFFF"/>
        </w:rPr>
        <w:t>Рядок 061</w:t>
      </w:r>
      <w:r>
        <w:rPr>
          <w:color w:val="2B2B2B"/>
          <w:shd w:val="clear" w:color="auto" w:fill="FFFFFF"/>
        </w:rPr>
        <w:t xml:space="preserve">- матеріальні витрати на суму – </w:t>
      </w:r>
      <w:r>
        <w:rPr>
          <w:b/>
          <w:bCs/>
          <w:color w:val="943734"/>
          <w:shd w:val="clear" w:color="auto" w:fill="FFFFFF"/>
        </w:rPr>
        <w:t>40,0</w:t>
      </w:r>
      <w:r>
        <w:rPr>
          <w:b/>
          <w:bCs/>
          <w:color w:val="2B2B2B"/>
          <w:shd w:val="clear" w:color="auto" w:fill="FFFFFF"/>
        </w:rPr>
        <w:t xml:space="preserve"> тис.грн</w:t>
      </w:r>
      <w:r>
        <w:rPr>
          <w:color w:val="2B2B2B"/>
          <w:shd w:val="clear" w:color="auto" w:fill="FFFFFF"/>
        </w:rPr>
        <w:t>.  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</w:rPr>
        <w:t>Рядок 062</w:t>
      </w:r>
      <w:r>
        <w:rPr>
          <w:color w:val="000000"/>
        </w:rPr>
        <w:t xml:space="preserve">- витрати на оплату праці працівників  розрахований  на суму  - </w:t>
      </w:r>
      <w:r>
        <w:rPr>
          <w:b/>
          <w:bCs/>
          <w:color w:val="943734"/>
        </w:rPr>
        <w:t xml:space="preserve">2082.3 </w:t>
      </w:r>
      <w:r>
        <w:rPr>
          <w:b/>
          <w:bCs/>
          <w:color w:val="000000"/>
        </w:rPr>
        <w:t>тис грн</w:t>
      </w:r>
      <w:r>
        <w:rPr>
          <w:color w:val="000000"/>
        </w:rPr>
        <w:t>.  (кореспонденти,оглядач,ведучі)</w:t>
      </w:r>
      <w:r>
        <w:rPr>
          <w:b/>
          <w:bCs/>
          <w:color w:val="000000"/>
        </w:rPr>
        <w:t>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</w:rPr>
        <w:t>Рядок 063</w:t>
      </w:r>
      <w:r>
        <w:rPr>
          <w:color w:val="000000"/>
        </w:rPr>
        <w:t xml:space="preserve"> –відрахування на соц..заходи – нарахування ЄСВ(22%)-</w:t>
      </w:r>
      <w:r>
        <w:rPr>
          <w:b/>
          <w:bCs/>
          <w:color w:val="943734"/>
        </w:rPr>
        <w:t>457.2</w:t>
      </w:r>
      <w:r>
        <w:rPr>
          <w:b/>
          <w:bCs/>
          <w:color w:val="000000"/>
        </w:rPr>
        <w:t xml:space="preserve"> тис грн</w:t>
      </w:r>
      <w:r>
        <w:rPr>
          <w:color w:val="000000"/>
        </w:rPr>
        <w:t>..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</w:rPr>
        <w:t>Рядок 065</w:t>
      </w:r>
      <w:r>
        <w:rPr>
          <w:color w:val="000000"/>
        </w:rPr>
        <w:t>- інші операційні витрати – на суму -</w:t>
      </w:r>
      <w:r>
        <w:rPr>
          <w:b/>
          <w:bCs/>
          <w:color w:val="943734"/>
        </w:rPr>
        <w:t>907.2</w:t>
      </w:r>
      <w:r>
        <w:rPr>
          <w:b/>
          <w:bCs/>
          <w:color w:val="000000"/>
        </w:rPr>
        <w:t xml:space="preserve"> тис грн</w:t>
      </w:r>
      <w:r>
        <w:rPr>
          <w:color w:val="000000"/>
        </w:rPr>
        <w:t>..включаються :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Податки, електроенергія, , інтернет ‘’Фобос’’,сигналізація ‘’Явір’’ послуги програміста, ліцензійний збір на музичне право,рентна плата,оренда вишки, технічне забезпечення під живий звук ,послуги СММ,ліцензія розширеного ефіру,послуги з піар/маркетингу,послуги з розробки програмн.концепції, хозтовари,послуги  з музичного програмування, послуги редактора eфіру.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  <w:u w:val="single"/>
        </w:rPr>
        <w:t>Рядок 090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 xml:space="preserve">Адміністративні витрати на суму – </w:t>
      </w:r>
      <w:r>
        <w:rPr>
          <w:b/>
          <w:bCs/>
          <w:i/>
          <w:iCs/>
          <w:color w:val="943734"/>
          <w:u w:val="single"/>
        </w:rPr>
        <w:t xml:space="preserve">1313,3 </w:t>
      </w:r>
      <w:r>
        <w:rPr>
          <w:b/>
          <w:bCs/>
          <w:i/>
          <w:iCs/>
          <w:color w:val="000000"/>
          <w:u w:val="single"/>
        </w:rPr>
        <w:t> тис. грн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</w:rPr>
        <w:t>Рядок 092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–витрати на оплату праці адмін. персоналу розрахов.на суму –</w:t>
      </w:r>
      <w:r>
        <w:rPr>
          <w:b/>
          <w:bCs/>
          <w:color w:val="943734"/>
        </w:rPr>
        <w:t>1076,5</w:t>
      </w:r>
      <w:r>
        <w:rPr>
          <w:b/>
          <w:bCs/>
          <w:color w:val="000000"/>
        </w:rPr>
        <w:t>  тис. грн..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943734"/>
        </w:rPr>
        <w:t>Рядок 093</w:t>
      </w:r>
      <w:r>
        <w:rPr>
          <w:color w:val="000000"/>
        </w:rPr>
        <w:t xml:space="preserve">- відрахування на соц..заходи – нарахування ЄСВ(22%)- </w:t>
      </w:r>
      <w:r>
        <w:rPr>
          <w:b/>
          <w:bCs/>
          <w:color w:val="943734"/>
        </w:rPr>
        <w:t>236,8</w:t>
      </w:r>
      <w:r>
        <w:rPr>
          <w:b/>
          <w:bCs/>
          <w:color w:val="000000"/>
        </w:rPr>
        <w:t>тис грн</w:t>
      </w:r>
      <w:r>
        <w:rPr>
          <w:color w:val="000000"/>
        </w:rPr>
        <w:t>..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Таким чином баланс між   дохідною частиною  виручки  від реалізації послуг  та витратами підприємства  становить  фінансовий результат-  прибуток 80,0 тис. грн</w:t>
      </w:r>
      <w:r>
        <w:rPr>
          <w:color w:val="000000"/>
        </w:rPr>
        <w:t>        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u w:val="single"/>
        </w:rPr>
        <w:t>Рядок 510 –Чисельність працівників – 15.</w:t>
      </w:r>
      <w:r>
        <w:rPr>
          <w:color w:val="000000"/>
        </w:rPr>
        <w:t xml:space="preserve"> ( за штатним розписом). </w:t>
      </w:r>
    </w:p>
    <w:p w:rsidR="00A7710F" w:rsidRDefault="00A7710F" w:rsidP="00A7710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Директор                                                                                                І .М.Петраков</w:t>
      </w:r>
    </w:p>
    <w:p w:rsidR="00A7710F" w:rsidRDefault="00A7710F" w:rsidP="00A7710F">
      <w:pPr>
        <w:pStyle w:val="a3"/>
        <w:shd w:val="clear" w:color="auto" w:fill="FFFFFF"/>
        <w:spacing w:before="0" w:beforeAutospacing="0" w:after="225" w:afterAutospacing="0"/>
      </w:pPr>
      <w:r>
        <w:rPr>
          <w:color w:val="000000"/>
        </w:rPr>
        <w:t> Бухгалтер                                                                                               Н.Л.Підгірна</w:t>
      </w:r>
    </w:p>
    <w:p w:rsidR="00FA34AB" w:rsidRDefault="00FA34AB"/>
    <w:sectPr w:rsidR="00FA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5064"/>
    <w:multiLevelType w:val="multilevel"/>
    <w:tmpl w:val="C446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88"/>
    <w:rsid w:val="00A7710F"/>
    <w:rsid w:val="00EC4288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2025-09-09T08:03:00Z</dcterms:created>
  <dcterms:modified xsi:type="dcterms:W3CDTF">2025-09-09T08:03:00Z</dcterms:modified>
</cp:coreProperties>
</file>