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3A" w:rsidRPr="008C6757" w:rsidRDefault="00D07D3A" w:rsidP="007A4322">
      <w:pPr>
        <w:ind w:right="-1"/>
        <w:rPr>
          <w:sz w:val="28"/>
          <w:szCs w:val="28"/>
          <w:lang w:val="uk-UA"/>
        </w:rPr>
      </w:pPr>
      <w:r w:rsidRPr="008C675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9C04861" wp14:editId="00A5644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3A" w:rsidRPr="008C6757" w:rsidRDefault="00D07D3A" w:rsidP="007A4322">
      <w:pPr>
        <w:pStyle w:val="2"/>
        <w:ind w:right="-1"/>
        <w:rPr>
          <w:lang w:val="uk-UA"/>
        </w:rPr>
      </w:pPr>
      <w:r w:rsidRPr="008C6757">
        <w:rPr>
          <w:lang w:val="uk-UA"/>
        </w:rPr>
        <w:t>РЕШЕТИЛІВСЬКА МІСЬКА РАДА</w:t>
      </w:r>
    </w:p>
    <w:p w:rsidR="00D07D3A" w:rsidRPr="008C6757" w:rsidRDefault="00D07D3A" w:rsidP="007A4322">
      <w:pPr>
        <w:ind w:right="-1"/>
        <w:jc w:val="center"/>
        <w:rPr>
          <w:sz w:val="28"/>
          <w:szCs w:val="28"/>
          <w:lang w:val="uk-UA"/>
        </w:rPr>
      </w:pPr>
      <w:r w:rsidRPr="008C6757">
        <w:rPr>
          <w:b/>
          <w:bCs/>
          <w:sz w:val="28"/>
          <w:szCs w:val="28"/>
          <w:lang w:val="uk-UA"/>
        </w:rPr>
        <w:t>ПОЛТАВСЬКОЇ ОБЛАСТІ</w:t>
      </w:r>
    </w:p>
    <w:p w:rsidR="00D07D3A" w:rsidRPr="008C6757" w:rsidRDefault="00D07D3A" w:rsidP="007A4322">
      <w:pPr>
        <w:ind w:right="-1"/>
        <w:jc w:val="center"/>
        <w:rPr>
          <w:sz w:val="28"/>
          <w:szCs w:val="28"/>
          <w:lang w:val="uk-UA"/>
        </w:rPr>
      </w:pPr>
      <w:r w:rsidRPr="008C6757">
        <w:rPr>
          <w:b/>
          <w:bCs/>
          <w:sz w:val="28"/>
          <w:szCs w:val="28"/>
          <w:lang w:val="uk-UA"/>
        </w:rPr>
        <w:t xml:space="preserve">(шістдесят </w:t>
      </w:r>
      <w:r w:rsidR="00B16675" w:rsidRPr="008C6757">
        <w:rPr>
          <w:b/>
          <w:bCs/>
          <w:sz w:val="28"/>
          <w:szCs w:val="28"/>
          <w:lang w:val="uk-UA"/>
        </w:rPr>
        <w:t>третя</w:t>
      </w:r>
      <w:r w:rsidRPr="008C6757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D07D3A" w:rsidRPr="008C6757" w:rsidRDefault="00D07D3A" w:rsidP="007A432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D07D3A" w:rsidRPr="008C6757" w:rsidRDefault="00D07D3A" w:rsidP="007A432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8C6757">
        <w:rPr>
          <w:b/>
          <w:bCs/>
          <w:lang w:val="uk-UA"/>
        </w:rPr>
        <w:t>РІШЕННЯ</w:t>
      </w:r>
    </w:p>
    <w:p w:rsidR="00D07D3A" w:rsidRPr="008C6757" w:rsidRDefault="00D07D3A" w:rsidP="007A432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07D3A" w:rsidRPr="008C6757" w:rsidRDefault="0096691A" w:rsidP="007A432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8C6757">
        <w:rPr>
          <w:bCs/>
          <w:lang w:val="uk-UA"/>
        </w:rPr>
        <w:t>28 листопада</w:t>
      </w:r>
      <w:r w:rsidR="00D07D3A" w:rsidRPr="008C6757">
        <w:rPr>
          <w:bCs/>
          <w:lang w:val="uk-UA"/>
        </w:rPr>
        <w:t xml:space="preserve"> 2025 року</w:t>
      </w:r>
      <w:r w:rsidR="00D07D3A" w:rsidRPr="008C6757">
        <w:rPr>
          <w:bCs/>
          <w:lang w:val="uk-UA"/>
        </w:rPr>
        <w:tab/>
        <w:t>м. Решетилівка</w:t>
      </w:r>
      <w:r w:rsidR="00D07D3A" w:rsidRPr="008C6757">
        <w:rPr>
          <w:bCs/>
          <w:lang w:val="uk-UA"/>
        </w:rPr>
        <w:tab/>
        <w:t xml:space="preserve">№ </w:t>
      </w:r>
      <w:r w:rsidR="00485264">
        <w:rPr>
          <w:bCs/>
          <w:lang w:val="en-US"/>
        </w:rPr>
        <w:t>2410</w:t>
      </w:r>
      <w:bookmarkStart w:id="0" w:name="_GoBack"/>
      <w:bookmarkEnd w:id="0"/>
      <w:r w:rsidR="00D07D3A" w:rsidRPr="008C6757">
        <w:rPr>
          <w:bCs/>
          <w:lang w:val="uk-UA"/>
        </w:rPr>
        <w:t>-6</w:t>
      </w:r>
      <w:r w:rsidRPr="008C6757">
        <w:rPr>
          <w:bCs/>
          <w:lang w:val="uk-UA"/>
        </w:rPr>
        <w:t>3</w:t>
      </w:r>
      <w:r w:rsidR="00D07D3A" w:rsidRPr="008C6757">
        <w:rPr>
          <w:bCs/>
          <w:lang w:val="uk-UA"/>
        </w:rPr>
        <w:t>-VIIІ</w:t>
      </w:r>
    </w:p>
    <w:p w:rsidR="00D07D3A" w:rsidRPr="008C6757" w:rsidRDefault="00D07D3A" w:rsidP="007A4322">
      <w:pPr>
        <w:ind w:right="-1"/>
        <w:jc w:val="center"/>
        <w:rPr>
          <w:sz w:val="28"/>
          <w:szCs w:val="28"/>
          <w:lang w:val="uk-UA"/>
        </w:rPr>
      </w:pPr>
    </w:p>
    <w:p w:rsidR="008B1FB1" w:rsidRPr="008C6757" w:rsidRDefault="005B6865" w:rsidP="007A4322">
      <w:pPr>
        <w:ind w:right="-1"/>
        <w:jc w:val="both"/>
        <w:rPr>
          <w:bCs/>
          <w:sz w:val="28"/>
          <w:szCs w:val="28"/>
          <w:lang w:val="uk-UA"/>
        </w:rPr>
      </w:pPr>
      <w:r w:rsidRPr="008C6757">
        <w:rPr>
          <w:bCs/>
          <w:sz w:val="28"/>
          <w:szCs w:val="28"/>
          <w:lang w:val="uk-UA"/>
        </w:rPr>
        <w:t>Про надання дозволу</w:t>
      </w:r>
      <w:r w:rsidR="00D07D3A" w:rsidRPr="008C6757">
        <w:rPr>
          <w:bCs/>
          <w:sz w:val="28"/>
          <w:szCs w:val="28"/>
          <w:lang w:val="uk-UA"/>
        </w:rPr>
        <w:t xml:space="preserve"> </w:t>
      </w:r>
      <w:r w:rsidR="007A24E9" w:rsidRPr="008C6757">
        <w:rPr>
          <w:bCs/>
          <w:sz w:val="28"/>
          <w:szCs w:val="28"/>
          <w:lang w:val="uk-UA"/>
        </w:rPr>
        <w:t>МУШТІ Анатолію Івановичу</w:t>
      </w:r>
      <w:r w:rsidRPr="008C6757">
        <w:rPr>
          <w:bCs/>
          <w:sz w:val="28"/>
          <w:szCs w:val="28"/>
          <w:lang w:val="uk-UA"/>
        </w:rPr>
        <w:t xml:space="preserve"> </w:t>
      </w:r>
      <w:r w:rsidR="00D07D3A" w:rsidRPr="008C6757">
        <w:rPr>
          <w:bCs/>
          <w:sz w:val="28"/>
          <w:szCs w:val="28"/>
          <w:lang w:val="uk-UA"/>
        </w:rPr>
        <w:t>на розроблення технічн</w:t>
      </w:r>
      <w:r w:rsidR="007A24E9" w:rsidRPr="008C6757">
        <w:rPr>
          <w:bCs/>
          <w:sz w:val="28"/>
          <w:szCs w:val="28"/>
          <w:lang w:val="uk-UA"/>
        </w:rPr>
        <w:t>ої</w:t>
      </w:r>
      <w:r w:rsidR="00D07D3A" w:rsidRPr="008C6757">
        <w:rPr>
          <w:bCs/>
          <w:sz w:val="28"/>
          <w:szCs w:val="28"/>
          <w:lang w:val="uk-UA"/>
        </w:rPr>
        <w:t xml:space="preserve"> документаці</w:t>
      </w:r>
      <w:r w:rsidR="007A24E9" w:rsidRPr="008C6757">
        <w:rPr>
          <w:bCs/>
          <w:sz w:val="28"/>
          <w:szCs w:val="28"/>
          <w:lang w:val="uk-UA"/>
        </w:rPr>
        <w:t>ї</w:t>
      </w:r>
      <w:r w:rsidR="00D07D3A" w:rsidRPr="008C6757">
        <w:rPr>
          <w:bCs/>
          <w:sz w:val="28"/>
          <w:szCs w:val="28"/>
          <w:lang w:val="uk-UA"/>
        </w:rPr>
        <w:t xml:space="preserve"> із землеустрою щодо поділу та об’єднання земельних ділянок </w:t>
      </w:r>
      <w:r w:rsidRPr="008C6757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8B1FB1" w:rsidRPr="008C6757" w:rsidRDefault="008B1FB1" w:rsidP="007A4322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8C6757" w:rsidRDefault="005B6865" w:rsidP="008C6757">
      <w:pPr>
        <w:ind w:right="-1" w:firstLine="567"/>
        <w:jc w:val="both"/>
        <w:rPr>
          <w:sz w:val="28"/>
          <w:szCs w:val="28"/>
          <w:lang w:val="uk-UA"/>
        </w:rPr>
      </w:pPr>
      <w:r w:rsidRPr="008C6757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8C6757">
        <w:rPr>
          <w:sz w:val="28"/>
          <w:szCs w:val="28"/>
          <w:shd w:val="clear" w:color="auto" w:fill="FFFFFF"/>
          <w:lang w:val="uk-UA"/>
        </w:rPr>
        <w:t>,,</w:t>
      </w:r>
      <w:r w:rsidRPr="008C6757">
        <w:rPr>
          <w:sz w:val="28"/>
          <w:szCs w:val="28"/>
          <w:lang w:val="uk-UA"/>
        </w:rPr>
        <w:t>Про місцеве самоврядування в Україні</w:t>
      </w:r>
      <w:r w:rsidRPr="008C6757">
        <w:rPr>
          <w:sz w:val="28"/>
          <w:szCs w:val="28"/>
          <w:shd w:val="clear" w:color="auto" w:fill="FFFFFF"/>
          <w:lang w:val="uk-UA"/>
        </w:rPr>
        <w:t>”</w:t>
      </w:r>
      <w:r w:rsidRPr="008C6757">
        <w:rPr>
          <w:sz w:val="28"/>
          <w:szCs w:val="28"/>
          <w:lang w:val="uk-UA"/>
        </w:rPr>
        <w:t>, закон</w:t>
      </w:r>
      <w:r w:rsidR="00D07D3A" w:rsidRPr="008C6757">
        <w:rPr>
          <w:sz w:val="28"/>
          <w:szCs w:val="28"/>
          <w:lang w:val="uk-UA"/>
        </w:rPr>
        <w:t>ами України ,,Про землеустрій”,</w:t>
      </w:r>
      <w:r w:rsidR="00443DCC" w:rsidRPr="008C6757">
        <w:rPr>
          <w:sz w:val="28"/>
          <w:szCs w:val="28"/>
          <w:lang w:val="uk-UA"/>
        </w:rPr>
        <w:t xml:space="preserve"> </w:t>
      </w:r>
      <w:r w:rsidRPr="008C6757">
        <w:rPr>
          <w:sz w:val="28"/>
          <w:szCs w:val="28"/>
          <w:lang w:val="uk-UA"/>
        </w:rPr>
        <w:t xml:space="preserve">,,Про </w:t>
      </w:r>
      <w:r w:rsidR="00D07D3A" w:rsidRPr="008C6757">
        <w:rPr>
          <w:sz w:val="28"/>
          <w:szCs w:val="28"/>
          <w:lang w:val="uk-UA"/>
        </w:rPr>
        <w:t>Д</w:t>
      </w:r>
      <w:r w:rsidRPr="008C6757">
        <w:rPr>
          <w:sz w:val="28"/>
          <w:szCs w:val="28"/>
          <w:lang w:val="uk-UA"/>
        </w:rPr>
        <w:t>ержавний земельний</w:t>
      </w:r>
      <w:r w:rsidR="00D07D3A" w:rsidRPr="008C6757">
        <w:rPr>
          <w:sz w:val="28"/>
          <w:szCs w:val="28"/>
          <w:lang w:val="uk-UA"/>
        </w:rPr>
        <w:t xml:space="preserve"> кадастр”, ,,Про оренду землі”</w:t>
      </w:r>
      <w:r w:rsidR="00ED6D4C" w:rsidRPr="008C6757">
        <w:rPr>
          <w:sz w:val="28"/>
          <w:szCs w:val="28"/>
          <w:lang w:val="uk-UA"/>
        </w:rPr>
        <w:t xml:space="preserve">, </w:t>
      </w:r>
      <w:r w:rsidR="00D07D3A" w:rsidRPr="008C6757">
        <w:rPr>
          <w:sz w:val="28"/>
          <w:szCs w:val="28"/>
          <w:lang w:val="uk-UA"/>
        </w:rPr>
        <w:t xml:space="preserve">„Про державну реєстрацію речових прав на нерухоме майно та їх обтяжень”, постановою Кабінету Міністрів України від 03.03.2004 № 220 „Про затвердження Типового договору оренди землі”, </w:t>
      </w:r>
      <w:r w:rsidR="006576BD" w:rsidRPr="008C6757">
        <w:rPr>
          <w:sz w:val="28"/>
          <w:szCs w:val="28"/>
          <w:lang w:val="uk-UA"/>
        </w:rPr>
        <w:t xml:space="preserve">розглянувши </w:t>
      </w:r>
      <w:r w:rsidR="007A24E9" w:rsidRPr="008C6757">
        <w:rPr>
          <w:sz w:val="28"/>
          <w:szCs w:val="28"/>
          <w:lang w:val="uk-UA"/>
        </w:rPr>
        <w:t>заяву</w:t>
      </w:r>
      <w:r w:rsidR="006576BD" w:rsidRPr="008C6757">
        <w:rPr>
          <w:sz w:val="28"/>
          <w:szCs w:val="28"/>
          <w:lang w:val="uk-UA"/>
        </w:rPr>
        <w:t xml:space="preserve"> </w:t>
      </w:r>
      <w:r w:rsidR="007A24E9" w:rsidRPr="008C6757">
        <w:rPr>
          <w:bCs/>
          <w:sz w:val="28"/>
          <w:szCs w:val="28"/>
          <w:lang w:val="uk-UA"/>
        </w:rPr>
        <w:t>МУШТИ Анатолія Івановича</w:t>
      </w:r>
      <w:r w:rsidR="006576BD" w:rsidRPr="008C6757">
        <w:rPr>
          <w:sz w:val="28"/>
          <w:szCs w:val="28"/>
          <w:lang w:val="uk-UA"/>
        </w:rPr>
        <w:t xml:space="preserve">, </w:t>
      </w:r>
      <w:r w:rsidRPr="008C6757">
        <w:rPr>
          <w:sz w:val="28"/>
          <w:szCs w:val="28"/>
          <w:lang w:val="uk-UA"/>
        </w:rPr>
        <w:t>враховуючи висновки спільних постійних комісій</w:t>
      </w:r>
      <w:r w:rsidRPr="008C6757">
        <w:rPr>
          <w:rFonts w:eastAsia="Calibri"/>
          <w:bCs/>
          <w:sz w:val="28"/>
          <w:szCs w:val="28"/>
          <w:lang w:val="uk-UA" w:eastAsia="ru-RU"/>
        </w:rPr>
        <w:t>,</w:t>
      </w:r>
      <w:r w:rsidRPr="008C6757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8C6757" w:rsidRDefault="005B6865" w:rsidP="008C675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75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8C6757" w:rsidRDefault="00666B59" w:rsidP="008C6757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24E9" w:rsidRPr="008C6757" w:rsidRDefault="007A24E9" w:rsidP="008C6757">
      <w:pPr>
        <w:ind w:firstLine="567"/>
        <w:jc w:val="both"/>
        <w:rPr>
          <w:sz w:val="28"/>
          <w:szCs w:val="28"/>
          <w:lang w:val="uk-UA" w:eastAsia="ru-RU"/>
        </w:rPr>
      </w:pPr>
      <w:r w:rsidRPr="008C6757">
        <w:rPr>
          <w:bCs/>
          <w:sz w:val="28"/>
          <w:szCs w:val="28"/>
          <w:lang w:val="uk-UA"/>
        </w:rPr>
        <w:t xml:space="preserve">1. </w:t>
      </w:r>
      <w:r w:rsidRPr="008C6757">
        <w:rPr>
          <w:sz w:val="28"/>
          <w:szCs w:val="28"/>
          <w:lang w:val="uk-UA" w:eastAsia="ru-RU"/>
        </w:rPr>
        <w:t xml:space="preserve">Надати дозвіл </w:t>
      </w:r>
      <w:r w:rsidRPr="008C6757">
        <w:rPr>
          <w:bCs/>
          <w:sz w:val="28"/>
          <w:szCs w:val="28"/>
          <w:lang w:val="uk-UA"/>
        </w:rPr>
        <w:t xml:space="preserve">МУШТІ Анатолію Івановичу </w:t>
      </w:r>
      <w:r w:rsidRPr="008C6757">
        <w:rPr>
          <w:sz w:val="28"/>
          <w:szCs w:val="28"/>
          <w:lang w:val="uk-UA" w:eastAsia="ru-RU"/>
        </w:rPr>
        <w:t xml:space="preserve">на розроблення технічної документації із землеустрою щодо </w:t>
      </w:r>
      <w:r w:rsidRPr="008C6757">
        <w:rPr>
          <w:bCs/>
          <w:sz w:val="28"/>
          <w:szCs w:val="28"/>
          <w:lang w:val="uk-UA"/>
        </w:rPr>
        <w:t>об’єднання земельних ділянок</w:t>
      </w:r>
      <w:r w:rsidRPr="008C6757">
        <w:rPr>
          <w:sz w:val="28"/>
          <w:szCs w:val="28"/>
          <w:lang w:val="uk-UA" w:eastAsia="ru-RU"/>
        </w:rPr>
        <w:t xml:space="preserve"> площею 5,1912 га</w:t>
      </w:r>
      <w:r w:rsidR="008C6757">
        <w:rPr>
          <w:sz w:val="28"/>
          <w:szCs w:val="28"/>
          <w:lang w:val="uk-UA" w:eastAsia="ru-RU"/>
        </w:rPr>
        <w:t xml:space="preserve"> з </w:t>
      </w:r>
      <w:r w:rsidRPr="008C6757">
        <w:rPr>
          <w:sz w:val="28"/>
          <w:szCs w:val="28"/>
          <w:lang w:val="uk-UA"/>
        </w:rPr>
        <w:t>кадастрови</w:t>
      </w:r>
      <w:r w:rsidR="008C6757">
        <w:rPr>
          <w:sz w:val="28"/>
          <w:szCs w:val="28"/>
          <w:lang w:val="uk-UA"/>
        </w:rPr>
        <w:t>м</w:t>
      </w:r>
      <w:r w:rsidRPr="008C6757">
        <w:rPr>
          <w:sz w:val="28"/>
          <w:szCs w:val="28"/>
          <w:lang w:val="uk-UA"/>
        </w:rPr>
        <w:t xml:space="preserve"> номер</w:t>
      </w:r>
      <w:r w:rsidR="008C6757">
        <w:rPr>
          <w:sz w:val="28"/>
          <w:szCs w:val="28"/>
          <w:lang w:val="uk-UA"/>
        </w:rPr>
        <w:t>ом</w:t>
      </w:r>
      <w:r w:rsidRPr="008C6757">
        <w:rPr>
          <w:sz w:val="28"/>
          <w:szCs w:val="28"/>
          <w:lang w:val="uk-UA"/>
        </w:rPr>
        <w:t xml:space="preserve"> </w:t>
      </w:r>
      <w:r w:rsidRPr="008C6757">
        <w:rPr>
          <w:sz w:val="28"/>
          <w:szCs w:val="28"/>
          <w:shd w:val="clear" w:color="auto" w:fill="FFFFFF"/>
          <w:lang w:val="uk-UA"/>
        </w:rPr>
        <w:t>5324283206:06:002:0018</w:t>
      </w:r>
      <w:r w:rsidR="00AE5D9C" w:rsidRPr="008C6757">
        <w:rPr>
          <w:sz w:val="28"/>
          <w:szCs w:val="28"/>
          <w:shd w:val="clear" w:color="auto" w:fill="FFFFFF"/>
          <w:lang w:val="uk-UA"/>
        </w:rPr>
        <w:t>,</w:t>
      </w:r>
      <w:r w:rsidR="00AE5D9C" w:rsidRPr="008C6757">
        <w:rPr>
          <w:bCs/>
          <w:sz w:val="28"/>
          <w:szCs w:val="28"/>
          <w:lang w:val="uk-UA"/>
        </w:rPr>
        <w:t xml:space="preserve"> яка перебуває у користуванні на умовах оренди згідно Договору оренди землі № 2 від</w:t>
      </w:r>
      <w:r w:rsidR="008C6757">
        <w:rPr>
          <w:bCs/>
          <w:sz w:val="28"/>
          <w:szCs w:val="28"/>
          <w:lang w:val="uk-UA"/>
        </w:rPr>
        <w:br/>
      </w:r>
      <w:r w:rsidR="00AE5D9C" w:rsidRPr="008C6757">
        <w:rPr>
          <w:bCs/>
          <w:sz w:val="28"/>
          <w:szCs w:val="28"/>
          <w:lang w:val="uk-UA"/>
        </w:rPr>
        <w:t>30 листопада 2015 р., із змінами від 12 квітня 2016 р., із змінами від 26 липня 2016 р. (номер запису про інше речове право в Державному реєстрі речових прав на нерухоме майно: 12530444)</w:t>
      </w:r>
      <w:r w:rsidR="007A4322" w:rsidRPr="008C6757">
        <w:rPr>
          <w:bCs/>
          <w:sz w:val="28"/>
          <w:szCs w:val="28"/>
          <w:lang w:val="uk-UA"/>
        </w:rPr>
        <w:t xml:space="preserve">, </w:t>
      </w:r>
      <w:r w:rsidRPr="008C675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AE5D9C" w:rsidRPr="008C6757">
        <w:rPr>
          <w:sz w:val="28"/>
          <w:szCs w:val="28"/>
          <w:shd w:val="clear" w:color="auto" w:fill="FFFFFF"/>
          <w:lang w:val="uk-UA"/>
        </w:rPr>
        <w:t>25,2789</w:t>
      </w:r>
      <w:r w:rsidRPr="008C6757">
        <w:rPr>
          <w:sz w:val="28"/>
          <w:szCs w:val="28"/>
          <w:shd w:val="clear" w:color="auto" w:fill="FFFFFF"/>
          <w:lang w:val="uk-UA"/>
        </w:rPr>
        <w:t xml:space="preserve"> га </w:t>
      </w:r>
      <w:r w:rsidR="00AE5D9C" w:rsidRPr="008C6757">
        <w:rPr>
          <w:sz w:val="28"/>
          <w:szCs w:val="28"/>
          <w:lang w:val="uk-UA" w:eastAsia="ru-RU"/>
        </w:rPr>
        <w:t xml:space="preserve">з </w:t>
      </w:r>
      <w:r w:rsidR="00AE5D9C" w:rsidRPr="008C6757">
        <w:rPr>
          <w:sz w:val="28"/>
          <w:szCs w:val="28"/>
          <w:lang w:val="uk-UA"/>
        </w:rPr>
        <w:t xml:space="preserve">кадастровим номером </w:t>
      </w:r>
      <w:r w:rsidR="00AE5D9C" w:rsidRPr="008C6757">
        <w:rPr>
          <w:sz w:val="28"/>
          <w:szCs w:val="28"/>
          <w:shd w:val="clear" w:color="auto" w:fill="FFFFFF"/>
          <w:lang w:val="uk-UA"/>
        </w:rPr>
        <w:t>5324283200:00:020:0004,</w:t>
      </w:r>
      <w:r w:rsidR="00AE5D9C" w:rsidRPr="008C6757">
        <w:rPr>
          <w:bCs/>
          <w:sz w:val="28"/>
          <w:szCs w:val="28"/>
          <w:lang w:val="uk-UA"/>
        </w:rPr>
        <w:t xml:space="preserve"> яка перебуває у користуванні на умовах оренди згідно Договору оренди землі від </w:t>
      </w:r>
      <w:r w:rsidR="007A4322" w:rsidRPr="008C6757">
        <w:rPr>
          <w:bCs/>
          <w:sz w:val="28"/>
          <w:szCs w:val="28"/>
          <w:lang w:val="uk-UA"/>
        </w:rPr>
        <w:t>27 жовтня 2017</w:t>
      </w:r>
      <w:r w:rsidR="00AE5D9C" w:rsidRPr="008C6757">
        <w:rPr>
          <w:bCs/>
          <w:sz w:val="28"/>
          <w:szCs w:val="28"/>
          <w:lang w:val="uk-UA"/>
        </w:rPr>
        <w:t xml:space="preserve"> р., із змінами від </w:t>
      </w:r>
      <w:r w:rsidR="007A4322" w:rsidRPr="008C6757">
        <w:rPr>
          <w:bCs/>
          <w:sz w:val="28"/>
          <w:szCs w:val="28"/>
          <w:lang w:val="uk-UA"/>
        </w:rPr>
        <w:t>05 червня 2019</w:t>
      </w:r>
      <w:r w:rsidR="00AE5D9C" w:rsidRPr="008C6757">
        <w:rPr>
          <w:bCs/>
          <w:sz w:val="28"/>
          <w:szCs w:val="28"/>
          <w:lang w:val="uk-UA"/>
        </w:rPr>
        <w:t xml:space="preserve"> р., із змінами від </w:t>
      </w:r>
      <w:r w:rsidR="007A4322" w:rsidRPr="008C6757">
        <w:rPr>
          <w:bCs/>
          <w:sz w:val="28"/>
          <w:szCs w:val="28"/>
          <w:lang w:val="uk-UA"/>
        </w:rPr>
        <w:t>15 жовтня 2024 року</w:t>
      </w:r>
      <w:r w:rsidR="00AE5D9C" w:rsidRPr="008C6757">
        <w:rPr>
          <w:bCs/>
          <w:sz w:val="28"/>
          <w:szCs w:val="28"/>
          <w:lang w:val="uk-UA"/>
        </w:rPr>
        <w:t xml:space="preserve"> (номер запису про інше речове право в Державному реєстрі речових прав на нерухоме майно: </w:t>
      </w:r>
      <w:r w:rsidR="007A4322" w:rsidRPr="008C6757">
        <w:rPr>
          <w:bCs/>
          <w:sz w:val="28"/>
          <w:szCs w:val="28"/>
          <w:lang w:val="uk-UA"/>
        </w:rPr>
        <w:t>24547827</w:t>
      </w:r>
      <w:r w:rsidR="00AE5D9C" w:rsidRPr="008C6757">
        <w:rPr>
          <w:bCs/>
          <w:sz w:val="28"/>
          <w:szCs w:val="28"/>
          <w:lang w:val="uk-UA"/>
        </w:rPr>
        <w:t>)</w:t>
      </w:r>
      <w:r w:rsidR="007A4322" w:rsidRPr="008C6757">
        <w:rPr>
          <w:bCs/>
          <w:sz w:val="28"/>
          <w:szCs w:val="28"/>
          <w:lang w:val="uk-UA"/>
        </w:rPr>
        <w:t xml:space="preserve">, </w:t>
      </w:r>
      <w:r w:rsidRPr="008C675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7A4322" w:rsidRPr="008C6757">
        <w:rPr>
          <w:sz w:val="28"/>
          <w:szCs w:val="28"/>
          <w:shd w:val="clear" w:color="auto" w:fill="FFFFFF"/>
          <w:lang w:val="uk-UA"/>
        </w:rPr>
        <w:t>11,5314</w:t>
      </w:r>
      <w:r w:rsidRPr="008C6757">
        <w:rPr>
          <w:sz w:val="28"/>
          <w:szCs w:val="28"/>
          <w:shd w:val="clear" w:color="auto" w:fill="FFFFFF"/>
          <w:lang w:val="uk-UA"/>
        </w:rPr>
        <w:t xml:space="preserve"> га </w:t>
      </w:r>
      <w:r w:rsidR="007A4322" w:rsidRPr="008C6757">
        <w:rPr>
          <w:sz w:val="28"/>
          <w:szCs w:val="28"/>
          <w:lang w:val="uk-UA" w:eastAsia="ru-RU"/>
        </w:rPr>
        <w:t xml:space="preserve">з </w:t>
      </w:r>
      <w:r w:rsidR="007A4322" w:rsidRPr="008C6757">
        <w:rPr>
          <w:sz w:val="28"/>
          <w:szCs w:val="28"/>
          <w:lang w:val="uk-UA"/>
        </w:rPr>
        <w:t xml:space="preserve">кадастровим номером </w:t>
      </w:r>
      <w:r w:rsidR="007A4322" w:rsidRPr="008C6757">
        <w:rPr>
          <w:sz w:val="28"/>
          <w:szCs w:val="28"/>
          <w:shd w:val="clear" w:color="auto" w:fill="FFFFFF"/>
          <w:lang w:val="uk-UA"/>
        </w:rPr>
        <w:t>5324283200:00:020:0005,</w:t>
      </w:r>
      <w:r w:rsidR="007A4322" w:rsidRPr="008C6757">
        <w:rPr>
          <w:bCs/>
          <w:sz w:val="28"/>
          <w:szCs w:val="28"/>
          <w:lang w:val="uk-UA"/>
        </w:rPr>
        <w:t xml:space="preserve"> яка перебуває у користуванні на умовах оренди згідно Договору оренди землі від 20 липня</w:t>
      </w:r>
      <w:r w:rsidR="008C6757">
        <w:rPr>
          <w:bCs/>
          <w:sz w:val="28"/>
          <w:szCs w:val="28"/>
          <w:lang w:val="uk-UA"/>
        </w:rPr>
        <w:br/>
      </w:r>
      <w:r w:rsidR="007A4322" w:rsidRPr="008C6757">
        <w:rPr>
          <w:bCs/>
          <w:sz w:val="28"/>
          <w:szCs w:val="28"/>
          <w:lang w:val="uk-UA"/>
        </w:rPr>
        <w:t xml:space="preserve">2016 р., із змінами від 14 липня 2023 року, із змінами від 12 вересня 2023 року (номер запису про інше речове право в Державному реєстрі речових прав на нерухоме майно: 15717809), </w:t>
      </w:r>
      <w:r w:rsidRPr="008C6757">
        <w:rPr>
          <w:bCs/>
          <w:sz w:val="28"/>
          <w:szCs w:val="28"/>
          <w:lang w:val="uk-UA"/>
        </w:rPr>
        <w:t xml:space="preserve">в одну земельну ділянку площею </w:t>
      </w:r>
      <w:r w:rsidR="007A4322" w:rsidRPr="008C6757">
        <w:rPr>
          <w:bCs/>
          <w:sz w:val="28"/>
          <w:szCs w:val="28"/>
          <w:lang w:val="uk-UA"/>
        </w:rPr>
        <w:t>42,0015</w:t>
      </w:r>
      <w:r w:rsidRPr="008C6757">
        <w:rPr>
          <w:bCs/>
          <w:sz w:val="28"/>
          <w:szCs w:val="28"/>
          <w:lang w:val="uk-UA"/>
        </w:rPr>
        <w:t xml:space="preserve"> га </w:t>
      </w:r>
      <w:r w:rsidR="007A4322" w:rsidRPr="008C6757">
        <w:rPr>
          <w:bCs/>
          <w:sz w:val="28"/>
          <w:szCs w:val="28"/>
          <w:lang w:val="uk-UA"/>
        </w:rPr>
        <w:t>для ведення фермерського господарства</w:t>
      </w:r>
      <w:r w:rsidRPr="008C6757">
        <w:rPr>
          <w:bCs/>
          <w:sz w:val="28"/>
          <w:szCs w:val="28"/>
          <w:lang w:val="uk-UA"/>
        </w:rPr>
        <w:t xml:space="preserve"> (код 01.</w:t>
      </w:r>
      <w:r w:rsidR="007A4322" w:rsidRPr="008C6757">
        <w:rPr>
          <w:bCs/>
          <w:sz w:val="28"/>
          <w:szCs w:val="28"/>
          <w:lang w:val="uk-UA"/>
        </w:rPr>
        <w:t>02</w:t>
      </w:r>
      <w:r w:rsidRPr="008C6757">
        <w:rPr>
          <w:bCs/>
          <w:sz w:val="28"/>
          <w:szCs w:val="28"/>
          <w:lang w:val="uk-UA"/>
        </w:rPr>
        <w:t>) на території Решетилівської міської територіальної громади Полтавського району Полтавської області</w:t>
      </w:r>
      <w:r w:rsidRPr="008C6757">
        <w:rPr>
          <w:sz w:val="28"/>
          <w:szCs w:val="28"/>
          <w:shd w:val="clear" w:color="auto" w:fill="FFFFFF"/>
          <w:lang w:val="uk-UA"/>
        </w:rPr>
        <w:t>.</w:t>
      </w:r>
    </w:p>
    <w:p w:rsidR="007A24E9" w:rsidRPr="008C6757" w:rsidRDefault="007A24E9" w:rsidP="008C6757">
      <w:pPr>
        <w:pStyle w:val="rvps2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 w:rsidRPr="008C6757">
        <w:rPr>
          <w:sz w:val="28"/>
          <w:szCs w:val="28"/>
        </w:rPr>
        <w:t xml:space="preserve">2. </w:t>
      </w:r>
      <w:r w:rsidR="007A4322" w:rsidRPr="008C6757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="007A4322" w:rsidRPr="008C6757">
        <w:rPr>
          <w:bCs/>
          <w:sz w:val="28"/>
          <w:szCs w:val="28"/>
        </w:rPr>
        <w:t>технічної документації із землеустрою щодо</w:t>
      </w:r>
      <w:r w:rsidRPr="008C6757">
        <w:rPr>
          <w:bCs/>
          <w:sz w:val="28"/>
          <w:szCs w:val="28"/>
        </w:rPr>
        <w:t xml:space="preserve"> об’єднання земельних ділянок </w:t>
      </w:r>
      <w:r w:rsidRPr="008C6757">
        <w:rPr>
          <w:sz w:val="28"/>
          <w:szCs w:val="28"/>
        </w:rPr>
        <w:t xml:space="preserve">на території Решетилівської міської територіальної громади Полтавського району Полтавської області визначити </w:t>
      </w:r>
      <w:r w:rsidR="007A4322" w:rsidRPr="008C6757">
        <w:rPr>
          <w:sz w:val="28"/>
          <w:szCs w:val="28"/>
        </w:rPr>
        <w:t>МУШТУ Анатолія Івановича</w:t>
      </w:r>
      <w:r w:rsidRPr="008C6757">
        <w:rPr>
          <w:sz w:val="28"/>
          <w:szCs w:val="28"/>
        </w:rPr>
        <w:t>.</w:t>
      </w:r>
    </w:p>
    <w:p w:rsidR="007A24E9" w:rsidRPr="008C6757" w:rsidRDefault="007A24E9" w:rsidP="008C6757">
      <w:pPr>
        <w:ind w:firstLine="567"/>
        <w:jc w:val="both"/>
        <w:rPr>
          <w:bCs/>
          <w:sz w:val="28"/>
          <w:szCs w:val="28"/>
          <w:lang w:val="uk-UA"/>
        </w:rPr>
      </w:pPr>
      <w:r w:rsidRPr="008C6757">
        <w:rPr>
          <w:bCs/>
          <w:sz w:val="28"/>
          <w:szCs w:val="28"/>
          <w:lang w:val="uk-UA"/>
        </w:rPr>
        <w:lastRenderedPageBreak/>
        <w:t xml:space="preserve">3. Розроблену технічну документацію із землеустрою щодо об’єднання земельних ділянок подати для розгляду та затвердження до </w:t>
      </w:r>
      <w:r w:rsidRPr="008C6757">
        <w:rPr>
          <w:sz w:val="28"/>
          <w:szCs w:val="28"/>
          <w:lang w:val="uk-UA"/>
        </w:rPr>
        <w:t>Решетилівської міської ради.</w:t>
      </w:r>
    </w:p>
    <w:p w:rsidR="008B1FB1" w:rsidRPr="008C6757" w:rsidRDefault="007A4322" w:rsidP="008C675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8C6757">
        <w:rPr>
          <w:bCs/>
          <w:sz w:val="28"/>
          <w:szCs w:val="28"/>
          <w:lang w:val="uk-UA"/>
        </w:rPr>
        <w:t>4</w:t>
      </w:r>
      <w:r w:rsidR="005B6865" w:rsidRPr="008C675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8C675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8C6757" w:rsidRDefault="008B1FB1" w:rsidP="007A432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C6757" w:rsidRDefault="001E1116" w:rsidP="007A432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C6757" w:rsidRDefault="001E1116" w:rsidP="007A432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C6757" w:rsidRDefault="001E1116" w:rsidP="007A432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C6757" w:rsidRDefault="001E1116" w:rsidP="007A432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8C6757" w:rsidRDefault="005B6865" w:rsidP="007A4322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6757">
        <w:rPr>
          <w:rFonts w:ascii="Times New Roman" w:hAnsi="Times New Roman" w:cs="Times New Roman"/>
          <w:sz w:val="28"/>
          <w:szCs w:val="28"/>
        </w:rPr>
        <w:t>Міський голова</w:t>
      </w:r>
      <w:r w:rsidRPr="008C675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8C6757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8A6B3E" w:rsidRDefault="002A1321">
        <w:pPr>
          <w:pStyle w:val="af"/>
          <w:jc w:val="center"/>
          <w:rPr>
            <w:sz w:val="28"/>
            <w:szCs w:val="28"/>
          </w:rPr>
        </w:pPr>
        <w:r w:rsidRPr="008A6B3E">
          <w:rPr>
            <w:sz w:val="28"/>
            <w:szCs w:val="28"/>
          </w:rPr>
          <w:fldChar w:fldCharType="begin"/>
        </w:r>
        <w:r w:rsidRPr="008A6B3E">
          <w:rPr>
            <w:sz w:val="28"/>
            <w:szCs w:val="28"/>
          </w:rPr>
          <w:instrText>PAGE</w:instrText>
        </w:r>
        <w:r w:rsidRPr="008A6B3E">
          <w:rPr>
            <w:sz w:val="28"/>
            <w:szCs w:val="28"/>
          </w:rPr>
          <w:fldChar w:fldCharType="separate"/>
        </w:r>
        <w:r w:rsidR="00485264">
          <w:rPr>
            <w:noProof/>
            <w:sz w:val="28"/>
            <w:szCs w:val="28"/>
          </w:rPr>
          <w:t>2</w:t>
        </w:r>
        <w:r w:rsidRPr="008A6B3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107A6A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3377F"/>
    <w:rsid w:val="00361206"/>
    <w:rsid w:val="00374976"/>
    <w:rsid w:val="003761A8"/>
    <w:rsid w:val="0039278C"/>
    <w:rsid w:val="00397BB8"/>
    <w:rsid w:val="00400650"/>
    <w:rsid w:val="00401AA1"/>
    <w:rsid w:val="00420AEA"/>
    <w:rsid w:val="00443DCC"/>
    <w:rsid w:val="00453C30"/>
    <w:rsid w:val="00457F04"/>
    <w:rsid w:val="004636DE"/>
    <w:rsid w:val="00485264"/>
    <w:rsid w:val="004A37AF"/>
    <w:rsid w:val="004B13AF"/>
    <w:rsid w:val="004E7DF6"/>
    <w:rsid w:val="00581766"/>
    <w:rsid w:val="005B6865"/>
    <w:rsid w:val="005D4DFB"/>
    <w:rsid w:val="005E74D2"/>
    <w:rsid w:val="00610439"/>
    <w:rsid w:val="00633D93"/>
    <w:rsid w:val="006576BD"/>
    <w:rsid w:val="00657C80"/>
    <w:rsid w:val="00666B59"/>
    <w:rsid w:val="006C4D18"/>
    <w:rsid w:val="0071426B"/>
    <w:rsid w:val="00733EBE"/>
    <w:rsid w:val="00750B4F"/>
    <w:rsid w:val="007A24E9"/>
    <w:rsid w:val="007A4322"/>
    <w:rsid w:val="007C2743"/>
    <w:rsid w:val="007E6F5E"/>
    <w:rsid w:val="008143CB"/>
    <w:rsid w:val="008607EB"/>
    <w:rsid w:val="00873627"/>
    <w:rsid w:val="008A6B3E"/>
    <w:rsid w:val="008B1FB1"/>
    <w:rsid w:val="008C6757"/>
    <w:rsid w:val="008E20BB"/>
    <w:rsid w:val="008E65B1"/>
    <w:rsid w:val="009506D8"/>
    <w:rsid w:val="0096691A"/>
    <w:rsid w:val="009E0A03"/>
    <w:rsid w:val="009E6929"/>
    <w:rsid w:val="00A15893"/>
    <w:rsid w:val="00A66D57"/>
    <w:rsid w:val="00AC3C5E"/>
    <w:rsid w:val="00AE5D9C"/>
    <w:rsid w:val="00AE7D6B"/>
    <w:rsid w:val="00AF7840"/>
    <w:rsid w:val="00B015E0"/>
    <w:rsid w:val="00B0615A"/>
    <w:rsid w:val="00B16675"/>
    <w:rsid w:val="00B52A32"/>
    <w:rsid w:val="00BB67C8"/>
    <w:rsid w:val="00BF588D"/>
    <w:rsid w:val="00C90D91"/>
    <w:rsid w:val="00CA09B0"/>
    <w:rsid w:val="00D07D3A"/>
    <w:rsid w:val="00D47F2D"/>
    <w:rsid w:val="00DD3942"/>
    <w:rsid w:val="00E36D25"/>
    <w:rsid w:val="00E64C3A"/>
    <w:rsid w:val="00E825C5"/>
    <w:rsid w:val="00ED6D4C"/>
    <w:rsid w:val="00F03DE4"/>
    <w:rsid w:val="00F371E1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BD66-0361-47F4-8992-E1F75C5E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269</cp:revision>
  <cp:lastPrinted>2025-11-23T11:04:00Z</cp:lastPrinted>
  <dcterms:created xsi:type="dcterms:W3CDTF">2023-11-02T07:27:00Z</dcterms:created>
  <dcterms:modified xsi:type="dcterms:W3CDTF">2025-12-01T06:46:00Z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