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-213995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10 листопада 2020 року                                                                                 № </w:t>
      </w:r>
      <w:r>
        <w:rPr>
          <w:sz w:val="28"/>
          <w:szCs w:val="28"/>
          <w:lang w:val="en-US"/>
        </w:rPr>
        <w:t>48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Дядюнова О.А. - секретар міської ради</w:t>
      </w:r>
      <w:r>
        <w:rPr>
          <w:color w:val="111111"/>
          <w:sz w:val="28"/>
          <w:szCs w:val="28"/>
        </w:rPr>
        <w:t>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Вакуленко Н.В., Гайдар В.М., 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Романько М.О.</w:t>
      </w:r>
      <w:r>
        <w:rPr>
          <w:color w:val="111111"/>
          <w:sz w:val="28"/>
          <w:szCs w:val="28"/>
        </w:rPr>
        <w:t>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4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Гладкий І.С., Радість Н.А., Сорока О.М.,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Костогриз А.М. - начальник відділу освіти,               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Ніколаєнко Ю.Ю. - в.о. начальника відділу архітектури, містобудування та надзвичайних ситуацій.</w:t>
      </w:r>
    </w:p>
    <w:p>
      <w:pPr>
        <w:pStyle w:val="Normal"/>
        <w:spacing w:lineRule="auto" w:line="240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Calibri"/>
          <w:sz w:val="28"/>
          <w:szCs w:val="28"/>
          <w:highlight w:val="white"/>
          <w:lang w:val="uk-UA"/>
        </w:rPr>
        <w:t xml:space="preserve">Про затвердження структури та </w:t>
      </w:r>
      <w:r>
        <w:rPr>
          <w:sz w:val="28"/>
          <w:szCs w:val="28"/>
          <w:lang w:val="uk-UA"/>
        </w:rPr>
        <w:t xml:space="preserve">граничної чисельності працівників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відділу освіти  Решетилівської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міської  ради.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>Доповідає: Костогриз А.М. - начальник відділу освіти.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 xml:space="preserve">2. Про затвердження проектно-кошторисної документації на об’єкт будівництва: 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ru-RU" w:bidi="ar-SA"/>
        </w:rPr>
        <w:t>„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lang w:val="uk-UA" w:eastAsia="ru-RU" w:bidi="ar-SA"/>
        </w:rPr>
        <w:t>Капітальний ремонт будівлі спортивного залу Колотіївської загальноосвітньої школи І-ІІ ступенів Решетилівської міської ради Полтавської області</w:t>
      </w:r>
      <w:r>
        <w:rPr>
          <w:rStyle w:val="Style17"/>
          <w:rFonts w:cs="Calibri"/>
          <w:b w:val="false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>” (Коригування).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A"/>
          <w:sz w:val="28"/>
          <w:szCs w:val="28"/>
          <w:highlight w:val="white"/>
          <w:lang w:val="uk-UA" w:eastAsia="ru-RU" w:bidi="ar-SA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Доповідає: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Ніколаєнко Ю.Ю. - в.о. начальника відділу архітектури, містобудування та надзвичайних ситуацій.  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Різне.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О.А.- секретар міської ради, яка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ab/>
      </w:r>
      <w:r>
        <w:rPr>
          <w:rStyle w:val="Style17"/>
          <w:rFonts w:eastAsia="Noto Sans CJK SC Regular" w:cs="Calibri"/>
          <w:b w:val="false"/>
          <w:bCs/>
          <w:color w:val="000000"/>
          <w:kern w:val="2"/>
          <w:sz w:val="28"/>
          <w:szCs w:val="28"/>
          <w:highlight w:val="white"/>
          <w:lang w:val="uk-UA" w:eastAsia="zh-CN" w:bidi="hi-IN"/>
        </w:rPr>
        <w:t>Костогриз А.М. - начальник відділу освіти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>, яка запропонувала: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shd w:fill="FFFFFF" w:val="clear"/>
          <w:lang w:val="uk-UA"/>
        </w:rPr>
        <w:t>1. Затвердити структуру та граничну чисельність працівників відділу освіти Решетилівської міської  ради, що  додається.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2. Відділу освіти Решетилівської міської ради (Костогриз А.М.) привести штатний розпис у відповідність до цього рішення та подати на затвердження міському голові.</w:t>
      </w:r>
    </w:p>
    <w:p>
      <w:pPr>
        <w:pStyle w:val="Normal"/>
        <w:jc w:val="both"/>
        <w:rPr/>
      </w:pPr>
      <w:bookmarkStart w:id="0" w:name="__DdeLink__95_1204234813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197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1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Ніколаєнка Ю.Ю. - в.о. начальника відділу архітектури, містобудування та надзвичайних ситуацій, який запропонував: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ab/>
        <w:t>Затвердити проектно-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ru-RU" w:bidi="ar-SA"/>
        </w:rPr>
        <w:t>кошторисну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 xml:space="preserve"> документацію на об’єкт будівництва: </w:t>
      </w:r>
      <w:r>
        <w:rPr>
          <w:rStyle w:val="Style17"/>
          <w:rFonts w:eastAsia="Times New Roman" w:cs="Times New Roman"/>
          <w:b w:val="false"/>
          <w:color w:val="000000"/>
          <w:sz w:val="28"/>
          <w:szCs w:val="28"/>
          <w:highlight w:val="white"/>
          <w:shd w:fill="FFFFFF" w:val="clear"/>
          <w:lang w:val="uk-UA" w:eastAsia="ru-RU" w:bidi="ar-SA"/>
        </w:rPr>
        <w:t>Капітальний ремонт будівлі спортивного залу Колотіївської загальноосвітньої школи І-ІІ ступенів Решетилівської міської ради Полтавської області</w:t>
      </w:r>
      <w:r>
        <w:rPr>
          <w:rStyle w:val="Style17"/>
          <w:rFonts w:cs="Calibri"/>
          <w:b w:val="false"/>
          <w:color w:val="00000A"/>
          <w:sz w:val="28"/>
          <w:szCs w:val="28"/>
          <w:highlight w:val="white"/>
          <w:shd w:fill="FFFFFF" w:val="clear"/>
          <w:lang w:val="uk-UA" w:eastAsia="ru-RU" w:bidi="ar-SA"/>
        </w:rPr>
        <w:t>” (Коригування), із загальною кошторисною вартістю капітального ремонту в поточних цінах станом на 22 жовтня 2020 року складає 1414,525 тис. грн., у тому числі: будівельні роботи — 1119,431 тис. грн.; інші витрати — 295,094 тис. грн.</w:t>
      </w:r>
    </w:p>
    <w:p>
      <w:pPr>
        <w:pStyle w:val="Normal"/>
        <w:widowControl/>
        <w:shd w:val="clear" w:fill="auto"/>
        <w:suppressAutoHyphens w:val="true"/>
        <w:bidi w:val="0"/>
        <w:ind w:left="0" w:right="0" w:firstLine="680"/>
        <w:jc w:val="both"/>
        <w:rPr>
          <w:color w:val="00000A"/>
          <w:sz w:val="28"/>
          <w:szCs w:val="28"/>
          <w:highlight w:val="white"/>
          <w:lang w:val="uk-UA" w:eastAsia="ru-RU"/>
        </w:rPr>
      </w:pPr>
      <w:r>
        <w:rPr>
          <w:color w:val="00000A"/>
          <w:sz w:val="28"/>
          <w:szCs w:val="28"/>
          <w:shd w:fill="FFFFFF" w:val="clear"/>
          <w:lang w:val="uk-UA" w:eastAsia="ru-RU"/>
        </w:rPr>
        <w:t>Із загальної кошторисної вартості виконано 1024,418 тис.грн., у тому числі: будівельні роботи 810,962 тис. грн.; інші витрати — 213,456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198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ar-SA" w:bidi="ar-SA"/>
        </w:rPr>
        <w:t xml:space="preserve">Результати голосування: </w:t>
      </w:r>
      <w:bookmarkStart w:id="2" w:name="__DdeLink__1675_19341461111"/>
      <w:r>
        <w:rPr>
          <w:rStyle w:val="Style17"/>
          <w:rFonts w:cs="Calibri"/>
          <w:b w:val="false"/>
          <w:bCs/>
          <w:color w:val="000000"/>
          <w:sz w:val="28"/>
          <w:szCs w:val="28"/>
          <w:highlight w:val="white"/>
          <w:lang w:val="uk-UA" w:eastAsia="ar-SA" w:bidi="ar-SA"/>
        </w:rPr>
        <w:t xml:space="preserve">„за” - 6, </w:t>
      </w:r>
      <w:bookmarkEnd w:id="2"/>
      <w:r>
        <w:rPr>
          <w:rStyle w:val="Style17"/>
          <w:rFonts w:cs="Times New Roman"/>
          <w:b w:val="false"/>
          <w:bCs/>
          <w:color w:val="000000"/>
          <w:sz w:val="28"/>
          <w:szCs w:val="28"/>
          <w:highlight w:val="white"/>
          <w:lang w:val="uk-UA" w:eastAsia="en-US" w:bidi="ar-SA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О.А.Дядюнова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464855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32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3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Application>LibreOffice/6.1.2.1$Windows_X86_64 LibreOffice_project/65905a128db06ba48db947242809d14d3f9a93fe</Application>
  <Pages>2</Pages>
  <Words>376</Words>
  <Characters>2596</Characters>
  <CharactersWithSpaces>3197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2020-11-12T10:40:31Z</cp:lastPrinted>
  <dcterms:modified xsi:type="dcterms:W3CDTF">2020-11-12T10:42:27Z</dcterms:modified>
  <cp:revision>259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