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РЕШЕТИЛІВСЬКА МІСЬКА РАДА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ПОЛТАВСЬКОЇ ОБЛАСТІ</w:t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eastAsia="ar-SA"/>
        </w:rPr>
        <w:t>восьме скликання)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№ ___</w:t>
      </w:r>
    </w:p>
    <w:p>
      <w:pPr>
        <w:pStyle w:val="Normal"/>
        <w:tabs>
          <w:tab w:val="clear" w:pos="708"/>
          <w:tab w:val="left" w:pos="709" w:leader="none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постійної комісії з питань бюджету, фінансів, планування соціально-економічного розвитку, цін, розвитку підприємництва  (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>22</w:t>
      </w:r>
      <w:r>
        <w:rPr>
          <w:rFonts w:eastAsia="Calibri" w:cs="Times New Roman" w:ascii="Times New Roman" w:hAnsi="Times New Roman"/>
          <w:b/>
          <w:bCs/>
          <w:color w:val="000000"/>
          <w:sz w:val="24"/>
          <w:szCs w:val="24"/>
          <w:shd w:fill="FFFFFF" w:val="clear"/>
          <w:lang w:eastAsia="ru-RU" w:bidi="ar-SA"/>
        </w:rPr>
        <w:t xml:space="preserve"> поза</w:t>
      </w:r>
      <w:r>
        <w:rPr>
          <w:rFonts w:ascii="Times New Roman" w:hAnsi="Times New Roman"/>
          <w:b/>
          <w:bCs/>
          <w:sz w:val="24"/>
          <w:szCs w:val="24"/>
        </w:rPr>
        <w:t>чергов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uk-UA" w:eastAsia="zh-CN" w:bidi="hi-IN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сесія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bCs/>
          <w:sz w:val="24"/>
          <w:szCs w:val="24"/>
        </w:rPr>
        <w:t xml:space="preserve">І скликання </w:t>
      </w: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uk-UA" w:eastAsia="zh-CN" w:bidi="hi-IN"/>
        </w:rPr>
        <w:t>)</w:t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left" w:pos="390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.2022</w:t>
        <w:tab/>
        <w:t xml:space="preserve">               1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</w:t>
      </w:r>
    </w:p>
    <w:p>
      <w:pPr>
        <w:pStyle w:val="Normal"/>
        <w:tabs>
          <w:tab w:val="clear" w:pos="708"/>
          <w:tab w:val="left" w:pos="709" w:leader="none"/>
          <w:tab w:val="left" w:pos="7230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м. Решетилівка, вул. Покровська, 14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53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>Всього членів комісії: 6 депутатів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Присутні: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Голова комісії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: Оренбургська Ольга Петрівна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pPr w:bottomFromText="0" w:horzAnchor="text" w:leftFromText="180" w:rightFromText="180" w:tblpX="108" w:tblpY="1" w:topFromText="0" w:vertAnchor="text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570"/>
      </w:tblGrid>
      <w:tr>
        <w:trPr/>
        <w:tc>
          <w:tcPr>
            <w:tcW w:w="9570" w:type="dxa"/>
            <w:tcBorders/>
            <w:shd w:color="auto"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Члени комісії: Захарченко Венера Февзіївна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</w:t>
            </w: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>Кацітадзе О.О.</w:t>
            </w:r>
          </w:p>
          <w:p>
            <w:pPr>
              <w:pStyle w:val="Standard"/>
              <w:ind w:left="-108" w:hanging="0"/>
              <w:jc w:val="both"/>
              <w:rPr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                         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shd w:fill="FFFFFF" w:val="clear"/>
                <w:lang w:eastAsia="ru-RU" w:bidi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>Відсутні:          Черкун І.П.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>Кузьменко В.В.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 w:bidi="ar-SA"/>
              </w:rPr>
              <w:t>Ханко А.М.</w:t>
            </w:r>
          </w:p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Вела засідання: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Оренбургська О.П.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голова комісії.</w:t>
            </w:r>
          </w:p>
          <w:p>
            <w:pPr>
              <w:pStyle w:val="Standard"/>
              <w:ind w:left="98" w:hanging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ПОРЯДОК ДЕННИЙ: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    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color w:val="000000"/>
                <w:kern w:val="0"/>
                <w:sz w:val="24"/>
                <w:szCs w:val="24"/>
                <w:u w:val="none"/>
                <w:lang w:val="uk-UA" w:eastAsia="ru-RU" w:bidi="ar-SA"/>
              </w:rPr>
              <w:tab/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u w:val="none"/>
                <w:lang w:val="uk-UA" w:eastAsia="ru-RU" w:bidi="ar-SA"/>
              </w:rPr>
              <w:t xml:space="preserve">1. 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en-US" w:eastAsia="ru-RU" w:bidi="ar-SA"/>
              </w:rPr>
              <w:t xml:space="preserve">Про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u w:val="none"/>
                <w:lang w:val="uk-UA" w:eastAsia="ru-RU" w:bidi="ar-SA"/>
              </w:rPr>
              <w:t>внесення змін до показників бюджету міської територіальної громади на 2022 рік.</w:t>
            </w:r>
          </w:p>
          <w:p>
            <w:pPr>
              <w:pStyle w:val="Normal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>Доповідає: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Онуфрієнко В.Г. - начальник фінансового управління.</w:t>
            </w:r>
          </w:p>
          <w:p>
            <w:pPr>
              <w:pStyle w:val="Normal"/>
              <w:jc w:val="both"/>
              <w:rPr/>
            </w:pP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ab/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>2.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en-US" w:eastAsia="ru-RU" w:bidi="ar-SA"/>
              </w:rPr>
              <w:t xml:space="preserve"> </w:t>
            </w:r>
            <w:r>
              <w:rPr>
                <w:rStyle w:val="Style14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 xml:space="preserve">Про роботу </w:t>
            </w:r>
            <w:bookmarkStart w:id="0" w:name="__DdeLink__1869_39422087791"/>
            <w:r>
              <w:rPr>
                <w:rStyle w:val="Style14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 xml:space="preserve">постійної комісії </w:t>
            </w:r>
            <w:bookmarkEnd w:id="0"/>
            <w:r>
              <w:rPr>
                <w:rStyle w:val="Style15"/>
                <w:rFonts w:eastAsia="Calibri" w:cs="Times New Roman" w:ascii="Times New Roman" w:hAnsi="Times New Roman"/>
                <w:bCs/>
                <w:color w:val="000000"/>
                <w:sz w:val="24"/>
                <w:szCs w:val="24"/>
                <w:highlight w:val="white"/>
                <w:lang w:val="uk-UA" w:eastAsia="ru-RU" w:bidi="ar-SA"/>
              </w:rPr>
              <w:t xml:space="preserve">з питань бюджету, фінансів, планування соціально-економічного розвитку, цін, розвитку підприємництва </w:t>
            </w:r>
            <w:bookmarkStart w:id="1" w:name="__DdeLink__167_1210009673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за 2021 рік</w:t>
            </w:r>
            <w:bookmarkEnd w:id="1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sz w:val="24"/>
                <w:szCs w:val="24"/>
                <w:highlight w:val="white"/>
                <w:lang w:val="uk-UA" w:eastAsia="ru-RU" w:bidi="ar-SA"/>
              </w:rPr>
              <w:t>.</w:t>
            </w:r>
          </w:p>
          <w:p>
            <w:pPr>
              <w:pStyle w:val="Western"/>
              <w:spacing w:lineRule="auto" w:line="240" w:before="52" w:after="0"/>
              <w:jc w:val="both"/>
              <w:rPr/>
            </w:pP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en-US" w:eastAsia="ru-RU" w:bidi="ar-SA"/>
              </w:rPr>
              <w:t>Доповідає: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 xml:space="preserve">Оренбургська О.П. - голова  </w:t>
            </w:r>
            <w:bookmarkStart w:id="2" w:name="__DdeLink__1869_394220877911"/>
            <w:r>
              <w:rPr>
                <w:rStyle w:val="Style14"/>
                <w:rFonts w:eastAsia="Calibri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 xml:space="preserve">постійної комісії </w:t>
            </w:r>
            <w:bookmarkEnd w:id="2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з питань бюджету, фінансів, планування соціально-економічного розвитку, цін, розвитку підприємництва.</w:t>
            </w:r>
          </w:p>
          <w:p>
            <w:pPr>
              <w:pStyle w:val="Normal"/>
              <w:jc w:val="both"/>
              <w:rPr/>
            </w:pPr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ab/>
            </w:r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uk-UA" w:eastAsia="ru-RU" w:bidi="ar-SA"/>
              </w:rPr>
              <w:t>3. Різне.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     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Згідно п.10  розділу І Положення про постійні комісії Решетилівської міської ради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en-US" w:eastAsia="ru-RU" w:bidi="ar-SA"/>
              </w:rPr>
              <w:t xml:space="preserve">VIII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скликання засідання комісії правомочне,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 xml:space="preserve">якщо в ньому бере участь не менше половини депутатів від загального складу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>ради.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  <w:lang w:bidi="ar-S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</w:r>
          </w:p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1.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uk-UA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Онуфрієнка В.Г. – начальника фінансового управління, який проінформував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п</w:t>
            </w:r>
            <w:r>
              <w:rPr>
                <w:rStyle w:val="Style14"/>
                <w:rFonts w:eastAsia="Times New Roman" w:cs="Times New Roman" w:ascii="Times New Roman" w:hAnsi="Times New Roman"/>
                <w:b w:val="false"/>
                <w:bCs/>
                <w:i w:val="false"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u w:val="none"/>
                <w:lang w:val="en-US" w:eastAsia="ru-RU" w:bidi="ar-SA"/>
              </w:rPr>
              <w:t xml:space="preserve">ро </w:t>
            </w:r>
            <w:r>
              <w:rPr>
                <w:rStyle w:val="Style15"/>
                <w:rFonts w:eastAsia="Times New Roman" w:cs="Times New Roman" w:ascii="Times New Roman" w:hAnsi="Times New Roman"/>
                <w:b w:val="false"/>
                <w:bCs w:val="false"/>
                <w:i w:val="false"/>
                <w:iCs/>
                <w:color w:val="000000"/>
                <w:spacing w:val="4"/>
                <w:kern w:val="0"/>
                <w:sz w:val="24"/>
                <w:szCs w:val="24"/>
                <w:u w:val="none"/>
                <w:lang w:val="uk-UA" w:eastAsia="ru-RU" w:bidi="ar-SA"/>
              </w:rPr>
              <w:t>внесення змін до показників бюджету міської територіальної громади на 2022 рік.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/>
                <w:b/>
                <w:bCs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sz w:val="24"/>
                <w:szCs w:val="24"/>
                <w:lang w:eastAsia="uk-UA" w:bidi="ar-SA"/>
              </w:rPr>
              <w:t>СЛУХАЛИ:</w:t>
            </w:r>
          </w:p>
          <w:p>
            <w:pPr>
              <w:pStyle w:val="Standard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textAlignment w:val="baseline"/>
              <w:rPr/>
            </w:pPr>
            <w:r>
              <w:rPr>
                <w:rFonts w:eastAsia="Calibri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uk-UA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val="uk-UA" w:eastAsia="ru-RU" w:bidi="ar-SA"/>
              </w:rPr>
              <w:t>Оренбургську О.П. - голову комісії,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як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детально проінформува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>ла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kern w:val="0"/>
                <w:sz w:val="24"/>
                <w:szCs w:val="24"/>
                <w:lang w:eastAsia="ru-RU" w:bidi="ar-SA"/>
              </w:rPr>
              <w:t xml:space="preserve"> п</w:t>
            </w:r>
            <w:r>
              <w:rPr>
                <w:rStyle w:val="Strong"/>
                <w:rFonts w:eastAsia="Times New Roman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lang w:val="uk-UA" w:eastAsia="ru-RU" w:bidi="ar-SA"/>
              </w:rPr>
              <w:t xml:space="preserve">ро </w:t>
            </w:r>
            <w:r>
              <w:rPr>
                <w:rStyle w:val="Style14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роботу </w:t>
            </w:r>
            <w:bookmarkStart w:id="3" w:name="__DdeLink__1869_394220877912"/>
            <w:r>
              <w:rPr>
                <w:rStyle w:val="Style14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постійної комісії </w:t>
            </w:r>
            <w:bookmarkEnd w:id="3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 xml:space="preserve">з питань бюджету, фінансів, планування соціально-економічного розвитку, цін, розвитку підприємництва </w:t>
            </w:r>
            <w:bookmarkStart w:id="4" w:name="__DdeLink__167_12100096731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>за 2021 рік</w:t>
            </w:r>
            <w:bookmarkEnd w:id="4"/>
            <w:r>
              <w:rPr>
                <w:rStyle w:val="Style15"/>
                <w:rFonts w:eastAsia="Calibri" w:cs="Times New Roman" w:ascii="Times New Roman" w:hAnsi="Times New Roman"/>
                <w:b w:val="false"/>
                <w:bCs/>
                <w:iCs/>
                <w:color w:val="000000"/>
                <w:spacing w:val="4"/>
                <w:kern w:val="0"/>
                <w:sz w:val="24"/>
                <w:szCs w:val="24"/>
                <w:highlight w:val="white"/>
                <w:lang w:val="uk-UA" w:eastAsia="ru-RU" w:bidi="ar-SA"/>
              </w:rPr>
              <w:t>.</w:t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eastAsia="Times New Roman" w:cs="Times New Roman"/>
                <w:b w:val="false"/>
                <w:b w:val="false"/>
                <w:bCs w:val="false"/>
                <w:kern w:val="0"/>
                <w:lang w:eastAsia="ru-RU" w:bidi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hd w:val="clear" w:color="auto" w:fill="FFFFFF"/>
              <w:tabs>
                <w:tab w:val="clear" w:pos="708"/>
                <w:tab w:val="left" w:pos="1429" w:leader="none"/>
              </w:tabs>
              <w:spacing w:lineRule="atLeast" w:line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Standard"/>
              <w:ind w:left="98" w:hanging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eastAsia="Calibri"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  <w:lang w:val="uk-UA" w:eastAsia="uk-UA" w:bidi="ar-SA"/>
              </w:rPr>
              <w:t>Різне.</w:t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98" w:hanging="98"/>
              <w:jc w:val="both"/>
              <w:textAlignment w:val="baseline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r>
          </w:p>
          <w:p>
            <w:pPr>
              <w:pStyle w:val="Standard"/>
              <w:widowControl/>
              <w:shd w:val="clear" w:color="auto" w:fill="FFFFFF"/>
              <w:tabs>
                <w:tab w:val="clear" w:pos="708"/>
                <w:tab w:val="left" w:pos="1429" w:leader="none"/>
              </w:tabs>
              <w:suppressAutoHyphens w:val="true"/>
              <w:bidi w:val="0"/>
              <w:spacing w:lineRule="atLeast" w:line="240" w:before="0" w:after="0"/>
              <w:ind w:left="0" w:right="0" w:hanging="0"/>
              <w:jc w:val="both"/>
              <w:textAlignment w:val="baseline"/>
              <w:rPr>
                <w:rFonts w:ascii="Times New Roman" w:hAnsi="Times New Roman" w:eastAsia="Calibri"/>
                <w:b w:val="false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pPr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/>
                <w:spacing w:val="4"/>
                <w:sz w:val="24"/>
                <w:szCs w:val="24"/>
                <w:lang w:val="uk-UA" w:eastAsia="uk-UA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 комісії                                                                                              О.П.Оренбургська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 комісії                                                                                          В.Ф.Захарченко</w:t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9570" w:type="dxa"/>
            <w:tcBorders/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Standar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76"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4ee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N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d44ee4"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4">
    <w:name w:val="Основной текст_"/>
    <w:qFormat/>
    <w:rPr>
      <w:spacing w:val="-8"/>
      <w:sz w:val="26"/>
      <w:szCs w:val="26"/>
      <w:lang w:val="uk-UA" w:bidi="ar-SA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d44ee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NormalWeb">
    <w:name w:val="Normal (Web)"/>
    <w:basedOn w:val="Normal"/>
    <w:uiPriority w:val="99"/>
    <w:unhideWhenUsed/>
    <w:qFormat/>
    <w:rsid w:val="00d44ee4"/>
    <w:pPr>
      <w:suppressAutoHyphens w:val="false"/>
      <w:spacing w:lineRule="auto" w:line="276" w:beforeAutospacing="1" w:after="142"/>
    </w:pPr>
    <w:rPr>
      <w:rFonts w:eastAsia="Times New Roman" w:cs="Times New Roman"/>
      <w:kern w:val="0"/>
      <w:lang w:val="ru-RU" w:eastAsia="ru-RU" w:bidi="ar-SA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LibreOffice/6.3.1.2$Windows_X86_64 LibreOffice_project/b79626edf0065ac373bd1df5c28bd630b4424273</Application>
  <Pages>3</Pages>
  <Words>209</Words>
  <Characters>1474</Characters>
  <CharactersWithSpaces>2003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2021-12-15T14:37:00Z</dcterms:created>
  <dc:creator>Server</dc:creator>
  <dc:description/>
  <dc:language>uk-UA</dc:language>
  <cp:lastModifiedBy/>
  <cp:lastPrinted>2022-06-02T09:30:15Z</cp:lastPrinted>
  <dcterms:modified xsi:type="dcterms:W3CDTF">2022-06-02T09:30:12Z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