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98" w:rsidRDefault="00594BCE" w:rsidP="00566F98">
      <w:pPr>
        <w:ind w:left="327" w:hanging="327"/>
        <w:jc w:val="center"/>
        <w:rPr>
          <w:b/>
          <w:bCs/>
          <w:lang w:val="uk-UA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2868930</wp:posOffset>
            </wp:positionH>
            <wp:positionV relativeFrom="page">
              <wp:posOffset>223520</wp:posOffset>
            </wp:positionV>
            <wp:extent cx="543560" cy="720725"/>
            <wp:effectExtent l="19050" t="0" r="8890" b="0"/>
            <wp:wrapNone/>
            <wp:docPr id="8" name="Рисунок 8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wf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F98" w:rsidRDefault="00566F98" w:rsidP="00566F98">
      <w:pPr>
        <w:ind w:left="327" w:hanging="327"/>
        <w:jc w:val="center"/>
        <w:rPr>
          <w:b/>
          <w:bCs/>
          <w:lang w:val="uk-UA"/>
        </w:rPr>
      </w:pPr>
    </w:p>
    <w:p w:rsidR="007C027C" w:rsidRDefault="007C027C" w:rsidP="007C027C">
      <w:pPr>
        <w:rPr>
          <w:b/>
          <w:bCs/>
          <w:lang w:val="uk-UA"/>
        </w:rPr>
      </w:pPr>
    </w:p>
    <w:p w:rsidR="00DA7C7B" w:rsidRDefault="00DA7C7B" w:rsidP="007C027C">
      <w:pPr>
        <w:rPr>
          <w:b/>
          <w:bCs/>
          <w:sz w:val="24"/>
          <w:lang w:val="uk-UA"/>
        </w:rPr>
      </w:pPr>
    </w:p>
    <w:p w:rsidR="00566F98" w:rsidRDefault="007C027C" w:rsidP="00566F98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РЕШЕТИЛІВСЬКА СЕЛИЩ</w:t>
      </w:r>
      <w:r w:rsidR="00566F98">
        <w:rPr>
          <w:b/>
          <w:bCs/>
          <w:szCs w:val="28"/>
          <w:lang w:val="uk-UA"/>
        </w:rPr>
        <w:t>НА РАДА</w:t>
      </w:r>
    </w:p>
    <w:p w:rsidR="00566F98" w:rsidRDefault="00566F98" w:rsidP="00566F98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ПОЛТАВСЬКОЇ ОБЛАСТІ</w:t>
      </w:r>
    </w:p>
    <w:p w:rsidR="00566F98" w:rsidRDefault="00566F98" w:rsidP="00566F98">
      <w:pPr>
        <w:jc w:val="center"/>
        <w:rPr>
          <w:b/>
          <w:lang w:val="uk-UA"/>
        </w:rPr>
      </w:pPr>
      <w:r>
        <w:rPr>
          <w:b/>
          <w:lang w:val="uk-UA"/>
        </w:rPr>
        <w:t>сьоме скликання</w:t>
      </w:r>
    </w:p>
    <w:p w:rsidR="00566F98" w:rsidRDefault="00566F98" w:rsidP="00566F98">
      <w:pPr>
        <w:jc w:val="center"/>
        <w:rPr>
          <w:lang w:val="uk-UA"/>
        </w:rPr>
      </w:pPr>
    </w:p>
    <w:p w:rsidR="00566F98" w:rsidRDefault="00566F98" w:rsidP="00566F98">
      <w:pPr>
        <w:pStyle w:val="1"/>
        <w:rPr>
          <w:szCs w:val="28"/>
        </w:rPr>
      </w:pPr>
      <w:r>
        <w:rPr>
          <w:szCs w:val="28"/>
        </w:rPr>
        <w:t>РОЗПОРЯДЖЕННЯ</w:t>
      </w:r>
    </w:p>
    <w:p w:rsidR="00566F98" w:rsidRDefault="00566F98" w:rsidP="00566F98">
      <w:pPr>
        <w:rPr>
          <w:b/>
          <w:bCs/>
          <w:sz w:val="26"/>
          <w:lang w:val="uk-UA"/>
        </w:rPr>
      </w:pPr>
    </w:p>
    <w:p w:rsidR="00566F98" w:rsidRDefault="00566F98" w:rsidP="00566F98">
      <w:pPr>
        <w:rPr>
          <w:b/>
          <w:bCs/>
          <w:sz w:val="26"/>
          <w:lang w:val="uk-UA"/>
        </w:rPr>
      </w:pPr>
    </w:p>
    <w:p w:rsidR="00566F98" w:rsidRPr="007C027C" w:rsidRDefault="003A2C2B" w:rsidP="00566F98">
      <w:pPr>
        <w:rPr>
          <w:bCs/>
          <w:szCs w:val="28"/>
          <w:vertAlign w:val="subscript"/>
          <w:lang w:val="uk-UA"/>
        </w:rPr>
      </w:pPr>
      <w:r>
        <w:rPr>
          <w:bCs/>
          <w:szCs w:val="28"/>
          <w:lang w:val="uk-UA"/>
        </w:rPr>
        <w:t>07.07</w:t>
      </w:r>
      <w:r w:rsidR="00566F98">
        <w:rPr>
          <w:bCs/>
          <w:szCs w:val="28"/>
          <w:lang w:val="uk-UA"/>
        </w:rPr>
        <w:t xml:space="preserve">.2016                                                                        </w:t>
      </w:r>
      <w:r>
        <w:rPr>
          <w:bCs/>
          <w:szCs w:val="28"/>
          <w:lang w:val="uk-UA"/>
        </w:rPr>
        <w:t xml:space="preserve">                      </w:t>
      </w:r>
      <w:r w:rsidR="007C027C">
        <w:rPr>
          <w:bCs/>
          <w:szCs w:val="28"/>
          <w:lang w:val="uk-UA"/>
        </w:rPr>
        <w:t xml:space="preserve"> №</w:t>
      </w:r>
      <w:r>
        <w:rPr>
          <w:bCs/>
          <w:szCs w:val="28"/>
          <w:lang w:val="uk-UA"/>
        </w:rPr>
        <w:t xml:space="preserve"> 24</w:t>
      </w:r>
      <w:r w:rsidR="007C027C">
        <w:rPr>
          <w:bCs/>
          <w:szCs w:val="28"/>
          <w:lang w:val="uk-UA"/>
        </w:rPr>
        <w:t xml:space="preserve"> -к</w:t>
      </w:r>
      <w:r w:rsidR="007C027C">
        <w:rPr>
          <w:bCs/>
          <w:szCs w:val="28"/>
          <w:vertAlign w:val="subscript"/>
          <w:lang w:val="uk-UA"/>
        </w:rPr>
        <w:t>1</w:t>
      </w:r>
    </w:p>
    <w:p w:rsidR="00566F98" w:rsidRDefault="00566F98" w:rsidP="00566F98">
      <w:pPr>
        <w:pStyle w:val="2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</w:tblGrid>
      <w:tr w:rsidR="00566F98" w:rsidTr="00072650">
        <w:tc>
          <w:tcPr>
            <w:tcW w:w="4359" w:type="dxa"/>
            <w:hideMark/>
          </w:tcPr>
          <w:p w:rsidR="00566F98" w:rsidRDefault="00566F98" w:rsidP="000726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по</w:t>
            </w:r>
            <w:r w:rsidR="007C027C">
              <w:rPr>
                <w:lang w:val="uk-UA"/>
              </w:rPr>
              <w:t xml:space="preserve">чаток проведення у </w:t>
            </w:r>
            <w:r w:rsidR="007C027C">
              <w:rPr>
                <w:lang w:val="uk-UA"/>
              </w:rPr>
              <w:br/>
            </w:r>
            <w:r>
              <w:rPr>
                <w:lang w:val="uk-UA"/>
              </w:rPr>
              <w:t>апараті Решетилі</w:t>
            </w:r>
            <w:r w:rsidR="007C027C">
              <w:rPr>
                <w:lang w:val="uk-UA"/>
              </w:rPr>
              <w:t>вської селищ</w:t>
            </w:r>
            <w:r>
              <w:rPr>
                <w:lang w:val="uk-UA"/>
              </w:rPr>
              <w:t>ної ради перевірки, передбаченої Законом України „Про очищення влади“</w:t>
            </w:r>
          </w:p>
        </w:tc>
      </w:tr>
    </w:tbl>
    <w:p w:rsidR="00566F98" w:rsidRDefault="00566F98" w:rsidP="00566F98">
      <w:pPr>
        <w:ind w:firstLine="709"/>
        <w:jc w:val="both"/>
        <w:rPr>
          <w:szCs w:val="28"/>
          <w:lang w:val="uk-UA"/>
        </w:rPr>
      </w:pPr>
    </w:p>
    <w:p w:rsidR="00566F98" w:rsidRDefault="00566F98" w:rsidP="00566F9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Закону України „Про очищення влади“, Порядку проведення перевірки достовірності відомостей щодо застосування заборон, затвердженого постановою Кабінету Міністрів України від 16.10.2014 № 563, Плану проведення перевірок </w:t>
      </w:r>
      <w:r>
        <w:rPr>
          <w:lang w:val="uk-UA"/>
        </w:rPr>
        <w:t>відповідно до Закону України „Про очищення влади“, затвердженого розпорядженням Кабінету Міністрів України від 16.10.2014 № 1025-р, керуючись п.7 ст. 55 Закону України „Про місцеве самоврядування в Україні“:</w:t>
      </w:r>
    </w:p>
    <w:p w:rsidR="00566F98" w:rsidRDefault="00566F98" w:rsidP="00566F98">
      <w:pPr>
        <w:ind w:firstLine="709"/>
        <w:jc w:val="both"/>
        <w:rPr>
          <w:lang w:val="uk-UA"/>
        </w:rPr>
      </w:pPr>
      <w:r>
        <w:rPr>
          <w:lang w:val="uk-UA"/>
        </w:rPr>
        <w:t>1. Провести перевірку, передбачену Законом України «Про очищення влади», стосовно посадових осіб місц</w:t>
      </w:r>
      <w:r w:rsidR="007C027C">
        <w:rPr>
          <w:lang w:val="uk-UA"/>
        </w:rPr>
        <w:t>евого самоврядування апарату Решетилівської селищ</w:t>
      </w:r>
      <w:r>
        <w:rPr>
          <w:lang w:val="uk-UA"/>
        </w:rPr>
        <w:t>ної ради, визначивши днем поча</w:t>
      </w:r>
      <w:r w:rsidR="006E3CC8">
        <w:rPr>
          <w:lang w:val="uk-UA"/>
        </w:rPr>
        <w:t>тку проведення перевірки 08</w:t>
      </w:r>
      <w:r w:rsidR="001E7FFB">
        <w:rPr>
          <w:lang w:val="uk-UA"/>
        </w:rPr>
        <w:t xml:space="preserve"> лип</w:t>
      </w:r>
      <w:r>
        <w:rPr>
          <w:lang w:val="uk-UA"/>
        </w:rPr>
        <w:t>ня 2016  року.</w:t>
      </w:r>
    </w:p>
    <w:p w:rsidR="00566F98" w:rsidRDefault="00EE4F2C" w:rsidP="00566F98">
      <w:pPr>
        <w:ind w:firstLine="709"/>
        <w:jc w:val="both"/>
        <w:rPr>
          <w:lang w:val="uk-UA"/>
        </w:rPr>
      </w:pPr>
      <w:r>
        <w:rPr>
          <w:lang w:val="uk-UA"/>
        </w:rPr>
        <w:t>2. Визначити</w:t>
      </w:r>
      <w:r w:rsidR="006E3CC8">
        <w:rPr>
          <w:lang w:val="uk-UA"/>
        </w:rPr>
        <w:t xml:space="preserve"> відповідальними за проведення перевірки</w:t>
      </w:r>
      <w:r>
        <w:rPr>
          <w:lang w:val="uk-UA"/>
        </w:rPr>
        <w:t xml:space="preserve"> секретаря ради </w:t>
      </w:r>
      <w:r w:rsidR="00063110">
        <w:rPr>
          <w:lang w:val="uk-UA"/>
        </w:rPr>
        <w:t>Клименко Л.В.,</w:t>
      </w:r>
      <w:r>
        <w:rPr>
          <w:lang w:val="uk-UA"/>
        </w:rPr>
        <w:t xml:space="preserve"> спеціаліста І категорії </w:t>
      </w:r>
      <w:r w:rsidR="00063110">
        <w:rPr>
          <w:lang w:val="uk-UA"/>
        </w:rPr>
        <w:t>апарату</w:t>
      </w:r>
      <w:r w:rsidR="00F756AB">
        <w:rPr>
          <w:lang w:val="uk-UA"/>
        </w:rPr>
        <w:t xml:space="preserve"> селищ</w:t>
      </w:r>
      <w:r w:rsidR="00566F98">
        <w:rPr>
          <w:lang w:val="uk-UA"/>
        </w:rPr>
        <w:t xml:space="preserve">ної ради </w:t>
      </w:r>
      <w:r w:rsidR="00063110">
        <w:rPr>
          <w:lang w:val="uk-UA"/>
        </w:rPr>
        <w:t>Федій К.А.</w:t>
      </w:r>
      <w:r w:rsidR="006E3CC8">
        <w:rPr>
          <w:lang w:val="uk-UA"/>
        </w:rPr>
        <w:t>.</w:t>
      </w:r>
      <w:r w:rsidR="00063110">
        <w:rPr>
          <w:lang w:val="uk-UA"/>
        </w:rPr>
        <w:t xml:space="preserve"> </w:t>
      </w:r>
    </w:p>
    <w:p w:rsidR="00566F98" w:rsidRDefault="00566F98" w:rsidP="00566F98">
      <w:pPr>
        <w:ind w:firstLine="709"/>
        <w:jc w:val="both"/>
        <w:rPr>
          <w:lang w:val="uk-UA"/>
        </w:rPr>
      </w:pPr>
      <w:r>
        <w:rPr>
          <w:lang w:val="uk-UA"/>
        </w:rPr>
        <w:t>3. Посадовим особам місц</w:t>
      </w:r>
      <w:r w:rsidR="007C027C">
        <w:rPr>
          <w:lang w:val="uk-UA"/>
        </w:rPr>
        <w:t>евого самоврядування  апарату Решетилівської селищ</w:t>
      </w:r>
      <w:r>
        <w:rPr>
          <w:lang w:val="uk-UA"/>
        </w:rPr>
        <w:t>ної ради, щодо яких здійснюється перевірка, у десятиденний строк з дня початку проведення перевірки подати д</w:t>
      </w:r>
      <w:r w:rsidR="007C027C">
        <w:rPr>
          <w:lang w:val="uk-UA"/>
        </w:rPr>
        <w:t>о кадрової служби апарату Решетилівської селищ</w:t>
      </w:r>
      <w:r>
        <w:rPr>
          <w:lang w:val="uk-UA"/>
        </w:rPr>
        <w:t xml:space="preserve">ної ради власноруч написану заяву про те, що до них застосовуються або не застосовуються заборони, передбачені частиною третьою або четвертою статті 1 </w:t>
      </w:r>
      <w:r>
        <w:rPr>
          <w:szCs w:val="28"/>
          <w:lang w:val="uk-UA"/>
        </w:rPr>
        <w:t>Закону України „Про очищення влади“</w:t>
      </w:r>
      <w:r>
        <w:rPr>
          <w:lang w:val="uk-UA"/>
        </w:rPr>
        <w:t>, про згоду на проходження перевірки та оприлюднення відомостей щодо неї за формою згідно з додатком 1 або 2 до Порядку (в редакції постанови Кабінету Міністрів України від 25 березня 2015 року № 167).</w:t>
      </w:r>
    </w:p>
    <w:p w:rsidR="00566F98" w:rsidRDefault="00566F98" w:rsidP="00566F98">
      <w:pPr>
        <w:jc w:val="both"/>
        <w:rPr>
          <w:lang w:val="uk-UA"/>
        </w:rPr>
      </w:pPr>
      <w:r>
        <w:rPr>
          <w:lang w:val="uk-UA"/>
        </w:rPr>
        <w:tab/>
      </w:r>
      <w:r w:rsidR="00EE4F2C">
        <w:rPr>
          <w:lang w:val="uk-UA"/>
        </w:rPr>
        <w:t>4. Секретарю ради  Клименко Л.В. спільно з</w:t>
      </w:r>
      <w:r w:rsidR="00440F30">
        <w:rPr>
          <w:lang w:val="uk-UA"/>
        </w:rPr>
        <w:t xml:space="preserve"> спеціалістом І категорії апарату селищної ради Федій К.А.</w:t>
      </w:r>
      <w:r w:rsidR="00EE4F2C">
        <w:rPr>
          <w:lang w:val="uk-UA"/>
        </w:rPr>
        <w:t xml:space="preserve"> </w:t>
      </w:r>
      <w:r>
        <w:rPr>
          <w:lang w:val="uk-UA"/>
        </w:rPr>
        <w:t>забезпечити:</w:t>
      </w:r>
    </w:p>
    <w:p w:rsidR="00566F98" w:rsidRDefault="00566F98" w:rsidP="00566F98">
      <w:pPr>
        <w:ind w:firstLine="709"/>
        <w:jc w:val="both"/>
        <w:rPr>
          <w:lang w:val="uk-UA"/>
        </w:rPr>
      </w:pPr>
      <w:r>
        <w:rPr>
          <w:lang w:val="uk-UA"/>
        </w:rPr>
        <w:t>- ознайомлення посадових осіб, які підлягають перевірці, з цим розпорядженням та його оприлюднен</w:t>
      </w:r>
      <w:r w:rsidR="006E3CC8">
        <w:rPr>
          <w:lang w:val="uk-UA"/>
        </w:rPr>
        <w:t>ня на офіційному веб-сайті селищ</w:t>
      </w:r>
      <w:r>
        <w:rPr>
          <w:lang w:val="uk-UA"/>
        </w:rPr>
        <w:t>ної ради;</w:t>
      </w:r>
    </w:p>
    <w:p w:rsidR="00566F98" w:rsidRDefault="00566F98" w:rsidP="00566F98">
      <w:pPr>
        <w:ind w:firstLine="709"/>
        <w:jc w:val="both"/>
        <w:rPr>
          <w:lang w:val="uk-UA"/>
        </w:rPr>
      </w:pPr>
      <w:r>
        <w:rPr>
          <w:lang w:val="uk-UA"/>
        </w:rPr>
        <w:t>- підготовку та надсилання запитів органам, що проводять перевірку;</w:t>
      </w:r>
    </w:p>
    <w:p w:rsidR="00566F98" w:rsidRDefault="00F756AB" w:rsidP="00566F98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- </w:t>
      </w:r>
      <w:r w:rsidR="00566F98">
        <w:rPr>
          <w:lang w:val="uk-UA"/>
        </w:rPr>
        <w:t>підготовку та надсилання Мін’юсту повідомлення про початок проходження перевірки особою;</w:t>
      </w:r>
    </w:p>
    <w:p w:rsidR="00566F98" w:rsidRDefault="00566F98" w:rsidP="00566F98">
      <w:pPr>
        <w:ind w:firstLine="709"/>
        <w:jc w:val="both"/>
        <w:rPr>
          <w:lang w:val="uk-UA"/>
        </w:rPr>
      </w:pPr>
      <w:r>
        <w:rPr>
          <w:lang w:val="uk-UA"/>
        </w:rPr>
        <w:t>- розміщен</w:t>
      </w:r>
      <w:r w:rsidR="006E3CC8">
        <w:rPr>
          <w:lang w:val="uk-UA"/>
        </w:rPr>
        <w:t>ня на офіційному веб-сайті селищ</w:t>
      </w:r>
      <w:r>
        <w:rPr>
          <w:lang w:val="uk-UA"/>
        </w:rPr>
        <w:t>ної ради інформації про початок проходження перевірки особою, копії її заяви та декларації (крім відомостей, що віднесені законом до інформації з обмеженим доступом) та інформації про результати проведення перевірки на період перебування особи, стосовно якої проведено пе</w:t>
      </w:r>
      <w:r w:rsidR="006E3CC8">
        <w:rPr>
          <w:lang w:val="uk-UA"/>
        </w:rPr>
        <w:t>ревірку, на посаді у  апараті селищ</w:t>
      </w:r>
      <w:r>
        <w:rPr>
          <w:lang w:val="uk-UA"/>
        </w:rPr>
        <w:t>ної ради;</w:t>
      </w:r>
    </w:p>
    <w:p w:rsidR="00566F98" w:rsidRDefault="00566F98" w:rsidP="00566F98">
      <w:pPr>
        <w:ind w:firstLine="709"/>
        <w:jc w:val="both"/>
        <w:rPr>
          <w:lang w:val="uk-UA"/>
        </w:rPr>
      </w:pPr>
      <w:r>
        <w:rPr>
          <w:lang w:val="uk-UA"/>
        </w:rPr>
        <w:t>- пі</w:t>
      </w:r>
      <w:r w:rsidR="00F756AB">
        <w:rPr>
          <w:lang w:val="uk-UA"/>
        </w:rPr>
        <w:t>дготовку та подання голові селищ</w:t>
      </w:r>
      <w:r>
        <w:rPr>
          <w:lang w:val="uk-UA"/>
        </w:rPr>
        <w:t>ної ради довідки про результати перевірки;</w:t>
      </w:r>
    </w:p>
    <w:p w:rsidR="00566F98" w:rsidRDefault="00566F98" w:rsidP="00440F30">
      <w:pPr>
        <w:ind w:left="709"/>
        <w:jc w:val="both"/>
        <w:rPr>
          <w:lang w:val="uk-UA"/>
        </w:rPr>
      </w:pPr>
      <w:r>
        <w:rPr>
          <w:lang w:val="uk-UA"/>
        </w:rPr>
        <w:t>- зберігання усіх матеріалів перевірки в особових справах.</w:t>
      </w:r>
      <w:r>
        <w:rPr>
          <w:lang w:val="uk-UA"/>
        </w:rPr>
        <w:br/>
      </w:r>
      <w:r>
        <w:rPr>
          <w:lang w:val="uk-UA"/>
        </w:rPr>
        <w:br/>
        <w:t>5. Контроль за виконанням цього розпорядження залишаю за собою.</w:t>
      </w:r>
      <w:r w:rsidR="00440F30">
        <w:rPr>
          <w:lang w:val="uk-UA"/>
        </w:rPr>
        <w:tab/>
      </w:r>
      <w:r w:rsidR="00440F30">
        <w:rPr>
          <w:lang w:val="uk-UA"/>
        </w:rPr>
        <w:tab/>
      </w:r>
      <w:r w:rsidR="00440F30">
        <w:rPr>
          <w:lang w:val="uk-UA"/>
        </w:rPr>
        <w:tab/>
      </w:r>
      <w:r w:rsidR="00440F30">
        <w:rPr>
          <w:lang w:val="uk-UA"/>
        </w:rPr>
        <w:tab/>
      </w:r>
      <w:r w:rsidR="00440F30">
        <w:rPr>
          <w:lang w:val="uk-UA"/>
        </w:rPr>
        <w:tab/>
      </w:r>
      <w:r w:rsidR="00440F30">
        <w:rPr>
          <w:lang w:val="uk-UA"/>
        </w:rPr>
        <w:tab/>
      </w:r>
      <w:r>
        <w:rPr>
          <w:lang w:val="uk-UA"/>
        </w:rPr>
        <w:t xml:space="preserve">          </w:t>
      </w:r>
      <w:r>
        <w:rPr>
          <w:lang w:val="uk-UA"/>
        </w:rPr>
        <w:tab/>
      </w:r>
      <w:r>
        <w:rPr>
          <w:lang w:val="uk-UA"/>
        </w:rPr>
        <w:tab/>
      </w:r>
    </w:p>
    <w:p w:rsidR="00566F98" w:rsidRDefault="00440F30" w:rsidP="00566F98">
      <w:pPr>
        <w:pStyle w:val="4"/>
        <w:rPr>
          <w:b w:val="0"/>
          <w:lang w:val="uk-UA"/>
        </w:rPr>
      </w:pPr>
      <w:r>
        <w:rPr>
          <w:b w:val="0"/>
          <w:lang w:val="uk-UA"/>
        </w:rPr>
        <w:t>Селищний голова                                                                 В.В.Кузьменко</w:t>
      </w:r>
    </w:p>
    <w:p w:rsidR="00566F98" w:rsidRPr="003D76B8" w:rsidRDefault="00566F98" w:rsidP="00566F98">
      <w:pPr>
        <w:ind w:left="327" w:hanging="327"/>
        <w:jc w:val="center"/>
        <w:rPr>
          <w:b/>
          <w:bCs/>
          <w:lang w:val="uk-UA"/>
        </w:rPr>
      </w:pPr>
    </w:p>
    <w:p w:rsidR="00566F98" w:rsidRPr="003D76B8" w:rsidRDefault="00566F98" w:rsidP="00566F98">
      <w:pPr>
        <w:ind w:left="327" w:hanging="327"/>
        <w:jc w:val="center"/>
        <w:rPr>
          <w:b/>
          <w:bCs/>
          <w:lang w:val="uk-UA"/>
        </w:rPr>
      </w:pPr>
    </w:p>
    <w:p w:rsidR="00566F98" w:rsidRPr="003D76B8" w:rsidRDefault="00566F98" w:rsidP="00566F98">
      <w:pPr>
        <w:jc w:val="center"/>
        <w:rPr>
          <w:b/>
          <w:bCs/>
          <w:sz w:val="16"/>
          <w:szCs w:val="16"/>
          <w:lang w:val="uk-UA"/>
        </w:rPr>
      </w:pPr>
    </w:p>
    <w:p w:rsidR="00566F98" w:rsidRDefault="00566F98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48561C" w:rsidRDefault="0048561C" w:rsidP="00566F98">
      <w:pPr>
        <w:ind w:left="327" w:hanging="327"/>
        <w:jc w:val="center"/>
        <w:rPr>
          <w:b/>
          <w:bCs/>
          <w:lang w:val="uk-UA"/>
        </w:rPr>
      </w:pPr>
    </w:p>
    <w:p w:rsidR="00566F98" w:rsidRDefault="00566F98" w:rsidP="00566F98">
      <w:pPr>
        <w:jc w:val="center"/>
        <w:rPr>
          <w:b/>
          <w:bCs/>
          <w:sz w:val="16"/>
          <w:szCs w:val="16"/>
          <w:lang w:val="uk-UA"/>
        </w:rPr>
      </w:pPr>
    </w:p>
    <w:p w:rsidR="0048561C" w:rsidRDefault="0048561C" w:rsidP="00566F98">
      <w:pPr>
        <w:jc w:val="center"/>
        <w:rPr>
          <w:b/>
          <w:bCs/>
          <w:sz w:val="16"/>
          <w:szCs w:val="16"/>
          <w:lang w:val="uk-UA"/>
        </w:rPr>
      </w:pPr>
    </w:p>
    <w:p w:rsidR="0048561C" w:rsidRDefault="0048561C" w:rsidP="00566F98">
      <w:pPr>
        <w:jc w:val="center"/>
        <w:rPr>
          <w:b/>
          <w:bCs/>
          <w:sz w:val="16"/>
          <w:szCs w:val="16"/>
          <w:lang w:val="uk-UA"/>
        </w:rPr>
      </w:pPr>
    </w:p>
    <w:p w:rsidR="0048561C" w:rsidRDefault="0048561C" w:rsidP="00566F98">
      <w:pPr>
        <w:jc w:val="center"/>
        <w:rPr>
          <w:b/>
          <w:bCs/>
          <w:sz w:val="16"/>
          <w:szCs w:val="16"/>
          <w:lang w:val="uk-UA"/>
        </w:rPr>
      </w:pPr>
    </w:p>
    <w:sectPr w:rsidR="0048561C" w:rsidSect="006E3CC8">
      <w:pgSz w:w="11906" w:h="16838"/>
      <w:pgMar w:top="709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B0E76"/>
    <w:multiLevelType w:val="hybridMultilevel"/>
    <w:tmpl w:val="F04AEAE8"/>
    <w:lvl w:ilvl="0" w:tplc="740447C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A12999"/>
    <w:multiLevelType w:val="hybridMultilevel"/>
    <w:tmpl w:val="D61C95AA"/>
    <w:lvl w:ilvl="0" w:tplc="6C845C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9"/>
  <w:drawingGridHorizontalSpacing w:val="109"/>
  <w:displayHorizontalDrawingGridEvery w:val="2"/>
  <w:displayVerticalDrawingGridEvery w:val="2"/>
  <w:noPunctuationKerning/>
  <w:characterSpacingControl w:val="doNotCompress"/>
  <w:compat/>
  <w:rsids>
    <w:rsidRoot w:val="00F65556"/>
    <w:rsid w:val="00016C10"/>
    <w:rsid w:val="000366F4"/>
    <w:rsid w:val="00052C94"/>
    <w:rsid w:val="00063110"/>
    <w:rsid w:val="000640C1"/>
    <w:rsid w:val="00072650"/>
    <w:rsid w:val="0009448A"/>
    <w:rsid w:val="000C538A"/>
    <w:rsid w:val="000E0CA7"/>
    <w:rsid w:val="000E1E36"/>
    <w:rsid w:val="000E75D0"/>
    <w:rsid w:val="001010A3"/>
    <w:rsid w:val="00141F13"/>
    <w:rsid w:val="0016245A"/>
    <w:rsid w:val="00164ACE"/>
    <w:rsid w:val="00175D8C"/>
    <w:rsid w:val="001812B1"/>
    <w:rsid w:val="001814D8"/>
    <w:rsid w:val="001D5124"/>
    <w:rsid w:val="001E7FFB"/>
    <w:rsid w:val="001F057A"/>
    <w:rsid w:val="001F3C86"/>
    <w:rsid w:val="00210AD3"/>
    <w:rsid w:val="00223ED8"/>
    <w:rsid w:val="0024093C"/>
    <w:rsid w:val="00271AA2"/>
    <w:rsid w:val="00275068"/>
    <w:rsid w:val="00286CF0"/>
    <w:rsid w:val="002A65A0"/>
    <w:rsid w:val="002C0D90"/>
    <w:rsid w:val="002C29EF"/>
    <w:rsid w:val="002C6D50"/>
    <w:rsid w:val="002D57A3"/>
    <w:rsid w:val="002D7E0B"/>
    <w:rsid w:val="002E5DF5"/>
    <w:rsid w:val="002F3F39"/>
    <w:rsid w:val="002F6AC6"/>
    <w:rsid w:val="00334B37"/>
    <w:rsid w:val="00354068"/>
    <w:rsid w:val="00362C10"/>
    <w:rsid w:val="003A2C2B"/>
    <w:rsid w:val="003B1746"/>
    <w:rsid w:val="003C1C50"/>
    <w:rsid w:val="003C3843"/>
    <w:rsid w:val="003C4845"/>
    <w:rsid w:val="003D393E"/>
    <w:rsid w:val="003D76B8"/>
    <w:rsid w:val="004157C8"/>
    <w:rsid w:val="00422920"/>
    <w:rsid w:val="00440F30"/>
    <w:rsid w:val="00442DFB"/>
    <w:rsid w:val="00462C47"/>
    <w:rsid w:val="0048561C"/>
    <w:rsid w:val="00492962"/>
    <w:rsid w:val="004C3D7E"/>
    <w:rsid w:val="004D5264"/>
    <w:rsid w:val="00510FD9"/>
    <w:rsid w:val="00515E68"/>
    <w:rsid w:val="00555275"/>
    <w:rsid w:val="00566F98"/>
    <w:rsid w:val="00593456"/>
    <w:rsid w:val="00594BCE"/>
    <w:rsid w:val="005A72F8"/>
    <w:rsid w:val="005C37C8"/>
    <w:rsid w:val="005E5DD4"/>
    <w:rsid w:val="00622617"/>
    <w:rsid w:val="00626B72"/>
    <w:rsid w:val="006273F1"/>
    <w:rsid w:val="006432B7"/>
    <w:rsid w:val="00670662"/>
    <w:rsid w:val="0068500E"/>
    <w:rsid w:val="00690EE1"/>
    <w:rsid w:val="006925FD"/>
    <w:rsid w:val="00697A2D"/>
    <w:rsid w:val="006E3CC8"/>
    <w:rsid w:val="006F30CF"/>
    <w:rsid w:val="006F7A68"/>
    <w:rsid w:val="00707660"/>
    <w:rsid w:val="00712284"/>
    <w:rsid w:val="007143F2"/>
    <w:rsid w:val="00736CD4"/>
    <w:rsid w:val="00744C1B"/>
    <w:rsid w:val="0075336C"/>
    <w:rsid w:val="00776B31"/>
    <w:rsid w:val="00795723"/>
    <w:rsid w:val="007C027C"/>
    <w:rsid w:val="007C13AB"/>
    <w:rsid w:val="007D7CAC"/>
    <w:rsid w:val="007E204D"/>
    <w:rsid w:val="00804840"/>
    <w:rsid w:val="00830AC2"/>
    <w:rsid w:val="008571BC"/>
    <w:rsid w:val="008648FB"/>
    <w:rsid w:val="00875EA7"/>
    <w:rsid w:val="0088195E"/>
    <w:rsid w:val="0089044D"/>
    <w:rsid w:val="00894502"/>
    <w:rsid w:val="00896151"/>
    <w:rsid w:val="008A0121"/>
    <w:rsid w:val="008D47AD"/>
    <w:rsid w:val="008E09D0"/>
    <w:rsid w:val="008E36D1"/>
    <w:rsid w:val="008F203A"/>
    <w:rsid w:val="00911A24"/>
    <w:rsid w:val="00912A3D"/>
    <w:rsid w:val="009328F2"/>
    <w:rsid w:val="00932A04"/>
    <w:rsid w:val="00964396"/>
    <w:rsid w:val="009826C0"/>
    <w:rsid w:val="00986E49"/>
    <w:rsid w:val="009C549C"/>
    <w:rsid w:val="009E3DF9"/>
    <w:rsid w:val="00A03BF4"/>
    <w:rsid w:val="00A2075B"/>
    <w:rsid w:val="00A37109"/>
    <w:rsid w:val="00A51A64"/>
    <w:rsid w:val="00A92815"/>
    <w:rsid w:val="00AA536D"/>
    <w:rsid w:val="00AC2EF8"/>
    <w:rsid w:val="00AC54CF"/>
    <w:rsid w:val="00AD0F60"/>
    <w:rsid w:val="00AD3E73"/>
    <w:rsid w:val="00AD51A2"/>
    <w:rsid w:val="00AE05CD"/>
    <w:rsid w:val="00AF158E"/>
    <w:rsid w:val="00AF674A"/>
    <w:rsid w:val="00B12360"/>
    <w:rsid w:val="00B20FB1"/>
    <w:rsid w:val="00B26668"/>
    <w:rsid w:val="00B47A16"/>
    <w:rsid w:val="00B54ECB"/>
    <w:rsid w:val="00B75524"/>
    <w:rsid w:val="00BA697D"/>
    <w:rsid w:val="00BC301D"/>
    <w:rsid w:val="00BE6B0B"/>
    <w:rsid w:val="00C10D5E"/>
    <w:rsid w:val="00C44831"/>
    <w:rsid w:val="00C91AB0"/>
    <w:rsid w:val="00C92C14"/>
    <w:rsid w:val="00C948EF"/>
    <w:rsid w:val="00CA4973"/>
    <w:rsid w:val="00CC2536"/>
    <w:rsid w:val="00CE030D"/>
    <w:rsid w:val="00D01B47"/>
    <w:rsid w:val="00D02C1A"/>
    <w:rsid w:val="00D53BF8"/>
    <w:rsid w:val="00D74598"/>
    <w:rsid w:val="00D83DFB"/>
    <w:rsid w:val="00DA2D12"/>
    <w:rsid w:val="00DA5253"/>
    <w:rsid w:val="00DA7C7B"/>
    <w:rsid w:val="00DB30A3"/>
    <w:rsid w:val="00DD0A67"/>
    <w:rsid w:val="00E1393F"/>
    <w:rsid w:val="00E41179"/>
    <w:rsid w:val="00E50FF9"/>
    <w:rsid w:val="00E672E7"/>
    <w:rsid w:val="00E73DF8"/>
    <w:rsid w:val="00EA0002"/>
    <w:rsid w:val="00EB0CB8"/>
    <w:rsid w:val="00EB2E4E"/>
    <w:rsid w:val="00ED05AF"/>
    <w:rsid w:val="00EE4F2C"/>
    <w:rsid w:val="00EE74F9"/>
    <w:rsid w:val="00F164A1"/>
    <w:rsid w:val="00F20718"/>
    <w:rsid w:val="00F248FA"/>
    <w:rsid w:val="00F25353"/>
    <w:rsid w:val="00F512CF"/>
    <w:rsid w:val="00F65556"/>
    <w:rsid w:val="00F756AB"/>
    <w:rsid w:val="00F80387"/>
    <w:rsid w:val="00FA38A1"/>
    <w:rsid w:val="00FA4C71"/>
    <w:rsid w:val="00FB451E"/>
    <w:rsid w:val="00FB69AD"/>
    <w:rsid w:val="00FC0ED3"/>
    <w:rsid w:val="00FE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 w:val="26"/>
      <w:lang w:val="uk-UA"/>
    </w:rPr>
  </w:style>
  <w:style w:type="paragraph" w:styleId="4">
    <w:name w:val="heading 4"/>
    <w:basedOn w:val="a"/>
    <w:next w:val="a"/>
    <w:link w:val="40"/>
    <w:qFormat/>
    <w:rsid w:val="00FC0ED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63"/>
    </w:pPr>
    <w:rPr>
      <w:lang w:val="uk-UA"/>
    </w:rPr>
  </w:style>
  <w:style w:type="paragraph" w:styleId="21">
    <w:name w:val="Body Text Indent 2"/>
    <w:basedOn w:val="a"/>
    <w:pPr>
      <w:spacing w:line="360" w:lineRule="auto"/>
      <w:ind w:firstLine="763"/>
      <w:jc w:val="both"/>
    </w:pPr>
    <w:rPr>
      <w:lang w:val="uk-UA"/>
    </w:rPr>
  </w:style>
  <w:style w:type="table" w:styleId="a4">
    <w:name w:val="Table Grid"/>
    <w:basedOn w:val="a1"/>
    <w:rsid w:val="00C44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3843"/>
    <w:pPr>
      <w:spacing w:after="120"/>
    </w:pPr>
  </w:style>
  <w:style w:type="paragraph" w:styleId="a6">
    <w:name w:val="Balloon Text"/>
    <w:basedOn w:val="a"/>
    <w:semiHidden/>
    <w:rsid w:val="00A03BF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F7A6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4B37"/>
    <w:rPr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334B37"/>
    <w:rPr>
      <w:b/>
      <w:bCs/>
      <w:sz w:val="26"/>
      <w:szCs w:val="24"/>
      <w:lang w:val="uk-UA"/>
    </w:rPr>
  </w:style>
  <w:style w:type="character" w:customStyle="1" w:styleId="40">
    <w:name w:val="Заголовок 4 Знак"/>
    <w:basedOn w:val="a0"/>
    <w:link w:val="4"/>
    <w:rsid w:val="00334B37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14C3-8CA8-4353-B548-EF7800EB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Решетилівська районна рада</vt:lpstr>
    </vt:vector>
  </TitlesOfParts>
  <Company>( Klone )Only test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Решетилівська районна рада</dc:title>
  <dc:creator>51583031</dc:creator>
  <cp:lastModifiedBy>user</cp:lastModifiedBy>
  <cp:revision>2</cp:revision>
  <cp:lastPrinted>2016-07-07T07:02:00Z</cp:lastPrinted>
  <dcterms:created xsi:type="dcterms:W3CDTF">2016-07-07T13:13:00Z</dcterms:created>
  <dcterms:modified xsi:type="dcterms:W3CDTF">2016-07-07T13:13:00Z</dcterms:modified>
</cp:coreProperties>
</file>