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90" w:rsidRDefault="00093A90" w:rsidP="00093A90">
      <w:pPr>
        <w:jc w:val="right"/>
      </w:pPr>
      <w:bookmarkStart w:id="0" w:name="_GoBack"/>
      <w:r>
        <w:rPr>
          <w:color w:val="000000"/>
          <w:sz w:val="28"/>
          <w:szCs w:val="28"/>
        </w:rPr>
        <w:t>Додаток № 7</w:t>
      </w:r>
    </w:p>
    <w:p w:rsidR="00093A90" w:rsidRDefault="00093A90" w:rsidP="00093A90">
      <w:pPr>
        <w:jc w:val="right"/>
        <w:rPr>
          <w:color w:val="000000"/>
          <w:sz w:val="28"/>
          <w:szCs w:val="28"/>
        </w:rPr>
      </w:pPr>
      <w:r>
        <w:rPr>
          <w:color w:val="000000"/>
          <w:sz w:val="28"/>
          <w:szCs w:val="28"/>
        </w:rPr>
        <w:t>до Статуту</w:t>
      </w:r>
      <w:bookmarkEnd w:id="0"/>
    </w:p>
    <w:p w:rsidR="00093A90" w:rsidRDefault="00093A90" w:rsidP="00093A90">
      <w:pPr>
        <w:jc w:val="both"/>
        <w:rPr>
          <w:color w:val="000000"/>
          <w:sz w:val="28"/>
          <w:szCs w:val="28"/>
        </w:rPr>
      </w:pPr>
    </w:p>
    <w:p w:rsidR="00093A90" w:rsidRDefault="00093A90" w:rsidP="00093A90">
      <w:pPr>
        <w:jc w:val="center"/>
      </w:pPr>
      <w:r>
        <w:rPr>
          <w:b/>
          <w:bCs/>
          <w:color w:val="000000"/>
          <w:sz w:val="28"/>
          <w:szCs w:val="28"/>
        </w:rPr>
        <w:t>ПОРЯДОК ПОДАННЯ ТА РОЗГЛЯДУ ЕЛЕКТРОННИХ ПЕТИЦІЙ, АДРЕСОВАНИХ МІСЬКІЙ РАДІ, ЇЇ ВИКОНАВЧИМ ОРГАНАМ</w:t>
      </w:r>
    </w:p>
    <w:p w:rsidR="00093A90" w:rsidRDefault="00093A90" w:rsidP="00093A90">
      <w:pPr>
        <w:jc w:val="center"/>
        <w:rPr>
          <w:color w:val="000000"/>
          <w:sz w:val="28"/>
          <w:szCs w:val="28"/>
        </w:rPr>
      </w:pPr>
    </w:p>
    <w:p w:rsidR="00093A90" w:rsidRDefault="00093A90" w:rsidP="00093A90">
      <w:pPr>
        <w:jc w:val="both"/>
      </w:pPr>
      <w:r>
        <w:rPr>
          <w:color w:val="000000"/>
          <w:sz w:val="28"/>
          <w:szCs w:val="28"/>
        </w:rPr>
        <w:tab/>
        <w:t xml:space="preserve"> Положення про порядок подання та розгляду електронних петицій, адресованих міській раді, її виконавчим органам (далі – Положення) відповідно до статті 23</w:t>
      </w:r>
      <w:r>
        <w:rPr>
          <w:color w:val="000000"/>
          <w:sz w:val="28"/>
          <w:szCs w:val="28"/>
          <w:vertAlign w:val="superscript"/>
        </w:rPr>
        <w:t>1</w:t>
      </w:r>
      <w:r>
        <w:rPr>
          <w:color w:val="000000"/>
          <w:sz w:val="28"/>
          <w:szCs w:val="28"/>
        </w:rPr>
        <w:t xml:space="preserve"> Закону України «Про звернення громадян» визначає порядок реалізації громадянами права на звернення до органу місцевого самоврядування з електронними петиціями та їх розгляду. </w:t>
      </w:r>
    </w:p>
    <w:p w:rsidR="00093A90" w:rsidRDefault="00093A90" w:rsidP="00093A90">
      <w:pPr>
        <w:jc w:val="both"/>
      </w:pPr>
      <w:r>
        <w:rPr>
          <w:color w:val="000000"/>
          <w:sz w:val="28"/>
          <w:szCs w:val="28"/>
        </w:rPr>
        <w:tab/>
        <w:t>1.</w:t>
      </w:r>
      <w:r>
        <w:rPr>
          <w:color w:val="000000"/>
          <w:sz w:val="28"/>
          <w:szCs w:val="28"/>
          <w:lang w:val="en-US"/>
        </w:rPr>
        <w:t> </w:t>
      </w:r>
      <w:r>
        <w:rPr>
          <w:color w:val="000000"/>
          <w:sz w:val="28"/>
          <w:szCs w:val="28"/>
        </w:rPr>
        <w:t xml:space="preserve">Електронна петиція – особлива форма колективного звернення громадян до Ради, її виконавчих органів, подання якої здійснюється через офіційний веб-сайт Ради, веб-сайт з питань, вирішення яких віднесено до повноважень Ради, її виконавчих органів. </w:t>
      </w:r>
    </w:p>
    <w:p w:rsidR="00093A90" w:rsidRDefault="00093A90" w:rsidP="00093A90">
      <w:pPr>
        <w:jc w:val="both"/>
      </w:pPr>
      <w:r>
        <w:rPr>
          <w:color w:val="000000"/>
          <w:sz w:val="28"/>
          <w:szCs w:val="28"/>
        </w:rPr>
        <w:tab/>
        <w:t>2.</w:t>
      </w:r>
      <w:r>
        <w:rPr>
          <w:color w:val="000000"/>
          <w:sz w:val="28"/>
          <w:szCs w:val="28"/>
          <w:lang w:val="en-US"/>
        </w:rPr>
        <w:t> </w:t>
      </w:r>
      <w:r>
        <w:rPr>
          <w:color w:val="000000"/>
          <w:sz w:val="28"/>
          <w:szCs w:val="28"/>
        </w:rPr>
        <w:t>Електронна петиція, адресована Раді, її виконавчим органам, розглядається у порядку, визначеному цим Положенням, у разі збору на її підтримку не менш як</w:t>
      </w:r>
      <w:r>
        <w:rPr>
          <w:color w:val="000000"/>
          <w:sz w:val="28"/>
          <w:szCs w:val="28"/>
          <w:highlight w:val="white"/>
        </w:rPr>
        <w:t xml:space="preserve"> 200 підписів громадян протягом не більше 60 днів з дн</w:t>
      </w:r>
      <w:r>
        <w:rPr>
          <w:color w:val="000000"/>
          <w:sz w:val="28"/>
          <w:szCs w:val="28"/>
        </w:rPr>
        <w:t>я оприлюднення петиції.</w:t>
      </w:r>
    </w:p>
    <w:p w:rsidR="00093A90" w:rsidRDefault="00093A90" w:rsidP="00093A90">
      <w:pPr>
        <w:jc w:val="both"/>
      </w:pPr>
      <w:r>
        <w:rPr>
          <w:color w:val="000000"/>
          <w:sz w:val="28"/>
          <w:szCs w:val="28"/>
        </w:rPr>
        <w:tab/>
      </w:r>
      <w:r>
        <w:rPr>
          <w:color w:val="000000"/>
          <w:sz w:val="28"/>
          <w:szCs w:val="28"/>
          <w:highlight w:val="white"/>
        </w:rPr>
        <w:t>3.</w:t>
      </w:r>
      <w:r>
        <w:rPr>
          <w:color w:val="000000"/>
          <w:sz w:val="28"/>
          <w:szCs w:val="28"/>
          <w:highlight w:val="white"/>
          <w:lang w:val="en-US"/>
        </w:rPr>
        <w:t> </w:t>
      </w:r>
      <w:r>
        <w:rPr>
          <w:color w:val="000000"/>
          <w:sz w:val="28"/>
          <w:szCs w:val="28"/>
          <w:highlight w:val="white"/>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Відповідальність за зміст електронної петиції несе автор (ініціатор) електронної петиції.</w:t>
      </w:r>
    </w:p>
    <w:p w:rsidR="00093A90" w:rsidRDefault="00093A90" w:rsidP="00093A90">
      <w:pPr>
        <w:jc w:val="both"/>
        <w:rPr>
          <w:highlight w:val="white"/>
        </w:rPr>
      </w:pPr>
      <w:r>
        <w:rPr>
          <w:color w:val="000000"/>
          <w:sz w:val="28"/>
          <w:szCs w:val="28"/>
          <w:highlight w:val="white"/>
        </w:rPr>
        <w:tab/>
        <w:t>4.</w:t>
      </w:r>
      <w:r>
        <w:rPr>
          <w:color w:val="000000"/>
          <w:sz w:val="28"/>
          <w:szCs w:val="28"/>
          <w:highlight w:val="white"/>
          <w:lang w:val="en-US"/>
        </w:rPr>
        <w:t> </w:t>
      </w:r>
      <w:r>
        <w:rPr>
          <w:color w:val="000000"/>
          <w:sz w:val="28"/>
          <w:szCs w:val="28"/>
          <w:highlight w:val="white"/>
        </w:rPr>
        <w:t xml:space="preserve">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Ради, де здійснюється збір підписів на підтримку електронних петицій, обов’язково зазначаються дата початку збору підписів та інформація щодо загальної кількості й переліку осіб, які підписали електронну петицію.   </w:t>
      </w:r>
    </w:p>
    <w:p w:rsidR="00093A90" w:rsidRDefault="00093A90" w:rsidP="00093A90">
      <w:pPr>
        <w:jc w:val="both"/>
        <w:rPr>
          <w:highlight w:val="white"/>
        </w:rPr>
      </w:pPr>
      <w:r>
        <w:rPr>
          <w:color w:val="000000"/>
          <w:sz w:val="28"/>
          <w:szCs w:val="28"/>
          <w:highlight w:val="white"/>
        </w:rPr>
        <w:tab/>
        <w:t>5.</w:t>
      </w:r>
      <w:r>
        <w:rPr>
          <w:color w:val="000000"/>
          <w:sz w:val="28"/>
          <w:szCs w:val="28"/>
          <w:highlight w:val="white"/>
          <w:lang w:val="en-US"/>
        </w:rPr>
        <w:t> </w:t>
      </w:r>
      <w:r>
        <w:rPr>
          <w:color w:val="000000"/>
          <w:sz w:val="28"/>
          <w:szCs w:val="28"/>
          <w:highlight w:val="white"/>
        </w:rPr>
        <w:t xml:space="preserve">Для створення електронної петиції до Ради, її виконавчих органів автор (ініціатор) петиції заповнює спеціальну форму на офіційному веб-сайті Ради,  та розміщує текст електронної петиції. </w:t>
      </w:r>
    </w:p>
    <w:p w:rsidR="00093A90" w:rsidRDefault="00093A90" w:rsidP="00093A90">
      <w:pPr>
        <w:jc w:val="both"/>
      </w:pPr>
      <w:r>
        <w:rPr>
          <w:color w:val="000000"/>
          <w:sz w:val="28"/>
          <w:szCs w:val="28"/>
          <w:highlight w:val="white"/>
        </w:rPr>
        <w:tab/>
        <w:t>6.</w:t>
      </w:r>
      <w:r>
        <w:rPr>
          <w:color w:val="000000"/>
          <w:sz w:val="28"/>
          <w:szCs w:val="28"/>
          <w:highlight w:val="white"/>
          <w:lang w:val="en-US"/>
        </w:rPr>
        <w:t> </w:t>
      </w:r>
      <w:r>
        <w:rPr>
          <w:color w:val="000000"/>
          <w:sz w:val="28"/>
          <w:szCs w:val="28"/>
          <w:highlight w:val="white"/>
        </w:rPr>
        <w:t>Електронна петиція оприлюднюється на офіційному веб-сайті Ради, протягом двох робочих днів із дня надсилання її автором (ініціатором). 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2 робочих днів від дня надходження.</w:t>
      </w:r>
    </w:p>
    <w:p w:rsidR="00093A90" w:rsidRDefault="00093A90" w:rsidP="00093A90">
      <w:pPr>
        <w:jc w:val="both"/>
      </w:pPr>
      <w:r>
        <w:rPr>
          <w:color w:val="000000"/>
          <w:sz w:val="28"/>
          <w:szCs w:val="28"/>
          <w:highlight w:val="white"/>
        </w:rPr>
        <w:tab/>
        <w:t>7.</w:t>
      </w:r>
      <w:r>
        <w:rPr>
          <w:color w:val="000000"/>
          <w:sz w:val="28"/>
          <w:szCs w:val="28"/>
          <w:highlight w:val="white"/>
          <w:lang w:val="en-US"/>
        </w:rPr>
        <w:t> </w:t>
      </w:r>
      <w:r>
        <w:rPr>
          <w:color w:val="000000"/>
          <w:sz w:val="28"/>
          <w:szCs w:val="28"/>
          <w:highlight w:val="white"/>
        </w:rPr>
        <w:t>Дата оприлюднення електронної петиції на офіційному веб-сайті Ради  є датою початку збору підписів.</w:t>
      </w:r>
    </w:p>
    <w:p w:rsidR="00093A90" w:rsidRDefault="00093A90" w:rsidP="00093A90">
      <w:pPr>
        <w:jc w:val="both"/>
        <w:rPr>
          <w:highlight w:val="white"/>
        </w:rPr>
      </w:pPr>
      <w:r>
        <w:rPr>
          <w:color w:val="000000"/>
          <w:sz w:val="28"/>
          <w:szCs w:val="28"/>
          <w:highlight w:val="white"/>
        </w:rPr>
        <w:tab/>
        <w:t>8.</w:t>
      </w:r>
      <w:r>
        <w:rPr>
          <w:color w:val="000000"/>
          <w:sz w:val="28"/>
          <w:szCs w:val="28"/>
          <w:highlight w:val="white"/>
          <w:lang w:val="en-US"/>
        </w:rPr>
        <w:t> </w:t>
      </w:r>
      <w:r>
        <w:rPr>
          <w:color w:val="000000"/>
          <w:sz w:val="28"/>
          <w:szCs w:val="28"/>
          <w:highlight w:val="white"/>
        </w:rPr>
        <w:t>Рада зобов’язана забезпечити:</w:t>
      </w:r>
    </w:p>
    <w:p w:rsidR="00093A90" w:rsidRDefault="00093A90" w:rsidP="00093A90">
      <w:pPr>
        <w:jc w:val="both"/>
        <w:rPr>
          <w:highlight w:val="white"/>
        </w:rPr>
      </w:pPr>
      <w:r>
        <w:rPr>
          <w:color w:val="000000"/>
          <w:sz w:val="28"/>
          <w:szCs w:val="28"/>
          <w:highlight w:val="white"/>
        </w:rPr>
        <w:tab/>
        <w:t>8.1.</w:t>
      </w:r>
      <w:r>
        <w:rPr>
          <w:color w:val="000000"/>
          <w:sz w:val="28"/>
          <w:szCs w:val="28"/>
          <w:highlight w:val="white"/>
          <w:lang w:val="en-US"/>
        </w:rPr>
        <w:t> </w:t>
      </w:r>
      <w:r>
        <w:rPr>
          <w:color w:val="000000"/>
          <w:sz w:val="28"/>
          <w:szCs w:val="28"/>
          <w:highlight w:val="white"/>
        </w:rPr>
        <w:t xml:space="preserve">Безоплатність доступу та користування інформаційно-телекомунікаційною системою, за допомогою якої здійснюється збір підписів; </w:t>
      </w:r>
      <w:r>
        <w:rPr>
          <w:color w:val="000000"/>
          <w:sz w:val="28"/>
          <w:szCs w:val="28"/>
          <w:highlight w:val="white"/>
        </w:rPr>
        <w:tab/>
        <w:t>8.2.</w:t>
      </w:r>
      <w:r>
        <w:rPr>
          <w:color w:val="000000"/>
          <w:sz w:val="28"/>
          <w:szCs w:val="28"/>
          <w:highlight w:val="white"/>
          <w:lang w:val="en-US"/>
        </w:rPr>
        <w:t> </w:t>
      </w:r>
      <w:r>
        <w:rPr>
          <w:color w:val="000000"/>
          <w:sz w:val="28"/>
          <w:szCs w:val="28"/>
          <w:highlight w:val="white"/>
        </w:rPr>
        <w:t xml:space="preserve">Електронну реєстрацію громадян для підписання петиції; </w:t>
      </w:r>
    </w:p>
    <w:p w:rsidR="00093A90" w:rsidRDefault="00093A90" w:rsidP="00093A90">
      <w:pPr>
        <w:jc w:val="both"/>
        <w:rPr>
          <w:highlight w:val="white"/>
        </w:rPr>
      </w:pPr>
      <w:r>
        <w:rPr>
          <w:color w:val="000000"/>
          <w:sz w:val="28"/>
          <w:szCs w:val="28"/>
          <w:highlight w:val="white"/>
        </w:rPr>
        <w:lastRenderedPageBreak/>
        <w:tab/>
        <w:t>8.3.</w:t>
      </w:r>
      <w:r>
        <w:rPr>
          <w:color w:val="000000"/>
          <w:sz w:val="28"/>
          <w:szCs w:val="28"/>
          <w:highlight w:val="white"/>
          <w:lang w:val="en-US"/>
        </w:rPr>
        <w:t> </w:t>
      </w:r>
      <w:r>
        <w:rPr>
          <w:color w:val="000000"/>
          <w:sz w:val="28"/>
          <w:szCs w:val="28"/>
          <w:highlight w:val="white"/>
        </w:rPr>
        <w:t>Недопущення автоматичного введення інформації, у тому числі підписання електронної петиції, без участі громадянина;</w:t>
      </w:r>
    </w:p>
    <w:p w:rsidR="00093A90" w:rsidRDefault="00093A90" w:rsidP="00093A90">
      <w:pPr>
        <w:jc w:val="both"/>
        <w:rPr>
          <w:highlight w:val="white"/>
        </w:rPr>
      </w:pPr>
      <w:r>
        <w:rPr>
          <w:color w:val="000000"/>
          <w:sz w:val="28"/>
          <w:szCs w:val="28"/>
          <w:highlight w:val="white"/>
        </w:rPr>
        <w:tab/>
        <w:t>8.4.</w:t>
      </w:r>
      <w:r>
        <w:rPr>
          <w:color w:val="000000"/>
          <w:sz w:val="28"/>
          <w:szCs w:val="28"/>
          <w:highlight w:val="white"/>
          <w:lang w:val="en-US"/>
        </w:rPr>
        <w:t> </w:t>
      </w:r>
      <w:r>
        <w:rPr>
          <w:color w:val="000000"/>
          <w:sz w:val="28"/>
          <w:szCs w:val="28"/>
          <w:highlight w:val="white"/>
        </w:rPr>
        <w:t>Фіксацію дати і часу оприлюднення електронної петиції та підписання її громадянином.</w:t>
      </w:r>
    </w:p>
    <w:p w:rsidR="00093A90" w:rsidRDefault="00093A90" w:rsidP="00093A90">
      <w:pPr>
        <w:jc w:val="both"/>
        <w:rPr>
          <w:highlight w:val="white"/>
        </w:rPr>
      </w:pPr>
      <w:r>
        <w:rPr>
          <w:color w:val="000000"/>
          <w:sz w:val="28"/>
          <w:szCs w:val="28"/>
          <w:highlight w:val="white"/>
        </w:rPr>
        <w:tab/>
        <w:t>9.</w:t>
      </w:r>
      <w:r>
        <w:rPr>
          <w:color w:val="000000"/>
          <w:sz w:val="28"/>
          <w:szCs w:val="28"/>
          <w:highlight w:val="white"/>
          <w:lang w:val="en-US"/>
        </w:rPr>
        <w:t> </w:t>
      </w:r>
      <w:r>
        <w:rPr>
          <w:color w:val="000000"/>
          <w:sz w:val="28"/>
          <w:szCs w:val="28"/>
          <w:highlight w:val="white"/>
        </w:rPr>
        <w:t xml:space="preserve">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  </w:t>
      </w:r>
    </w:p>
    <w:p w:rsidR="00093A90" w:rsidRDefault="00093A90" w:rsidP="00093A90">
      <w:pPr>
        <w:jc w:val="both"/>
      </w:pPr>
      <w:r>
        <w:rPr>
          <w:color w:val="000000"/>
          <w:sz w:val="28"/>
          <w:szCs w:val="28"/>
          <w:highlight w:val="white"/>
        </w:rPr>
        <w:tab/>
        <w:t>10.</w:t>
      </w:r>
      <w:r>
        <w:rPr>
          <w:color w:val="000000"/>
          <w:sz w:val="28"/>
          <w:szCs w:val="28"/>
          <w:highlight w:val="white"/>
          <w:lang w:val="en-US"/>
        </w:rPr>
        <w:t> </w:t>
      </w:r>
      <w:r>
        <w:rPr>
          <w:color w:val="000000"/>
          <w:sz w:val="28"/>
          <w:szCs w:val="28"/>
          <w:highlight w:val="white"/>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Ради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093A90" w:rsidRDefault="00093A90" w:rsidP="00093A90">
      <w:pPr>
        <w:jc w:val="both"/>
      </w:pPr>
      <w:r>
        <w:rPr>
          <w:color w:val="000000"/>
          <w:sz w:val="28"/>
          <w:szCs w:val="28"/>
          <w:highlight w:val="white"/>
        </w:rPr>
        <w:tab/>
        <w:t>11.</w:t>
      </w:r>
      <w:r>
        <w:rPr>
          <w:color w:val="000000"/>
          <w:sz w:val="28"/>
          <w:szCs w:val="28"/>
          <w:highlight w:val="white"/>
          <w:lang w:val="en-US"/>
        </w:rPr>
        <w:t> </w:t>
      </w:r>
      <w:r>
        <w:rPr>
          <w:color w:val="000000"/>
          <w:sz w:val="28"/>
          <w:szCs w:val="28"/>
          <w:highlight w:val="white"/>
        </w:rPr>
        <w:t>Розгляд електронних петицій здійснюється невідкладно, але не пізніше 10 робочих днів з дня оприлюднення інформації про початок її розгляду.</w:t>
      </w:r>
    </w:p>
    <w:p w:rsidR="00093A90" w:rsidRDefault="00093A90" w:rsidP="00093A90">
      <w:pPr>
        <w:jc w:val="both"/>
      </w:pPr>
      <w:r>
        <w:rPr>
          <w:color w:val="000000"/>
          <w:sz w:val="28"/>
          <w:szCs w:val="28"/>
        </w:rPr>
        <w:tab/>
        <w:t>12.</w:t>
      </w:r>
      <w:r>
        <w:rPr>
          <w:color w:val="000000"/>
          <w:sz w:val="28"/>
          <w:szCs w:val="28"/>
          <w:lang w:val="en-US"/>
        </w:rPr>
        <w:t> </w:t>
      </w:r>
      <w:r>
        <w:rPr>
          <w:color w:val="000000"/>
          <w:sz w:val="28"/>
          <w:szCs w:val="28"/>
        </w:rPr>
        <w:t xml:space="preserve">Якщо електронна петиція подана на розгляд Раді, її виконавчим органам, керівник відповідно, дає доручення до компетенції якого виконавчого органу належить розгляд порушених у петиції питань, підготувати </w:t>
      </w:r>
      <w:proofErr w:type="spellStart"/>
      <w:r>
        <w:rPr>
          <w:color w:val="000000"/>
          <w:sz w:val="28"/>
          <w:szCs w:val="28"/>
        </w:rPr>
        <w:t>проєкт</w:t>
      </w:r>
      <w:proofErr w:type="spellEnd"/>
      <w:r>
        <w:rPr>
          <w:color w:val="000000"/>
          <w:sz w:val="28"/>
          <w:szCs w:val="28"/>
        </w:rPr>
        <w:t xml:space="preserve"> рішення Ради чи її виконавчого комітету, що може бути прийняте за результатами розгляду електронної петиції з метою вирішення питань, порушених у петиції, чи врахування поданих у ній пропозицій.</w:t>
      </w:r>
    </w:p>
    <w:p w:rsidR="00093A90" w:rsidRDefault="00093A90" w:rsidP="00093A90">
      <w:pPr>
        <w:jc w:val="both"/>
      </w:pPr>
      <w:r>
        <w:rPr>
          <w:color w:val="000000"/>
          <w:sz w:val="28"/>
          <w:szCs w:val="28"/>
        </w:rPr>
        <w:tab/>
        <w:t>13.</w:t>
      </w:r>
      <w:r>
        <w:rPr>
          <w:color w:val="000000"/>
          <w:sz w:val="28"/>
          <w:szCs w:val="28"/>
          <w:lang w:val="en-US"/>
        </w:rPr>
        <w:t> </w:t>
      </w:r>
      <w:r>
        <w:rPr>
          <w:color w:val="000000"/>
          <w:sz w:val="28"/>
          <w:szCs w:val="28"/>
        </w:rPr>
        <w:t xml:space="preserve">Електронна петиція, а також </w:t>
      </w:r>
      <w:proofErr w:type="spellStart"/>
      <w:r>
        <w:rPr>
          <w:color w:val="000000"/>
          <w:sz w:val="28"/>
          <w:szCs w:val="28"/>
        </w:rPr>
        <w:t>проєкт</w:t>
      </w:r>
      <w:proofErr w:type="spellEnd"/>
      <w:r>
        <w:rPr>
          <w:color w:val="000000"/>
          <w:sz w:val="28"/>
          <w:szCs w:val="28"/>
        </w:rPr>
        <w:t xml:space="preserve"> рішення Ради чи виконавчого комітету, підготовлений на основі петиції, розглядається Радою або виконавчим комітетом, відповідно, на їх черговому або позачерговому засіданні або засіданні, яке скликається у межах строку, встановленого пунктом 11 цього Положення, з дотриманням положень чинного законодавства.</w:t>
      </w:r>
    </w:p>
    <w:p w:rsidR="00093A90" w:rsidRDefault="00093A90" w:rsidP="00093A90">
      <w:pPr>
        <w:jc w:val="both"/>
      </w:pPr>
      <w:r>
        <w:rPr>
          <w:color w:val="000000"/>
          <w:sz w:val="28"/>
          <w:szCs w:val="28"/>
        </w:rPr>
        <w:tab/>
        <w:t>14.</w:t>
      </w:r>
      <w:r>
        <w:rPr>
          <w:color w:val="000000"/>
          <w:sz w:val="28"/>
          <w:szCs w:val="28"/>
          <w:lang w:val="en-US"/>
        </w:rPr>
        <w:t> </w:t>
      </w:r>
      <w:r>
        <w:rPr>
          <w:color w:val="000000"/>
          <w:sz w:val="28"/>
          <w:szCs w:val="28"/>
        </w:rPr>
        <w:t xml:space="preserve">Якщо електронна петиція містить клопотання про її розгляд на громадських слуханнях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 Проведення громадських слухань здійснюється відповідно до Положення про громадські слухання. </w:t>
      </w:r>
    </w:p>
    <w:p w:rsidR="00093A90" w:rsidRDefault="00093A90" w:rsidP="00093A90">
      <w:pPr>
        <w:jc w:val="both"/>
      </w:pPr>
      <w:r>
        <w:rPr>
          <w:color w:val="000000"/>
          <w:sz w:val="28"/>
          <w:szCs w:val="28"/>
        </w:rPr>
        <w:tab/>
        <w:t>15.</w:t>
      </w:r>
      <w:r>
        <w:rPr>
          <w:color w:val="000000"/>
          <w:sz w:val="28"/>
          <w:szCs w:val="28"/>
          <w:lang w:val="en-US"/>
        </w:rPr>
        <w:t> </w:t>
      </w:r>
      <w:r>
        <w:rPr>
          <w:color w:val="000000"/>
          <w:sz w:val="28"/>
          <w:szCs w:val="28"/>
        </w:rPr>
        <w:t xml:space="preserve">Інформація про підтримку або </w:t>
      </w:r>
      <w:proofErr w:type="spellStart"/>
      <w:r>
        <w:rPr>
          <w:color w:val="000000"/>
          <w:sz w:val="28"/>
          <w:szCs w:val="28"/>
        </w:rPr>
        <w:t>непідтримку</w:t>
      </w:r>
      <w:proofErr w:type="spellEnd"/>
      <w:r>
        <w:rPr>
          <w:color w:val="000000"/>
          <w:sz w:val="28"/>
          <w:szCs w:val="28"/>
        </w:rPr>
        <w:t xml:space="preserve"> електронної петиції публікується на офіційному веб-сайті Ради не пізніше наступного робочого дня після її розгляду.</w:t>
      </w:r>
    </w:p>
    <w:p w:rsidR="00093A90" w:rsidRDefault="00093A90" w:rsidP="00093A90">
      <w:pPr>
        <w:jc w:val="both"/>
      </w:pPr>
      <w:r>
        <w:rPr>
          <w:color w:val="000000"/>
          <w:sz w:val="28"/>
          <w:szCs w:val="28"/>
        </w:rPr>
        <w:tab/>
        <w:t>16.</w:t>
      </w:r>
      <w:r>
        <w:rPr>
          <w:color w:val="000000"/>
          <w:sz w:val="28"/>
          <w:szCs w:val="28"/>
          <w:lang w:val="en-US"/>
        </w:rPr>
        <w:t> </w:t>
      </w:r>
      <w:r>
        <w:rPr>
          <w:color w:val="000000"/>
          <w:sz w:val="28"/>
          <w:szCs w:val="28"/>
        </w:rPr>
        <w:t>Відповідь на електронну петицію не пізніше наступного робочого дня після закінчення її розгляду оприлюднюється на офіційному веб-сайті Ради, а також надсилається у письмовому вигляді її автору (ініціатору) та відповідному громадському об’єднанню, яке здійснювало збір підписів на її підтримку. У відповіді на електронну петицію повідомляється про результати розгляду порушених у ній питань із відповідним обґрунтуванням.</w:t>
      </w:r>
    </w:p>
    <w:p w:rsidR="00093A90" w:rsidRDefault="00093A90" w:rsidP="00093A90">
      <w:pPr>
        <w:jc w:val="both"/>
      </w:pPr>
      <w:r>
        <w:rPr>
          <w:color w:val="000000"/>
          <w:sz w:val="28"/>
          <w:szCs w:val="28"/>
        </w:rPr>
        <w:tab/>
        <w:t>17.</w:t>
      </w:r>
      <w:r>
        <w:rPr>
          <w:color w:val="000000"/>
          <w:sz w:val="28"/>
          <w:szCs w:val="28"/>
          <w:lang w:val="en-US"/>
        </w:rPr>
        <w:t> </w:t>
      </w:r>
      <w:r>
        <w:rPr>
          <w:color w:val="000000"/>
          <w:sz w:val="28"/>
          <w:szCs w:val="28"/>
        </w:rPr>
        <w:t>У разі визнання за доцільне викладені в електронній петиції пропозиції можуть реалізовуватися Радою, її виконавчими органами, шляхом прийняття відповідних рішень з питань, віднесених до їх компетенції.</w:t>
      </w:r>
    </w:p>
    <w:p w:rsidR="00093A90" w:rsidRDefault="00093A90" w:rsidP="00093A90">
      <w:pPr>
        <w:jc w:val="both"/>
      </w:pPr>
      <w:r>
        <w:rPr>
          <w:color w:val="000000"/>
          <w:sz w:val="28"/>
          <w:szCs w:val="28"/>
        </w:rPr>
        <w:tab/>
        <w:t>18.</w:t>
      </w:r>
      <w:r>
        <w:rPr>
          <w:color w:val="000000"/>
          <w:sz w:val="28"/>
          <w:szCs w:val="28"/>
          <w:lang w:val="en-US"/>
        </w:rPr>
        <w:t> </w:t>
      </w:r>
      <w:r>
        <w:rPr>
          <w:color w:val="000000"/>
          <w:sz w:val="28"/>
          <w:szCs w:val="28"/>
        </w:rPr>
        <w:t xml:space="preserve">Інформація про кількість підписів, одержаних на підтримку електронної петиції, та строки їх збору зберігається протягом трьох років з дня оприлюднення такої електронної петиції. </w:t>
      </w:r>
    </w:p>
    <w:p w:rsidR="00093A90" w:rsidRDefault="00093A90" w:rsidP="00093A90">
      <w:pPr>
        <w:jc w:val="both"/>
      </w:pPr>
      <w:r>
        <w:rPr>
          <w:color w:val="000000"/>
          <w:sz w:val="28"/>
          <w:szCs w:val="28"/>
        </w:rPr>
        <w:tab/>
        <w:t>19.</w:t>
      </w:r>
      <w:r>
        <w:rPr>
          <w:color w:val="000000"/>
          <w:sz w:val="28"/>
          <w:szCs w:val="28"/>
          <w:lang w:val="en-US"/>
        </w:rPr>
        <w:t> </w:t>
      </w:r>
      <w:r>
        <w:rPr>
          <w:color w:val="000000"/>
          <w:sz w:val="28"/>
          <w:szCs w:val="28"/>
        </w:rPr>
        <w:t>У разі незгоди з рішенням Ради, її виконавчих органів щодо порядку розгляду електронної петиції автор (ініціатор) має право оскаржити його в порядку, встановленому законодавством України.</w:t>
      </w:r>
    </w:p>
    <w:p w:rsidR="00093A90" w:rsidRDefault="00093A90" w:rsidP="00093A90">
      <w:pPr>
        <w:jc w:val="both"/>
      </w:pPr>
      <w:r>
        <w:rPr>
          <w:color w:val="000000"/>
          <w:sz w:val="28"/>
          <w:szCs w:val="28"/>
        </w:rPr>
        <w:tab/>
        <w:t>20.</w:t>
      </w:r>
      <w:r>
        <w:rPr>
          <w:color w:val="000000"/>
          <w:sz w:val="28"/>
          <w:szCs w:val="28"/>
          <w:lang w:val="en-US"/>
        </w:rPr>
        <w:t> </w:t>
      </w:r>
      <w:r>
        <w:rPr>
          <w:color w:val="000000"/>
          <w:sz w:val="28"/>
          <w:szCs w:val="28"/>
        </w:rPr>
        <w:t>Посадові особи Ради, її виконавчих органів несуть відповідальність за порушення норм цього Положення згідно із законодавством України.</w:t>
      </w:r>
    </w:p>
    <w:p w:rsidR="00080C6E" w:rsidRDefault="00080C6E"/>
    <w:sectPr w:rsidR="00080C6E" w:rsidSect="00093A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94"/>
    <w:rsid w:val="00080C6E"/>
    <w:rsid w:val="00093A90"/>
    <w:rsid w:val="002C5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A90"/>
    <w:pPr>
      <w:spacing w:after="0" w:line="240" w:lineRule="auto"/>
    </w:pPr>
    <w:rPr>
      <w:rFonts w:ascii="Times New Roman" w:eastAsia="NSimSun" w:hAnsi="Times New Roman" w:cs="Arial"/>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A90"/>
    <w:pPr>
      <w:spacing w:after="0" w:line="240" w:lineRule="auto"/>
    </w:pPr>
    <w:rPr>
      <w:rFonts w:ascii="Times New Roman" w:eastAsia="NSimSun" w:hAnsi="Times New Roman" w:cs="Arial"/>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3885</Words>
  <Characters>2215</Characters>
  <Application>Microsoft Office Word</Application>
  <DocSecurity>0</DocSecurity>
  <Lines>18</Lines>
  <Paragraphs>12</Paragraphs>
  <ScaleCrop>false</ScaleCrop>
  <Company>SPecialiST RePack</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2024-02-13T14:48:00Z</dcterms:created>
  <dcterms:modified xsi:type="dcterms:W3CDTF">2024-02-13T14:48:00Z</dcterms:modified>
</cp:coreProperties>
</file>