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2908300</wp:posOffset>
            </wp:positionH>
            <wp:positionV relativeFrom="paragraph">
              <wp:posOffset>-546100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10 серпня 2023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179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здійснення приватизації нежитлової будівлі, громадського будинку (побут комбінату), загальною площею 190,1 кв. м., розташованого по вул. Молодіжна,         60-а в с. Піщане Полтавського району Полтавської області шляхом викупу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Style w:val="Strong"/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приватизацію державного і комунального майна”, Порядком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рішеннями тридцять другої позачергової сесії Решетилівської міської ради від 28.04.2023 № 1392-32-VІІІ „Про затвердження Переліку об’єктів нерухомого майна комунальної власності Решетилівської міської територіальної громади, що підлягають приватизації”, тридцять третьої позачергової сесії Решетилівської міської ради від 22.05.2023 № 1433-33-VІІІ „Про приватизацію об’єкта нерухомого майна комунальної власності Решетилівської міської територіальної громади”,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розглянувши протокол про результати електронного аукціону №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SPE001-UA-20230716-62680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сформованого 07.08.2023 о 20:00:03 год оператором електронного майданчика                                  ТОВ „Е-ТЕНДЕР”, враховуючи те, що подана заява на участь в аукціоні від одного покупця,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eastAsia="Calibri" w:ascii="Times New Roman" w:hAnsi="Times New Roman"/>
          <w:sz w:val="28"/>
          <w:szCs w:val="28"/>
          <w:lang w:val="uk-UA" w:eastAsia="ru-RU"/>
        </w:rPr>
        <w:t>Здійснити приватизацію об’єкта малої приватизації - нежитлової будівлі громадського будинку (побут комбінату), загальною площею 190,1 кв. м., розташованого по вул. Молодіжна, 60-а в с. Піщане Полтавського району Полтавської області, шляхом викупу покупцем Шкурупій Ганною Іванівною, яка єдина подала заяву на участь в електронному аукціоні з продажу вказаного об’єкта за запропонованою нею ціною, що є не нижчою стартової ціни, у розмірі 187483,00 грн (</w:t>
      </w:r>
      <w:r>
        <w:rPr>
          <w:rFonts w:ascii="Times New Roman" w:hAnsi="Times New Roman"/>
          <w:sz w:val="28"/>
          <w:szCs w:val="28"/>
          <w:lang w:val="uk-UA"/>
        </w:rPr>
        <w:t xml:space="preserve">сто вісімдесят сім тисяч чотириста вісімдесят три гривні 00 копійок </w:t>
      </w:r>
      <w:r>
        <w:rPr>
          <w:rFonts w:eastAsia="Calibri" w:ascii="Times New Roman" w:hAnsi="Times New Roman"/>
          <w:sz w:val="28"/>
          <w:szCs w:val="28"/>
          <w:lang w:val="uk-UA" w:eastAsia="ru-RU"/>
        </w:rPr>
        <w:t>) без урахування податку на додану вартість.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2. 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купівлі-продажу об’єкта </w:t>
      </w:r>
      <w:r>
        <w:rPr>
          <w:rFonts w:eastAsia="Calibri" w:ascii="Times New Roman" w:hAnsi="Times New Roman"/>
          <w:sz w:val="28"/>
          <w:szCs w:val="28"/>
          <w:lang w:val="uk-UA" w:eastAsia="ru-RU"/>
        </w:rPr>
        <w:t xml:space="preserve">малої приватизації - нежитлової будівлі </w:t>
      </w:r>
      <w:r>
        <w:rPr>
          <w:rFonts w:ascii="Times New Roman" w:hAnsi="Times New Roman"/>
          <w:sz w:val="28"/>
          <w:szCs w:val="28"/>
          <w:lang w:val="uk-UA" w:eastAsia="ru-RU"/>
        </w:rPr>
        <w:t>громадського будинку (побут комбінату), загальною площею 190,1 кв. м, розташованого по вул. Молодіжна, 60-а в с. Піщане Полтавського району Полтавської області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Шкурупій Ганною Іванівною.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 Доручити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Решетилівському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міському </w:t>
      </w:r>
      <w:r>
        <w:rPr>
          <w:rFonts w:ascii="Times New Roman" w:hAnsi="Times New Roman"/>
          <w:sz w:val="28"/>
          <w:szCs w:val="28"/>
          <w:lang w:val="uk-UA" w:eastAsia="uk-UA"/>
        </w:rPr>
        <w:t>голові Дядюновій О.А.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підписати договір купівлі-продажу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>
        <w:rPr>
          <w:rFonts w:eastAsia="Calibri" w:ascii="Times New Roman" w:hAnsi="Times New Roman"/>
          <w:sz w:val="28"/>
          <w:szCs w:val="28"/>
          <w:lang w:val="uk-UA" w:eastAsia="ru-RU"/>
        </w:rPr>
        <w:t>малої приватизації - нежитлової будівлі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громадського будинку (побут комбінату), загальною площею 190,1 кв.м, розташованого по вул. Молодіжна, 60-а в с. Піщане Полтавського району Полтавської області з Шкурупій Ганною Іванівною,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ісля сплати покупцем на відповідний рахунок розпорядника коштів ціни продажу об’єкта малої приватизації.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 Витрати, пов’язані з нотаріальним посвідченням договору купівлі-продажу несе покупець.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 Повідомити Шкурупій Ганну Іванівну, що після оформлення у встановленому законом порядку права власності на нерухоме майно їй необхідно звернутися до Решетилівської міської ради із заявою щодо надання земельної ділянки у користування для обслуговування вищевказаного об’єкта нерухомого майна.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 Відділу з юридичних питань та управління комунальним майном виконавчого комітету міської ради (Колотій Н.Ю.) оприлюднити це рішення в електронній торговій системі в установленому законодавством порядку.</w:t>
      </w:r>
    </w:p>
    <w:p>
      <w:pPr>
        <w:pStyle w:val="NormalWeb"/>
        <w:spacing w:lineRule="auto" w:line="240" w:beforeAutospacing="0" w:before="280" w:afterAutospacing="0"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 Відділу організаційно-інформаційної роботи, документообігу та управління персоналом виконавчого комітету міської ради (Мірошник О.О.) оприлюднити дане рішення на офіційному сайті Решетилівської міської ради у строк відповідно до чинного законодавства.</w:t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Web"/>
        <w:spacing w:lineRule="auto" w:line="240" w:beforeAutospacing="0" w:before="280" w:afterAutospacing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6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349140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d6325"/>
    <w:rPr>
      <w:rFonts w:ascii="Calibri" w:hAnsi="Calibri" w:eastAsia="Times New Roman" w:cs="Calibri" w:asciiTheme="minorHAnsi" w:hAnsiTheme="minorHAnsi"/>
      <w:sz w:val="22"/>
      <w:szCs w:val="22"/>
      <w:lang w:val="ru-RU" w:eastAsia="zh-C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d6325"/>
    <w:rPr>
      <w:rFonts w:ascii="Calibri" w:hAnsi="Calibri" w:eastAsia="Times New Roman" w:cs="Calibri" w:asciiTheme="minorHAnsi" w:hAnsiTheme="minorHAnsi"/>
      <w:sz w:val="22"/>
      <w:szCs w:val="22"/>
      <w:lang w:val="ru-RU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qFormat/>
    <w:pPr>
      <w:spacing w:before="0" w:after="140"/>
    </w:pPr>
    <w:rPr/>
  </w:style>
  <w:style w:type="paragraph" w:styleId="Style19">
    <w:name w:val="List"/>
    <w:basedOn w:val="Style18"/>
    <w:qFormat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  <w:sz w:val="24"/>
      <w:szCs w:val="24"/>
      <w:lang w:val="en-US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1d63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1d63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LibreOffice/6.3.1.2$Windows_X86_64 LibreOffice_project/b79626edf0065ac373bd1df5c28bd630b4424273</Application>
  <Pages>2</Pages>
  <Words>440</Words>
  <Characters>3113</Characters>
  <CharactersWithSpaces>3672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2023-08-10T06:34:00Z</cp:lastPrinted>
  <dcterms:modified xsi:type="dcterms:W3CDTF">2023-08-10T13:14:51Z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