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1314</w:t>
      </w:r>
      <w:r>
        <w:rPr>
          <w:sz w:val="28"/>
          <w:szCs w:val="28"/>
          <w:lang w:val="uk-UA"/>
        </w:rPr>
        <w:t xml:space="preserve"> -43-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Шевченківської загальноосвітньої школи І-ІІІ ступенів  імені академіка                  В.О. Пащенка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Шевченківську загальноосвітню школу І-ІІІ ступенів  імені академіка                  В.О. Пащенка Решетилівської районної ради Полтавської області (Код ЄДРПОУ 23542264), що знаходиться за адресою с. Шевченкове, вул. Миру, 15, матеріальні цінності, активи та зобов’язання. </w:t>
      </w:r>
    </w:p>
    <w:p>
      <w:pPr>
        <w:pStyle w:val="Normal"/>
        <w:ind w:firstLine="708"/>
        <w:jc w:val="both"/>
        <w:rPr>
          <w:lang w:val="uk-UA"/>
        </w:rPr>
      </w:pPr>
      <w:r>
        <w:rPr>
          <w:sz w:val="28"/>
          <w:szCs w:val="28"/>
          <w:lang w:val="uk-UA"/>
        </w:rPr>
        <w:t>2. Змінити назву з  ,, Шевченківська загальноосвітня школа І-ІІІ ступенів  імені академіка В.О. Пащенка Решетилівської районної ради Полтавської області” на „Шевченківський заклад загальної середньої освіти І-ІІІ ступенів імені академіка В.О. Пащенка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Шевченківського закладу загальної середньої освіти І-ІІІ ступенів імені академіка В.О. Пащенка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Шевченківського закладу загальної середньої освіти І-ІІІ ступенів імені академіка В.О. Пащенка Решетилівської міської  ради Полтавської області</w:t>
      </w:r>
      <w:r>
        <w:rPr>
          <w:bCs/>
          <w:color w:val="000000"/>
          <w:sz w:val="28"/>
          <w:szCs w:val="28"/>
          <w:lang w:val="uk-UA"/>
        </w:rPr>
        <w:t xml:space="preserve">  </w:t>
      </w:r>
      <w:r>
        <w:rPr>
          <w:sz w:val="28"/>
          <w:szCs w:val="28"/>
          <w:lang w:val="uk-UA"/>
        </w:rPr>
        <w:t>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11,75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Кисельова В.Ю., директора Шевченківського закладу загальної середньої освіти І-ІІІ ступенів імені академіка В.О.Пащенка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lang w:val="uk-UA"/>
        </w:rPr>
        <w:t xml:space="preserve">                                                                      </w:t>
      </w: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1314</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Шевченківського закладу загальної середньої освіти </w:t>
      </w:r>
    </w:p>
    <w:p>
      <w:pPr>
        <w:pStyle w:val="Normal"/>
        <w:ind w:left="284" w:hanging="0"/>
        <w:jc w:val="center"/>
        <w:rPr>
          <w:b/>
          <w:b/>
          <w:sz w:val="36"/>
          <w:szCs w:val="36"/>
          <w:lang w:val="uk-UA"/>
        </w:rPr>
      </w:pPr>
      <w:r>
        <w:rPr>
          <w:b/>
          <w:sz w:val="36"/>
          <w:szCs w:val="36"/>
          <w:lang w:val="uk-UA"/>
        </w:rPr>
        <w:t>І-ІІІ ступенів    імені академіка В.О. Пащенка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rPr>
        <w:t xml:space="preserve"> </w:t>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color w:val="800000"/>
          <w:sz w:val="28"/>
          <w:szCs w:val="28"/>
          <w:lang w:val="uk-UA" w:eastAsia="uk-UA"/>
        </w:rPr>
      </w:pPr>
      <w:r>
        <w:rPr>
          <w:color w:val="800000"/>
          <w:sz w:val="28"/>
          <w:szCs w:val="28"/>
          <w:lang w:val="uk-UA" w:eastAsia="uk-UA"/>
        </w:rPr>
      </w:r>
    </w:p>
    <w:p>
      <w:pPr>
        <w:pStyle w:val="Normal"/>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Шевченківський заклад загальної середньої освіти І-ІІІ ступенів імені академіка В.О. Пащенка Решетилівської міської ради Полтавської області </w:t>
      </w:r>
      <w:r>
        <w:rPr>
          <w:rStyle w:val="31"/>
          <w:color w:val="000000"/>
          <w:sz w:val="28"/>
          <w:szCs w:val="28"/>
          <w:lang w:val="uk-UA" w:eastAsia="uk-UA"/>
        </w:rPr>
        <w:t xml:space="preserve">(далі – </w:t>
      </w:r>
      <w:r>
        <w:rPr>
          <w:sz w:val="28"/>
          <w:szCs w:val="28"/>
          <w:lang w:val="uk-UA"/>
        </w:rPr>
        <w:t>Шевченківський ЗЗСО І-ІІІ ступенів ім. академіка В.О.Пащенка</w:t>
      </w:r>
      <w:bookmarkStart w:id="1" w:name="_GoBack"/>
      <w:bookmarkEnd w:id="1"/>
      <w:r>
        <w:rPr>
          <w:rStyle w:val="31"/>
          <w:color w:val="000000"/>
          <w:sz w:val="28"/>
          <w:szCs w:val="28"/>
          <w:lang w:val="uk-UA" w:eastAsia="uk-UA"/>
        </w:rPr>
        <w:t xml:space="preserve">)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1.2. Засновником    Шевченківського   ЗЗСО І-ІІІ ступенів ім. академіка В.О. Пащенка є Решетилівська міська рада (далі - Засновник).</w:t>
      </w:r>
    </w:p>
    <w:p>
      <w:pPr>
        <w:pStyle w:val="Normal"/>
        <w:ind w:firstLine="709"/>
        <w:jc w:val="both"/>
        <w:rPr>
          <w:lang w:val="uk-UA"/>
        </w:rPr>
      </w:pPr>
      <w:r>
        <w:rPr>
          <w:sz w:val="28"/>
          <w:szCs w:val="28"/>
          <w:lang w:val="uk-UA"/>
        </w:rPr>
        <w:t>1.3. Шевченківський ЗЗСО І-ІІІ ступенів ім. академіка В.О. Пащенка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Шевченківський ЗЗСО І-ІІІ ступенів ім. академіка В.О. Пащенка у своїй діяльності керується Конституцією України, Конвенцією ООН про права дитини, законами України  “Про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Шевченківський ЗЗСО І-ІІІ ступенів ім. академіка В.О. Пащенка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Шевченківський заклад загальної середньої освіти І-ІІІ ступенів імені академіка В.О. Пащенка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Шевченківський ЗЗСО І-ІІІ ступенів ім. академіка В.О. Пащенка.</w:t>
      </w:r>
    </w:p>
    <w:p>
      <w:pPr>
        <w:pStyle w:val="Normal"/>
        <w:ind w:firstLine="709"/>
        <w:jc w:val="both"/>
        <w:rPr>
          <w:sz w:val="28"/>
          <w:szCs w:val="28"/>
          <w:lang w:val="uk-UA"/>
        </w:rPr>
      </w:pPr>
      <w:r>
        <w:rPr>
          <w:sz w:val="28"/>
          <w:szCs w:val="28"/>
          <w:lang w:val="uk-UA"/>
        </w:rPr>
        <w:t>1.7. Місце знаходження: 38450,  Полтавська  область, Полтавський район, с. Шевченкове, вулиця Миру, 15.</w:t>
      </w:r>
    </w:p>
    <w:p>
      <w:pPr>
        <w:pStyle w:val="Normal"/>
        <w:ind w:firstLine="709"/>
        <w:jc w:val="both"/>
        <w:rPr>
          <w:sz w:val="28"/>
          <w:szCs w:val="28"/>
          <w:lang w:val="uk-UA"/>
        </w:rPr>
      </w:pPr>
      <w:r>
        <w:rPr>
          <w:sz w:val="28"/>
          <w:szCs w:val="28"/>
          <w:lang w:val="uk-UA"/>
        </w:rPr>
        <w:t>1.8. Шевченківський ЗЗСО І-ІІІ ступенів ім. академіка В.О. Пащенка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Шевченківського ЗЗСО І-ІІІ ступенів ім. академіка В.О. Пащенка набуває з дня його державної реєстрації в установленому законодавством України порядку.</w:t>
      </w:r>
    </w:p>
    <w:p>
      <w:pPr>
        <w:pStyle w:val="Normal"/>
        <w:ind w:firstLine="709"/>
        <w:jc w:val="both"/>
        <w:rPr>
          <w:sz w:val="28"/>
          <w:szCs w:val="28"/>
          <w:lang w:val="uk-UA"/>
        </w:rPr>
      </w:pPr>
      <w:r>
        <w:rPr>
          <w:sz w:val="28"/>
          <w:szCs w:val="28"/>
          <w:lang w:val="uk-UA"/>
        </w:rPr>
      </w:r>
    </w:p>
    <w:p>
      <w:pPr>
        <w:pStyle w:val="Normal"/>
        <w:ind w:firstLine="709"/>
        <w:jc w:val="both"/>
        <w:rPr>
          <w:sz w:val="28"/>
          <w:szCs w:val="28"/>
          <w:lang w:val="uk-UA"/>
        </w:rPr>
      </w:pPr>
      <w:r>
        <w:rPr>
          <w:sz w:val="28"/>
          <w:szCs w:val="28"/>
          <w:lang w:val="uk-UA"/>
        </w:rPr>
      </w:r>
    </w:p>
    <w:p>
      <w:pPr>
        <w:pStyle w:val="Normal"/>
        <w:ind w:firstLine="709"/>
        <w:jc w:val="both"/>
        <w:rPr>
          <w:lang w:val="uk-UA"/>
        </w:rPr>
      </w:pPr>
      <w:r>
        <w:rPr>
          <w:lang w:val="uk-UA"/>
        </w:rPr>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Шевченківського ЗЗСО І-ІІІ ступенів ім. академіка В.О. Пащенка є забезпечення реалізації права громадян на здобуття повної загальної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повної загальної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Шевченківському ЗЗСО І-ІІІ ступенів ім. академіка В.О. Пащенка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Шевченківського ЗЗСО І-ІІІ ступенів ім. академіка В.О. Пащенка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rPr>
        <w:t xml:space="preserve">Шевченківський ЗЗСО І-ІІІ ступенів ім. академіка В.О.Пащенка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Шевченківський ЗЗСО І-ІІІ ступенів ім. академіка В.О.Пащенка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Шевченківському ЗЗСО І-ІІІ ступенів ім. академіка В.О.Пащенка</w:t>
      </w:r>
      <w:r>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Шевченківський ЗЗСО І-ІІІ ступенів ім. академіка В.О.Пащенка</w:t>
      </w:r>
      <w:r>
        <w:rPr>
          <w:rStyle w:val="31"/>
          <w:color w:val="000000"/>
          <w:sz w:val="28"/>
          <w:szCs w:val="28"/>
          <w:lang w:val="uk-UA" w:eastAsia="uk-UA"/>
        </w:rPr>
        <w:t xml:space="preserve"> </w:t>
      </w:r>
      <w:r>
        <w:rPr>
          <w:sz w:val="28"/>
          <w:szCs w:val="28"/>
          <w:lang w:val="uk-UA"/>
        </w:rPr>
        <w:t>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Федіївського</w:t>
      </w:r>
      <w:r>
        <w:rPr>
          <w:rStyle w:val="31"/>
          <w:color w:val="000000"/>
          <w:sz w:val="28"/>
          <w:szCs w:val="28"/>
          <w:lang w:val="uk-UA" w:eastAsia="uk-UA"/>
        </w:rPr>
        <w:t xml:space="preserve"> ЗЗСО І-ІІІ ступенів</w:t>
      </w:r>
      <w:r>
        <w:rPr>
          <w:sz w:val="28"/>
          <w:szCs w:val="28"/>
          <w:lang w:val="uk-UA"/>
        </w:rPr>
        <w:t xml:space="preserve">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Шевченківського ЗЗСО І-ІІІ ступенів ім. академіка В.О.Пащенка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hanging="0"/>
        <w:jc w:val="both"/>
        <w:rPr>
          <w:sz w:val="28"/>
          <w:szCs w:val="28"/>
          <w:lang w:val="uk-UA"/>
        </w:rPr>
      </w:pPr>
      <w:r>
        <w:rPr>
          <w:sz w:val="28"/>
          <w:szCs w:val="28"/>
          <w:lang w:val="uk-UA"/>
        </w:rPr>
        <w:t>У разі потреби здобувач повної загальної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Шевченківського ЗЗСО І-ІІІ ступенів ім. академіка В.О. Пащенка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або повної загальної середньої освіти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3.10. Підвезення до Шевченківського ЗЗСО І-ІІІ ступенів ім. академіка  В.О. Пащенка та у зворотному напрямку (до місця проживання) здобувачів освіти і педагогічних працівників забезпечують органи місцевого самоврядування за рахунок місцевого бюджету шкільним автобусом.</w:t>
      </w:r>
    </w:p>
    <w:p>
      <w:pPr>
        <w:pStyle w:val="Normal"/>
        <w:rPr>
          <w:lang w:val="uk-UA"/>
        </w:rPr>
      </w:pPr>
      <w:r>
        <w:rPr>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2" w:name="o57"/>
      <w:bookmarkEnd w:id="2"/>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 Шевченківський ЗЗСО І-ІІІ ступенів ім. академіка В.О. Пащенка розробляє та використовує в освітній діяльності одну освітню програму на кожному рівні (циклі) повної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3" w:name="o61"/>
      <w:bookmarkStart w:id="4" w:name="o62"/>
      <w:bookmarkStart w:id="5" w:name="o63"/>
      <w:bookmarkEnd w:id="3"/>
      <w:bookmarkEnd w:id="4"/>
      <w:bookmarkEnd w:id="5"/>
      <w:r>
        <w:rPr>
          <w:sz w:val="28"/>
          <w:szCs w:val="28"/>
          <w:lang w:val="uk-UA"/>
        </w:rPr>
        <w:t>4.3. Відповідно до навчального плану, педагогічні працівники Шевченківського ЗЗСО І-ІІІ ступенів ім. академіка В.О. Пащенка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4.3. Шевченківський ЗЗСО І-ІІІ ступенів ім. академіка В.О. Пащенка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4.4. Мережа класів у Шевченківському ЗЗСО І-ІІІ ступенів ім. академіка В.О. Пащенка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4.5. У Шевченківському ЗЗСО І-ІІІ ступенів ім. академіка В.О. Пащенка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hanging="0"/>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4.6.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4.7. Тривалість уроків у Шевченківському ЗЗСО І-ІІІ ступенів ім. академіка В.О. Пащенка становить у перших класах - 35 хвилин, у других - четвертих класах - 40 хвилин, у п'ятих – одинадцятих класах - 45 хвилин. Шевченківський ЗЗСО І-ІІІ ступенів ім. академіка В.О.Пащенка</w:t>
      </w:r>
      <w:r>
        <w:rPr>
          <w:rStyle w:val="Rvts0"/>
          <w:sz w:val="28"/>
          <w:szCs w:val="28"/>
          <w:lang w:val="uk-UA"/>
        </w:rPr>
        <w:t xml:space="preserve"> 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hanging="0"/>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4.9. Тижневий режим роботи Шевченківського ЗЗСО І-ІІІ ступенів ім. академіка В.О. Пащенка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Шевченківський ЗЗСО І-ІІІ ступенів ім. академіка В.О. Пащенка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4.10.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4.11. У Шевченківського ЗЗСО І-ІІІ ступенів ім. академіка В.О. Пащенка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4.12.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4.13.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4.14.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Учасниками  освітнього процесу у Шевченківському ЗЗСО І-ІІІ ступенів ім. академіка В.О. Пащенка є учні, адміністрація, педагогічні працівники, інші працівники та  спеціалісти закладу, батьки або особи, які їх замінюють</w:t>
      </w:r>
      <w:bookmarkStart w:id="6" w:name="o118"/>
      <w:bookmarkEnd w:id="6"/>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5.3. Здобувачі освіти Шевченківського ЗЗСО І-ІІІ ступенів ім. академіка В.О. Пащенка мають право на:</w:t>
      </w:r>
    </w:p>
    <w:p>
      <w:pPr>
        <w:pStyle w:val="Normal"/>
        <w:tabs>
          <w:tab w:val="left" w:pos="1134" w:leader="none"/>
        </w:tabs>
        <w:ind w:firstLine="709"/>
        <w:jc w:val="both"/>
        <w:rPr>
          <w:sz w:val="28"/>
          <w:szCs w:val="28"/>
          <w:lang w:val="uk-UA"/>
        </w:rPr>
      </w:pPr>
      <w:bookmarkStart w:id="7" w:name="o132"/>
      <w:bookmarkEnd w:id="7"/>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sz w:val="28"/>
          <w:szCs w:val="28"/>
          <w:lang w:val="uk-UA"/>
        </w:rPr>
        <w:t>Шевченківського ЗЗСО І-ІІІ ступенів ім. академіка В.О. Пащенка зобов'язані:</w:t>
      </w:r>
      <w:bookmarkStart w:id="8" w:name="o133"/>
      <w:bookmarkEnd w:id="8"/>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1"/>
      <w:bookmarkEnd w:id="9"/>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0" w:name="n762"/>
      <w:bookmarkEnd w:id="10"/>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1" w:name="n763"/>
      <w:bookmarkEnd w:id="11"/>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2" w:name="n2156"/>
      <w:bookmarkEnd w:id="12"/>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3" w:name="o136"/>
      <w:bookmarkEnd w:id="13"/>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4" w:name="o139"/>
      <w:bookmarkEnd w:id="14"/>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5" w:name="o140"/>
      <w:bookmarkEnd w:id="15"/>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6" w:name="o143"/>
      <w:bookmarkEnd w:id="16"/>
    </w:p>
    <w:p>
      <w:pPr>
        <w:pStyle w:val="Normal"/>
        <w:ind w:firstLine="709"/>
        <w:jc w:val="both"/>
        <w:rPr>
          <w:sz w:val="28"/>
          <w:szCs w:val="28"/>
          <w:lang w:val="uk-UA"/>
        </w:rPr>
      </w:pPr>
      <w:r>
        <w:rPr>
          <w:sz w:val="28"/>
          <w:szCs w:val="28"/>
          <w:lang w:val="uk-UA"/>
        </w:rPr>
        <w:t>5.6. Педагогічними працівниками Шевченківського ЗЗСО І-ІІІ ступенів ім. академіка В.О. Пащенка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7" w:name="o145"/>
      <w:bookmarkStart w:id="18" w:name="o146"/>
      <w:bookmarkStart w:id="19" w:name="o154"/>
      <w:bookmarkEnd w:id="17"/>
      <w:bookmarkEnd w:id="18"/>
      <w:bookmarkEnd w:id="19"/>
    </w:p>
    <w:p>
      <w:pPr>
        <w:pStyle w:val="Normal"/>
        <w:ind w:firstLine="709"/>
        <w:jc w:val="both"/>
        <w:rPr>
          <w:sz w:val="28"/>
          <w:szCs w:val="28"/>
          <w:lang w:val="uk-UA"/>
        </w:rPr>
      </w:pPr>
      <w:r>
        <w:rPr>
          <w:sz w:val="28"/>
          <w:szCs w:val="28"/>
          <w:lang w:val="uk-UA"/>
        </w:rPr>
        <w:t>5.7. Педагогічні працівники Шевченківського ЗЗСО І-ІІІ ступенів ім. академіка В.О. Пащенка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20" w:name="o157"/>
      <w:bookmarkEnd w:id="20"/>
      <w:r>
        <w:rPr>
          <w:sz w:val="28"/>
          <w:szCs w:val="28"/>
          <w:lang w:val="uk-UA"/>
        </w:rPr>
        <w:t xml:space="preserve"> нешкідливі для здоров'я уч</w:t>
      </w:r>
      <w:bookmarkStart w:id="21" w:name="o158"/>
      <w:bookmarkEnd w:id="21"/>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2" w:name="o159"/>
      <w:bookmarkEnd w:id="22"/>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3" w:name="o160"/>
      <w:bookmarkStart w:id="24" w:name="o161"/>
      <w:bookmarkEnd w:id="23"/>
      <w:bookmarkEnd w:id="24"/>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5" w:name="o162"/>
      <w:bookmarkEnd w:id="25"/>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6" w:name="o163"/>
      <w:bookmarkEnd w:id="26"/>
      <w:r>
        <w:rPr>
          <w:sz w:val="28"/>
          <w:szCs w:val="28"/>
          <w:lang w:val="uk-UA"/>
        </w:rPr>
        <w:t xml:space="preserve"> на соціальне і матеріальне забезпечення відповідно до законодавства України;</w:t>
      </w:r>
      <w:bookmarkStart w:id="27" w:name="o164"/>
      <w:bookmarkEnd w:id="27"/>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8" w:name="o165"/>
      <w:bookmarkEnd w:id="28"/>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5.8. Педагогічні працівники Шевченківського ЗЗСО І-ІІІ ступенів ім. академіка В.О. Пащенка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9" w:name="o169"/>
      <w:bookmarkStart w:id="30" w:name="o170"/>
      <w:bookmarkEnd w:id="29"/>
      <w:bookmarkEnd w:id="30"/>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1" w:name="o171"/>
      <w:bookmarkEnd w:id="31"/>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2" w:name="o173"/>
      <w:bookmarkStart w:id="33" w:name="o172"/>
      <w:bookmarkEnd w:id="32"/>
      <w:bookmarkEnd w:id="33"/>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4" w:name="o175"/>
      <w:bookmarkEnd w:id="34"/>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5" w:name="o174"/>
      <w:bookmarkEnd w:id="35"/>
    </w:p>
    <w:p>
      <w:pPr>
        <w:pStyle w:val="Normal"/>
        <w:ind w:firstLine="708"/>
        <w:jc w:val="both"/>
        <w:rPr>
          <w:sz w:val="28"/>
          <w:szCs w:val="28"/>
          <w:lang w:val="uk-UA"/>
        </w:rPr>
      </w:pPr>
      <w:r>
        <w:rPr>
          <w:sz w:val="28"/>
          <w:szCs w:val="28"/>
          <w:lang w:val="uk-UA"/>
        </w:rPr>
        <w:t>- виконувати накази і розпорядження директора Федіївського</w:t>
      </w:r>
      <w:r>
        <w:rPr>
          <w:rStyle w:val="31"/>
          <w:color w:val="000000"/>
          <w:sz w:val="28"/>
          <w:szCs w:val="28"/>
          <w:lang w:val="uk-UA" w:eastAsia="uk-UA"/>
        </w:rPr>
        <w:t xml:space="preserve"> ЗЗСО І-ІІІ ступенів</w:t>
      </w:r>
      <w:r>
        <w:rPr>
          <w:sz w:val="28"/>
          <w:szCs w:val="28"/>
          <w:lang w:val="uk-UA"/>
        </w:rPr>
        <w:t>;</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6" w:name="o179"/>
      <w:bookmarkEnd w:id="36"/>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7" w:name="o177"/>
      <w:bookmarkEnd w:id="37"/>
      <w:r>
        <w:rPr>
          <w:sz w:val="28"/>
          <w:szCs w:val="28"/>
          <w:lang w:val="uk-UA"/>
        </w:rPr>
        <w:t xml:space="preserve"> або осіб, які їх замінюють.</w:t>
      </w:r>
    </w:p>
    <w:p>
      <w:pPr>
        <w:pStyle w:val="Normal"/>
        <w:ind w:firstLine="708"/>
        <w:jc w:val="both"/>
        <w:rPr>
          <w:lang w:val="uk-UA"/>
        </w:rPr>
      </w:pPr>
      <w:bookmarkStart w:id="38" w:name="o155"/>
      <w:bookmarkStart w:id="39" w:name="o156"/>
      <w:bookmarkEnd w:id="38"/>
      <w:bookmarkEnd w:id="39"/>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40" w:name="o180"/>
      <w:bookmarkStart w:id="41" w:name="o166"/>
      <w:bookmarkEnd w:id="40"/>
      <w:bookmarkEnd w:id="41"/>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2" w:name="o181"/>
      <w:bookmarkEnd w:id="42"/>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 xml:space="preserve">Шевченківського ЗЗСО І-ІІІ ступенів ім. академіка В.О. Пащенка.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3" w:name="o183"/>
      <w:bookmarkEnd w:id="43"/>
    </w:p>
    <w:p>
      <w:pPr>
        <w:pStyle w:val="Normal"/>
        <w:ind w:firstLine="708"/>
        <w:jc w:val="both"/>
        <w:rPr>
          <w:sz w:val="28"/>
          <w:szCs w:val="28"/>
          <w:lang w:val="uk-UA"/>
        </w:rPr>
      </w:pPr>
      <w:r>
        <w:rPr>
          <w:sz w:val="28"/>
          <w:szCs w:val="28"/>
          <w:lang w:val="uk-UA"/>
        </w:rPr>
        <w:t>- обирати освітній заклад та форми навчання;</w:t>
      </w:r>
      <w:bookmarkStart w:id="44" w:name="o184"/>
      <w:bookmarkEnd w:id="44"/>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5" w:name="o185"/>
      <w:bookmarkEnd w:id="45"/>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6" w:name="o186"/>
      <w:bookmarkEnd w:id="46"/>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7" w:name="o187"/>
      <w:bookmarkEnd w:id="47"/>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8" w:name="o188"/>
      <w:bookmarkEnd w:id="48"/>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xml:space="preserve">- </w:t>
      </w:r>
      <w:bookmarkStart w:id="49" w:name="o190"/>
      <w:bookmarkEnd w:id="49"/>
      <w:r>
        <w:rPr>
          <w:sz w:val="28"/>
          <w:szCs w:val="28"/>
          <w:lang w:val="uk-UA"/>
        </w:rPr>
        <w:t>створювати умови для здобуття дитиною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Шевченківського ЗЗСО І-ІІІ ступенів ім. академіка В.О.Пащенка;</w:t>
      </w:r>
    </w:p>
    <w:p>
      <w:pPr>
        <w:pStyle w:val="Normal"/>
        <w:tabs>
          <w:tab w:val="left" w:pos="709" w:leader="none"/>
        </w:tabs>
        <w:ind w:firstLine="709"/>
        <w:jc w:val="both"/>
        <w:rPr>
          <w:sz w:val="28"/>
          <w:szCs w:val="28"/>
          <w:lang w:val="uk-UA"/>
        </w:rPr>
      </w:pPr>
      <w:r>
        <w:rPr>
          <w:sz w:val="28"/>
          <w:szCs w:val="28"/>
          <w:lang w:val="uk-UA"/>
        </w:rPr>
        <w:t xml:space="preserve">- </w:t>
      </w:r>
      <w:bookmarkStart w:id="50" w:name="o192"/>
      <w:bookmarkEnd w:id="50"/>
      <w:r>
        <w:rPr>
          <w:sz w:val="28"/>
          <w:szCs w:val="28"/>
          <w:lang w:val="uk-UA"/>
        </w:rPr>
        <w:t>поважати честь і гідність своєї дитини  та працівників закладу;</w:t>
      </w:r>
      <w:bookmarkStart w:id="51" w:name="o193"/>
      <w:bookmarkEnd w:id="51"/>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2" w:name="o194"/>
      <w:bookmarkEnd w:id="52"/>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3" w:name="o195"/>
      <w:bookmarkEnd w:id="53"/>
      <w:r>
        <w:rPr>
          <w:sz w:val="28"/>
          <w:szCs w:val="28"/>
          <w:lang w:val="uk-UA"/>
        </w:rPr>
        <w:t>виховувати у дитини повагу до законів, прав, основних свобод людини</w:t>
      </w:r>
      <w:bookmarkStart w:id="54" w:name="o196"/>
      <w:bookmarkStart w:id="55" w:name="o197"/>
      <w:bookmarkEnd w:id="54"/>
      <w:bookmarkEnd w:id="55"/>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jc w:val="both"/>
        <w:rPr>
          <w:sz w:val="28"/>
          <w:szCs w:val="28"/>
          <w:lang w:val="uk-UA"/>
        </w:rPr>
      </w:pPr>
      <w:r>
        <w:rPr>
          <w:sz w:val="28"/>
          <w:szCs w:val="28"/>
          <w:lang w:val="uk-UA"/>
        </w:rPr>
        <w:t>Відвідування дитиною Шевченківського ЗЗСО І-ІІІ ступенів ім. академіка В.О. Пащенка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5.15. У разі невиконання батьками або особами, які їх замінюють, обов'язків, передбачених законодавством України, Шевченківський ЗЗСО І-ІІІ ступенів ім. академіка В.О. Пащенка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Шевченківського ЗЗСО І-ІІІ ступенів ім. академіка В.О. Пащенка;</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Шевченківського ЗЗСО І-ІІІ ступенів ім. академіка В.О. Пащенка;</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w:t>
      </w:r>
      <w:r>
        <w:rPr>
          <w:sz w:val="28"/>
          <w:szCs w:val="28"/>
          <w:lang w:val="uk-UA"/>
        </w:rPr>
        <w:t>Шевченківський ЗЗСО І-ІІІ ступенів ім. академіка В.О. Пащенка</w:t>
      </w:r>
      <w:r>
        <w:rPr>
          <w:color w:val="000000"/>
          <w:sz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 xml:space="preserve">6.2. Контроль за організацією та якістю харчування дітей   покладається на медичного працівника та директора </w:t>
      </w:r>
      <w:r>
        <w:rPr>
          <w:sz w:val="28"/>
          <w:szCs w:val="28"/>
          <w:lang w:val="uk-UA"/>
        </w:rPr>
        <w:t>Шевченківського ЗЗСО І-ІІІ ступенів ім. академіка В.О. Пащенка</w:t>
      </w:r>
      <w:r>
        <w:rPr>
          <w:color w:val="000000"/>
          <w:sz w:val="28"/>
          <w:lang w:val="uk-UA"/>
        </w:rPr>
        <w:t>.</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 xml:space="preserve">обслуговування дітей у Шевченківському ЗЗСО І-ІІІ ступенів ім. академіка В.О. Пащенка має здійснюватися  на безоплатній основі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w:t>
      </w:r>
      <w:r>
        <w:rPr>
          <w:sz w:val="28"/>
          <w:szCs w:val="28"/>
          <w:lang w:val="uk-UA"/>
        </w:rPr>
        <w:t>Шевченківський ЗЗСО І-ІІІ ступенів ім. академіка В.О. Пащенка</w:t>
      </w:r>
      <w:r>
        <w:rPr>
          <w:sz w:val="28"/>
          <w:lang w:val="uk-UA"/>
        </w:rPr>
        <w:t xml:space="preserve"> 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sz w:val="28"/>
          <w:szCs w:val="28"/>
          <w:lang w:val="uk-UA"/>
        </w:rPr>
        <w:t>Шевченківським  ЗЗСО І-ІІІ ступенів ім. академіка            В.О. Пащенка здійснюється Відділом освіти. Б</w:t>
      </w:r>
      <w:r>
        <w:rPr>
          <w:color w:val="000000"/>
          <w:sz w:val="28"/>
          <w:szCs w:val="28"/>
          <w:lang w:val="uk-UA"/>
        </w:rPr>
        <w:t>езпосереднє керівництво у закладі здійснює директор</w:t>
      </w:r>
      <w:bookmarkStart w:id="56" w:name="o202"/>
      <w:bookmarkStart w:id="57" w:name="o201"/>
      <w:bookmarkEnd w:id="56"/>
      <w:bookmarkEnd w:id="57"/>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8.2. Директор </w:t>
      </w:r>
      <w:r>
        <w:rPr>
          <w:sz w:val="28"/>
          <w:szCs w:val="28"/>
          <w:lang w:val="uk-UA"/>
        </w:rPr>
        <w:t>Шевченківського ЗЗСО І-ІІІ ступенів ім. академіка                В.О. Пащенка</w:t>
      </w:r>
      <w:r>
        <w:rPr>
          <w:color w:val="000000"/>
          <w:sz w:val="28"/>
          <w:szCs w:val="28"/>
          <w:lang w:val="uk-UA"/>
        </w:rPr>
        <w:t>:</w:t>
      </w:r>
      <w:bookmarkStart w:id="58" w:name="o203"/>
      <w:bookmarkEnd w:id="58"/>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68"/>
      <w:bookmarkEnd w:id="59"/>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0" w:name="n571"/>
      <w:bookmarkStart w:id="61" w:name="n569"/>
      <w:bookmarkEnd w:id="60"/>
      <w:bookmarkEnd w:id="61"/>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2" w:name="n572"/>
      <w:bookmarkEnd w:id="62"/>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3" w:name="n573"/>
      <w:bookmarkEnd w:id="63"/>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4" w:name="o205"/>
      <w:bookmarkEnd w:id="64"/>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5" w:name="o206"/>
      <w:bookmarkEnd w:id="65"/>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повної загальної</w:t>
      </w:r>
      <w:r>
        <w:rPr>
          <w:color w:val="000000"/>
          <w:sz w:val="28"/>
          <w:szCs w:val="28"/>
          <w:lang w:val="uk-UA"/>
        </w:rPr>
        <w:t xml:space="preserve"> середньої освіти, за якість і ефективність роботи колективу закладу;</w:t>
      </w:r>
      <w:bookmarkStart w:id="66" w:name="o207"/>
      <w:bookmarkEnd w:id="66"/>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7" w:name="o208"/>
      <w:bookmarkEnd w:id="67"/>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8" w:name="o209"/>
      <w:bookmarkEnd w:id="68"/>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9" w:name="o212"/>
      <w:bookmarkEnd w:id="69"/>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70" w:name="o213"/>
      <w:bookmarkEnd w:id="70"/>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sz w:val="28"/>
          <w:szCs w:val="28"/>
          <w:lang w:val="uk-UA"/>
        </w:rPr>
        <w:t>Федіївського</w:t>
      </w:r>
      <w:r>
        <w:rPr>
          <w:color w:val="000000"/>
          <w:sz w:val="28"/>
          <w:szCs w:val="28"/>
          <w:lang w:val="uk-UA"/>
        </w:rPr>
        <w:t xml:space="preserve"> ЗЗСО І-ІІІ ступенів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1" w:name="o216"/>
      <w:bookmarkEnd w:id="71"/>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2" w:name="o217"/>
      <w:bookmarkEnd w:id="72"/>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 xml:space="preserve">8.3. Директор </w:t>
      </w:r>
      <w:r>
        <w:rPr>
          <w:sz w:val="28"/>
          <w:szCs w:val="28"/>
          <w:lang w:val="uk-UA"/>
        </w:rPr>
        <w:t>Шевченківського ЗЗСО І-ІІІ ступенів ім. академіка В.О.Пащенка</w:t>
      </w:r>
      <w:r>
        <w:rPr>
          <w:color w:val="000000"/>
          <w:sz w:val="28"/>
          <w:szCs w:val="28"/>
          <w:lang w:val="uk-UA"/>
        </w:rPr>
        <w:t xml:space="preserve"> є головою педагогічної ради – постійно  діючого колегіального органу управління закладом.</w:t>
      </w:r>
      <w:bookmarkStart w:id="73" w:name="o218"/>
      <w:bookmarkEnd w:id="73"/>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4" w:name="o219"/>
      <w:bookmarkEnd w:id="74"/>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5" w:name="o220"/>
      <w:bookmarkEnd w:id="75"/>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8.6. Органом громадського  самоврядування Шевченківський ЗЗСО І-ІІІ ступенів ім. академіка В.О. Пащенка є загальні збори (конференція) його колективу</w:t>
      </w:r>
      <w:r>
        <w:rPr>
          <w:color w:val="000000"/>
          <w:sz w:val="28"/>
          <w:szCs w:val="28"/>
          <w:lang w:val="uk-UA"/>
        </w:rPr>
        <w:t>, що скликаються не менш як один раз на рік.</w:t>
      </w:r>
      <w:bookmarkStart w:id="76" w:name="o232"/>
      <w:bookmarkStart w:id="77" w:name="o231"/>
      <w:bookmarkEnd w:id="76"/>
      <w:bookmarkEnd w:id="77"/>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Шевченківського ЗЗСО І-ІІІ ступенів ім. академіка В.О. Пащенка;</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8" w:name="o233"/>
      <w:bookmarkEnd w:id="78"/>
      <w:r>
        <w:rPr>
          <w:sz w:val="28"/>
          <w:szCs w:val="28"/>
          <w:lang w:val="uk-UA"/>
        </w:rPr>
        <w:t xml:space="preserve">8.8. У Шевченківському ЗЗСО І-ІІІ ступенів ім. академіка В.О.Пащенка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9" w:name="o234"/>
      <w:bookmarkEnd w:id="79"/>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8.10. Працівники Шевченківського ЗЗСО І-ІІІ ступенів ім. академіка        В.О. Пащенка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80" w:name="o235"/>
      <w:bookmarkEnd w:id="80"/>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Шевченківського ЗЗСО І-ІІІ ступенів ім. академіка В.О. Пащенка проводиться відповідно до цього Статуту та діючого законодавства  України. </w:t>
      </w:r>
      <w:bookmarkStart w:id="81" w:name="o242"/>
      <w:bookmarkEnd w:id="81"/>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9.2. Джерелом фінансування закладу є кошти відповідних бюджетів у розмірі, передбаченому нормативами фінансування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9.3. Додатковими джерелами фінансування Шевченківського ЗЗСО І-ІІІ ступенів ім. академіка В.О. Пащенка</w:t>
      </w:r>
      <w:r>
        <w:rPr>
          <w:rFonts w:ascii="Times New Roman" w:hAnsi="Times New Roman"/>
          <w:color w:val="000000"/>
          <w:sz w:val="28"/>
          <w:szCs w:val="28"/>
          <w:lang w:val="uk-UA"/>
        </w:rPr>
        <w:t xml:space="preserve"> </w:t>
      </w:r>
      <w:r>
        <w:rPr>
          <w:rFonts w:ascii="Times New Roman" w:hAnsi="Times New Roman"/>
          <w:sz w:val="28"/>
          <w:szCs w:val="28"/>
          <w:lang w:val="uk-UA"/>
        </w:rPr>
        <w:t>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9.4. Кошти, отримані Шевченківським ЗЗСО І-ІІІ ступенів ім. академіка В.О. Пащенка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Шевченківського ЗЗСО І-ІІІ ступенів ім. академіка В.О. Пащенка.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9.6. Збитки,  завдані Шевченківському ЗЗСО І-ІІІ ступенів ім. академіка В.О. Пащенка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bookmarkStart w:id="82" w:name="o241"/>
      <w:bookmarkEnd w:id="82"/>
      <w:r>
        <w:rPr>
          <w:rFonts w:ascii="Times New Roman" w:hAnsi="Times New Roman"/>
          <w:sz w:val="28"/>
          <w:szCs w:val="28"/>
          <w:lang w:val="uk-UA"/>
        </w:rPr>
        <w:t xml:space="preserve">9.7. Матеріально-технічна база </w:t>
      </w:r>
      <w:r>
        <w:rPr>
          <w:rFonts w:ascii="Times New Roman" w:hAnsi="Times New Roman"/>
          <w:color w:val="000000"/>
          <w:sz w:val="28"/>
          <w:szCs w:val="28"/>
          <w:lang w:val="uk-UA"/>
        </w:rPr>
        <w:t>Шевченківського ЗЗСО І-ІІІ ступенів</w:t>
      </w:r>
      <w:r>
        <w:rPr>
          <w:color w:val="000000"/>
          <w:sz w:val="28"/>
          <w:szCs w:val="28"/>
          <w:lang w:val="uk-UA"/>
        </w:rPr>
        <w:t xml:space="preserve"> </w:t>
      </w:r>
      <w:r>
        <w:rPr>
          <w:rFonts w:ascii="Times New Roman" w:hAnsi="Times New Roman"/>
          <w:sz w:val="28"/>
          <w:szCs w:val="28"/>
          <w:lang w:val="uk-UA"/>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 xml:space="preserve">9.8. Ведення в </w:t>
      </w:r>
      <w:r>
        <w:rPr>
          <w:rFonts w:ascii="Times New Roman" w:hAnsi="Times New Roman"/>
          <w:color w:val="000000"/>
          <w:sz w:val="28"/>
          <w:szCs w:val="28"/>
          <w:lang w:val="uk-UA"/>
        </w:rPr>
        <w:t>Шевченківському ЗЗСО І-ІІІ ступенів</w:t>
      </w:r>
      <w:r>
        <w:rPr>
          <w:rFonts w:ascii="Times New Roman" w:hAnsi="Times New Roman"/>
          <w:sz w:val="28"/>
          <w:szCs w:val="28"/>
          <w:lang w:val="uk-UA"/>
        </w:rPr>
        <w:t xml:space="preserve">   бухгалтерського обліку та звітності здійснюється бухгалтерією Відділу освіти.</w:t>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b/>
          <w:b/>
          <w:sz w:val="28"/>
          <w:szCs w:val="28"/>
          <w:lang w:val="uk-UA"/>
        </w:rPr>
      </w:pPr>
      <w:r>
        <w:rPr>
          <w:b/>
          <w:sz w:val="28"/>
          <w:szCs w:val="28"/>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10.1. Шевченківський ЗЗСО І-ІІІ ступенів ім. академіка В.О. Пащенка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 xml:space="preserve">. </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11.1. Державний контроль за діяльністю Шевченківського ЗЗСО І-ІІІ ступенів ім. академіка В.О. Пащенка 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11.2. Державний нагляд (контроль) за діяльністю Шевченківського  ЗЗСО І-ІІІ ступенів ім. академіка В.О. Пащенка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hanging="0"/>
        <w:rPr>
          <w:lang w:val="uk-UA"/>
        </w:rPr>
      </w:pPr>
      <w:r>
        <w:rPr>
          <w:lang w:val="uk-UA"/>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w:t>
      </w:r>
      <w:r>
        <w:rPr>
          <w:sz w:val="28"/>
          <w:szCs w:val="28"/>
          <w:lang w:val="uk-UA"/>
        </w:rPr>
        <w:t>Шевченківського ЗЗСО І-ІІІ ступенів ім. академіка В.О. Пащенка</w:t>
      </w:r>
      <w:r>
        <w:rPr>
          <w:color w:val="000000"/>
          <w:sz w:val="28"/>
          <w:szCs w:val="28"/>
          <w:lang w:val="uk-UA"/>
        </w:rPr>
        <w:t xml:space="preserve">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12.2. У разі ліквідації </w:t>
      </w:r>
      <w:r>
        <w:rPr>
          <w:sz w:val="28"/>
          <w:szCs w:val="28"/>
          <w:lang w:val="uk-UA"/>
        </w:rPr>
        <w:t>Шевченківського ЗЗСО І-ІІІ ступенів ім. академіка В.О. Пащенка</w:t>
      </w:r>
      <w:r>
        <w:rPr>
          <w:color w:val="000000"/>
          <w:sz w:val="28"/>
          <w:szCs w:val="28"/>
          <w:lang w:val="uk-UA"/>
        </w:rPr>
        <w:t xml:space="preserve">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12.3. </w:t>
      </w:r>
      <w:r>
        <w:rPr>
          <w:sz w:val="28"/>
          <w:szCs w:val="28"/>
          <w:lang w:val="uk-UA"/>
        </w:rPr>
        <w:t>Шевченківський ЗЗСО І-ІІІ ступенів ім. академіка В.О. Пащенка</w:t>
      </w:r>
      <w:r>
        <w:rPr>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sz w:val="28"/>
          <w:szCs w:val="28"/>
          <w:lang w:val="uk-UA"/>
        </w:rPr>
        <w:t>Шевченківський ЗЗСО І-ІІІ ступенів ім. академіка В.О. Пащенка</w:t>
      </w:r>
      <w:r>
        <w:rPr>
          <w:color w:val="000000"/>
          <w:sz w:val="28"/>
          <w:szCs w:val="28"/>
          <w:lang w:val="uk-UA"/>
        </w:rPr>
        <w:t xml:space="preserve"> 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9"/>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headerReference w:type="default" r:id="rId3"/>
      <w:type w:val="nextPage"/>
      <w:pgSz w:w="11906" w:h="16838"/>
      <w:pgMar w:left="1701" w:right="567"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0"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8.5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4E9E-E785-4D0F-835D-00D0DC99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Application>LibreOffice/6.1.0.3$Windows_X86_64 LibreOffice_project/efb621ed25068d70781dc026f7e9c5187a4decd1</Application>
  <Pages>19</Pages>
  <Words>28163</Words>
  <Characters>16054</Characters>
  <CharactersWithSpaces>44129</CharactersWithSpaces>
  <Paragraphs>88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2020-12-07T11:22:46Z</cp:lastPrinted>
  <dcterms:modified xsi:type="dcterms:W3CDTF">2020-12-07T11:23:14Z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