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BC" w:rsidRDefault="008F47B6">
      <w:pPr>
        <w:pStyle w:val="a5"/>
        <w:tabs>
          <w:tab w:val="left" w:pos="8931"/>
        </w:tabs>
        <w:rPr>
          <w:rFonts w:ascii="Times New Roman" w:hAnsi="Times New Roman"/>
        </w:rPr>
      </w:pPr>
      <w:r>
        <w:rPr>
          <w:rFonts w:ascii="Times New Roman" w:hAnsi="Times New Roman"/>
        </w:rPr>
        <w:t>РЕШЕТИЛІВСЬКА МІСЬКА РАДА</w:t>
      </w:r>
    </w:p>
    <w:p w:rsidR="00856CBC" w:rsidRDefault="008F47B6">
      <w:pPr>
        <w:pStyle w:val="Standard"/>
        <w:tabs>
          <w:tab w:val="left" w:pos="8931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ПОЛТАВСЬКОЇ ОБЛАСТІ</w:t>
      </w:r>
    </w:p>
    <w:p w:rsidR="00856CBC" w:rsidRDefault="00856CBC">
      <w:pPr>
        <w:pStyle w:val="Standard"/>
        <w:tabs>
          <w:tab w:val="left" w:pos="8931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856CBC" w:rsidRDefault="008F47B6">
      <w:pPr>
        <w:pStyle w:val="Standar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Висновки та рекомендації</w:t>
      </w:r>
    </w:p>
    <w:p w:rsidR="00856CBC" w:rsidRDefault="008F47B6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постійної комісії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ar-SA"/>
        </w:rPr>
        <w:t>з питань депутатської діяльності, етики, регламенту, забезпечення законності, правопорядку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ar-SA"/>
        </w:rPr>
        <w:t xml:space="preserve"> та запобігання корупції</w:t>
      </w:r>
    </w:p>
    <w:p w:rsidR="00856CBC" w:rsidRDefault="008F47B6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27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.07.2021 року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:rsidR="00856CBC" w:rsidRDefault="008F47B6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Головувала: </w:t>
      </w:r>
      <w:r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Лугова Н.І. - голова постійної комісії з питань депутатської діяльності, етики, регламенту, забезпечення законності, правопорядку та запобігання корупції.</w:t>
      </w:r>
    </w:p>
    <w:p w:rsidR="00856CBC" w:rsidRDefault="00856CBC">
      <w:pPr>
        <w:pStyle w:val="Standard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kern w:val="0"/>
          <w:shd w:val="clear" w:color="auto" w:fill="FFFFFF"/>
          <w:lang w:eastAsia="ru-RU" w:bidi="ar-SA"/>
        </w:rPr>
      </w:pPr>
    </w:p>
    <w:p w:rsidR="00856CBC" w:rsidRDefault="008F47B6">
      <w:pPr>
        <w:pStyle w:val="Standard"/>
        <w:shd w:val="clear" w:color="auto" w:fill="FFFFFF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ab/>
        <w:t xml:space="preserve">Постійна комісія  з питань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депутатської діяльності, етики, регламенту, забезпечення законності, правопорядку та запобігання корупції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прийшла до наступних висновків та рекомендацій:</w:t>
      </w:r>
    </w:p>
    <w:p w:rsidR="00856CBC" w:rsidRDefault="00856CBC">
      <w:pPr>
        <w:pStyle w:val="Standard"/>
        <w:shd w:val="clear" w:color="auto" w:fill="FFFFFF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</w:pPr>
    </w:p>
    <w:p w:rsidR="00856CBC" w:rsidRDefault="008F47B6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За наслідками розгляду повідомлення депутата Кошового П.М.  від 21.07.2021 року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комісія дійшла висновку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про відсутність конфлікту інтересів у секретаря міської ради</w:t>
      </w:r>
      <w:bookmarkStart w:id="0" w:name="__DdeLink__1316_1262107090"/>
      <w:r w:rsidR="00991F49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(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Малиш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Т.А.)</w:t>
      </w:r>
      <w:bookmarkEnd w:id="0"/>
      <w:r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під час розгляду питання </w:t>
      </w:r>
      <w:r>
        <w:rPr>
          <w:rFonts w:ascii="Times New Roman" w:eastAsia="Calibri" w:hAnsi="Times New Roman" w:cs="Times New Roman"/>
          <w:b/>
          <w:bCs/>
          <w:i/>
          <w:iCs/>
          <w:color w:val="333333"/>
          <w:kern w:val="0"/>
          <w:sz w:val="28"/>
          <w:szCs w:val="28"/>
          <w:shd w:val="clear" w:color="auto" w:fill="FFFFFF"/>
          <w:lang w:eastAsia="ru-RU" w:bidi="ar-SA"/>
        </w:rPr>
        <w:t>,,Про дострокове припинення повноважень депутата Решетилівської міської ради</w:t>
      </w:r>
      <w:r w:rsidRPr="00991F49">
        <w:rPr>
          <w:rFonts w:ascii="Times New Roman" w:eastAsia="Calibri" w:hAnsi="Times New Roman" w:cs="Times New Roman"/>
          <w:b/>
          <w:bCs/>
          <w:i/>
          <w:iCs/>
          <w:color w:val="333333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color w:val="333333"/>
          <w:kern w:val="0"/>
          <w:sz w:val="28"/>
          <w:szCs w:val="28"/>
          <w:shd w:val="clear" w:color="auto" w:fill="FFFFFF"/>
          <w:lang w:val="en-US" w:eastAsia="ru-RU" w:bidi="ar-SA"/>
        </w:rPr>
        <w:t>VIII</w:t>
      </w:r>
      <w:r>
        <w:rPr>
          <w:rFonts w:ascii="Times New Roman" w:eastAsia="Calibri" w:hAnsi="Times New Roman" w:cs="Times New Roman"/>
          <w:b/>
          <w:bCs/>
          <w:i/>
          <w:iCs/>
          <w:color w:val="333333"/>
          <w:kern w:val="0"/>
          <w:sz w:val="28"/>
          <w:szCs w:val="28"/>
          <w:shd w:val="clear" w:color="auto" w:fill="FFFFFF"/>
          <w:lang w:eastAsia="ru-RU" w:bidi="ar-SA"/>
        </w:rPr>
        <w:t xml:space="preserve"> скликання”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виходячи з наступного:</w:t>
      </w:r>
    </w:p>
    <w:p w:rsidR="00856CBC" w:rsidRDefault="008F47B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України ,,Про запобігання корупції” ( далі – Закон) визначає правові та організаційні засади функціонування системи запобігання корупції в Україні, зміст та порядок застосування превентивних антикорупційних механізмів, правила щодо усунення наслідків кору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пційних правопорушень.</w:t>
      </w:r>
    </w:p>
    <w:p w:rsidR="00856CBC" w:rsidRDefault="008F47B6">
      <w:pPr>
        <w:pStyle w:val="Standard"/>
        <w:ind w:right="-135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spacing w:val="2"/>
          <w:sz w:val="28"/>
          <w:szCs w:val="28"/>
          <w:lang w:eastAsia="hi-IN"/>
        </w:rPr>
        <w:t>Чинний Закон виділяє два види конфлікту інтересів:</w:t>
      </w:r>
    </w:p>
    <w:p w:rsidR="00856CBC" w:rsidRDefault="008F47B6">
      <w:pPr>
        <w:pStyle w:val="Standard"/>
        <w:ind w:right="-135"/>
        <w:jc w:val="both"/>
        <w:rPr>
          <w:rFonts w:hint="eastAsia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hi-IN"/>
        </w:rPr>
        <w:tab/>
        <w:t>потенційний конфлікт інтересів – це</w:t>
      </w:r>
      <w:r>
        <w:rPr>
          <w:rFonts w:ascii="Times New Roman" w:eastAsia="Times New Roman" w:hAnsi="Times New Roman"/>
          <w:bCs/>
          <w:spacing w:val="2"/>
          <w:sz w:val="28"/>
          <w:szCs w:val="28"/>
          <w:lang w:eastAsia="hi-IN"/>
        </w:rPr>
        <w:t xml:space="preserve"> наявність у особи приватного інтересу у сфері, в якій вона виконує свої службові чи представницькі повноваження, що може вплинути на об’єктивність чи неупередженість прийняття нею рішень, або на вчинення чи </w:t>
      </w:r>
      <w:proofErr w:type="spellStart"/>
      <w:r>
        <w:rPr>
          <w:rFonts w:ascii="Times New Roman" w:eastAsia="Times New Roman" w:hAnsi="Times New Roman"/>
          <w:bCs/>
          <w:spacing w:val="2"/>
          <w:sz w:val="28"/>
          <w:szCs w:val="28"/>
          <w:lang w:eastAsia="hi-IN"/>
        </w:rPr>
        <w:t>невчинення</w:t>
      </w:r>
      <w:proofErr w:type="spellEnd"/>
      <w:r>
        <w:rPr>
          <w:rFonts w:ascii="Times New Roman" w:eastAsia="Times New Roman" w:hAnsi="Times New Roman"/>
          <w:bCs/>
          <w:spacing w:val="2"/>
          <w:sz w:val="28"/>
          <w:szCs w:val="28"/>
          <w:lang w:eastAsia="hi-IN"/>
        </w:rPr>
        <w:t xml:space="preserve"> дій під час виконання зазначених повн</w:t>
      </w:r>
      <w:r>
        <w:rPr>
          <w:rFonts w:ascii="Times New Roman" w:eastAsia="Times New Roman" w:hAnsi="Times New Roman"/>
          <w:bCs/>
          <w:spacing w:val="2"/>
          <w:sz w:val="28"/>
          <w:szCs w:val="28"/>
          <w:lang w:eastAsia="hi-IN"/>
        </w:rPr>
        <w:t xml:space="preserve">оважень </w:t>
      </w:r>
      <w:r>
        <w:rPr>
          <w:rFonts w:ascii="Times New Roman" w:eastAsia="Times New Roman" w:hAnsi="Times New Roman"/>
          <w:spacing w:val="2"/>
          <w:sz w:val="28"/>
          <w:szCs w:val="28"/>
          <w:lang w:eastAsia="hi-IN"/>
        </w:rPr>
        <w:t xml:space="preserve">(абзац дев’ятий частини першої </w:t>
      </w:r>
      <w:r>
        <w:rPr>
          <w:rFonts w:ascii="Times New Roman" w:eastAsia="Times New Roman" w:hAnsi="Times New Roman"/>
          <w:spacing w:val="2"/>
          <w:sz w:val="28"/>
          <w:szCs w:val="28"/>
          <w:lang w:eastAsia="hi-IN"/>
        </w:rPr>
        <w:br/>
      </w:r>
      <w:r>
        <w:rPr>
          <w:rFonts w:ascii="Times New Roman" w:eastAsia="Times New Roman" w:hAnsi="Times New Roman"/>
          <w:spacing w:val="2"/>
          <w:sz w:val="28"/>
          <w:szCs w:val="28"/>
          <w:lang w:eastAsia="hi-IN"/>
        </w:rPr>
        <w:t>статті 1 Закону);</w:t>
      </w:r>
    </w:p>
    <w:p w:rsidR="00856CBC" w:rsidRDefault="008F47B6">
      <w:pPr>
        <w:pStyle w:val="Standard"/>
        <w:ind w:right="-135" w:firstLine="708"/>
        <w:jc w:val="both"/>
        <w:rPr>
          <w:rFonts w:hint="eastAsia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hi-IN"/>
        </w:rPr>
        <w:t>реальний конфлікт інтересів –</w:t>
      </w:r>
      <w:r>
        <w:rPr>
          <w:rFonts w:ascii="Times New Roman" w:eastAsia="Times New Roman" w:hAnsi="Times New Roman"/>
          <w:bCs/>
          <w:spacing w:val="2"/>
          <w:sz w:val="28"/>
          <w:szCs w:val="28"/>
          <w:lang w:eastAsia="hi-IN"/>
        </w:rPr>
        <w:t xml:space="preserve"> суперечність між приватним інтересом особи та її службовими чи представницькими повноваженнями, </w:t>
      </w:r>
      <w:r>
        <w:rPr>
          <w:rFonts w:ascii="Times New Roman" w:eastAsia="Times New Roman" w:hAnsi="Times New Roman"/>
          <w:bCs/>
          <w:spacing w:val="2"/>
          <w:sz w:val="28"/>
          <w:szCs w:val="28"/>
          <w:lang w:eastAsia="hi-IN"/>
        </w:rPr>
        <w:br/>
      </w:r>
      <w:r>
        <w:rPr>
          <w:rFonts w:ascii="Times New Roman" w:eastAsia="Times New Roman" w:hAnsi="Times New Roman"/>
          <w:bCs/>
          <w:spacing w:val="2"/>
          <w:sz w:val="28"/>
          <w:szCs w:val="28"/>
          <w:lang w:eastAsia="hi-IN"/>
        </w:rPr>
        <w:t xml:space="preserve">що впливає на об’єктивність або неупередженість прийняття рішень, </w:t>
      </w:r>
      <w:r>
        <w:rPr>
          <w:rFonts w:ascii="Times New Roman" w:eastAsia="Times New Roman" w:hAnsi="Times New Roman"/>
          <w:bCs/>
          <w:spacing w:val="2"/>
          <w:sz w:val="28"/>
          <w:szCs w:val="28"/>
          <w:lang w:eastAsia="hi-IN"/>
        </w:rPr>
        <w:br/>
      </w:r>
      <w:r>
        <w:rPr>
          <w:rFonts w:ascii="Times New Roman" w:eastAsia="Times New Roman" w:hAnsi="Times New Roman"/>
          <w:bCs/>
          <w:spacing w:val="2"/>
          <w:sz w:val="28"/>
          <w:szCs w:val="28"/>
          <w:lang w:eastAsia="hi-IN"/>
        </w:rPr>
        <w:t xml:space="preserve">або на вчинення чи </w:t>
      </w:r>
      <w:proofErr w:type="spellStart"/>
      <w:r>
        <w:rPr>
          <w:rFonts w:ascii="Times New Roman" w:eastAsia="Times New Roman" w:hAnsi="Times New Roman"/>
          <w:bCs/>
          <w:spacing w:val="2"/>
          <w:sz w:val="28"/>
          <w:szCs w:val="28"/>
          <w:lang w:eastAsia="hi-IN"/>
        </w:rPr>
        <w:t>невчинення</w:t>
      </w:r>
      <w:proofErr w:type="spellEnd"/>
      <w:r>
        <w:rPr>
          <w:rFonts w:ascii="Times New Roman" w:eastAsia="Times New Roman" w:hAnsi="Times New Roman"/>
          <w:bCs/>
          <w:spacing w:val="2"/>
          <w:sz w:val="28"/>
          <w:szCs w:val="28"/>
          <w:lang w:eastAsia="hi-IN"/>
        </w:rPr>
        <w:t xml:space="preserve"> дій під час виконання зазначених повноважень</w:t>
      </w:r>
      <w:r>
        <w:rPr>
          <w:rFonts w:ascii="Times New Roman" w:eastAsia="Times New Roman" w:hAnsi="Times New Roman"/>
          <w:spacing w:val="2"/>
          <w:sz w:val="28"/>
          <w:szCs w:val="28"/>
          <w:lang w:eastAsia="hi-IN"/>
        </w:rPr>
        <w:t xml:space="preserve"> (абзац тринадцят</w:t>
      </w:r>
      <w:r>
        <w:rPr>
          <w:rFonts w:ascii="Times New Roman" w:eastAsia="Times New Roman" w:hAnsi="Times New Roman"/>
          <w:spacing w:val="2"/>
          <w:sz w:val="28"/>
          <w:szCs w:val="28"/>
          <w:lang w:eastAsia="hi-IN"/>
        </w:rPr>
        <w:t>ий частини першої статті 1 Закону).</w:t>
      </w:r>
    </w:p>
    <w:p w:rsidR="00856CBC" w:rsidRDefault="008F47B6">
      <w:pPr>
        <w:pStyle w:val="Standard"/>
        <w:ind w:right="-135" w:firstLine="708"/>
        <w:jc w:val="both"/>
        <w:rPr>
          <w:rFonts w:ascii="Times New Roman" w:eastAsia="Times New Roman" w:hAnsi="Times New Roman"/>
          <w:bCs/>
          <w:spacing w:val="2"/>
          <w:sz w:val="28"/>
          <w:szCs w:val="28"/>
          <w:lang w:eastAsia="hi-IN"/>
        </w:rPr>
      </w:pPr>
      <w:r>
        <w:rPr>
          <w:rFonts w:ascii="Times New Roman" w:eastAsia="Times New Roman" w:hAnsi="Times New Roman"/>
          <w:bCs/>
          <w:spacing w:val="2"/>
          <w:sz w:val="28"/>
          <w:szCs w:val="28"/>
          <w:lang w:eastAsia="hi-IN"/>
        </w:rPr>
        <w:t xml:space="preserve">Тобто складовими конфлікту інтересів (реального і потенційного) є приватний інтерес. Приватний інтерес – будь-який майновий чи немайновий інтерес особи, у тому числі зумовлений особистими, сімейними, дружніми чи іншими </w:t>
      </w:r>
      <w:r>
        <w:rPr>
          <w:rFonts w:ascii="Times New Roman" w:eastAsia="Times New Roman" w:hAnsi="Times New Roman"/>
          <w:bCs/>
          <w:spacing w:val="2"/>
          <w:sz w:val="28"/>
          <w:szCs w:val="28"/>
          <w:lang w:eastAsia="hi-IN"/>
        </w:rPr>
        <w:t>позаслужбовими стосунками з фізичними чи юридичними особами, у тому числі ті, що виникають у зв’язку з членством або діяльністю в громадських, політичних, релігійних чи інших організаціях (абзац дванадцятий частини першої статті 1 Закону).</w:t>
      </w:r>
    </w:p>
    <w:p w:rsidR="00856CBC" w:rsidRDefault="008F47B6" w:rsidP="00991F49">
      <w:pPr>
        <w:pStyle w:val="Standard"/>
        <w:ind w:right="-135" w:firstLine="708"/>
        <w:jc w:val="both"/>
        <w:rPr>
          <w:rFonts w:hint="eastAsia"/>
        </w:rPr>
      </w:pPr>
      <w:r>
        <w:rPr>
          <w:rFonts w:ascii="Times New Roman" w:eastAsia="Times New Roman" w:hAnsi="Times New Roman"/>
          <w:bCs/>
          <w:spacing w:val="2"/>
          <w:sz w:val="28"/>
          <w:szCs w:val="28"/>
          <w:lang w:eastAsia="hi-IN"/>
        </w:rPr>
        <w:t>При цьому тіль</w:t>
      </w:r>
      <w:r>
        <w:rPr>
          <w:rFonts w:ascii="Times New Roman" w:eastAsia="Times New Roman" w:hAnsi="Times New Roman"/>
          <w:bCs/>
          <w:spacing w:val="2"/>
          <w:sz w:val="28"/>
          <w:szCs w:val="28"/>
          <w:lang w:eastAsia="hi-IN"/>
        </w:rPr>
        <w:t xml:space="preserve">ки такий приватний інтерес у сфері службових/представницьких повноважень, що може вплинути або впливає на </w:t>
      </w:r>
      <w:r>
        <w:rPr>
          <w:rFonts w:ascii="Times New Roman" w:eastAsia="Times New Roman" w:hAnsi="Times New Roman"/>
          <w:bCs/>
          <w:spacing w:val="2"/>
          <w:sz w:val="28"/>
          <w:szCs w:val="28"/>
          <w:lang w:eastAsia="hi-IN"/>
        </w:rPr>
        <w:lastRenderedPageBreak/>
        <w:t xml:space="preserve">об’єктивність або неупередженість прийняття рішень, або на вчинення чи не вчинення дій під час виконання зазначених повноважень, спричиняє виникнення </w:t>
      </w:r>
      <w:r>
        <w:rPr>
          <w:rFonts w:ascii="Times New Roman" w:eastAsia="Times New Roman" w:hAnsi="Times New Roman"/>
          <w:bCs/>
          <w:spacing w:val="2"/>
          <w:sz w:val="28"/>
          <w:szCs w:val="28"/>
          <w:lang w:eastAsia="hi-IN"/>
        </w:rPr>
        <w:t>реального або потенційного конфлікту інтересів.</w:t>
      </w:r>
    </w:p>
    <w:p w:rsidR="00856CBC" w:rsidRDefault="008F47B6">
      <w:pPr>
        <w:pStyle w:val="Standard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hi-I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hi-IN"/>
        </w:rPr>
        <w:t>Законом не встановлюється заборон чи обмежень на наявність приватного інтересу, як такого. Йдеться про дотримання правил етичної поведінки службовця та відповідну оцінку приватних інтересів через призму можли</w:t>
      </w:r>
      <w:r>
        <w:rPr>
          <w:rFonts w:ascii="Times New Roman" w:eastAsia="Times New Roman" w:hAnsi="Times New Roman"/>
          <w:spacing w:val="2"/>
          <w:sz w:val="28"/>
          <w:szCs w:val="28"/>
          <w:lang w:eastAsia="hi-IN"/>
        </w:rPr>
        <w:t xml:space="preserve">вого їх негативного впливу на об’єктивність прийняття рішень </w:t>
      </w:r>
      <w:r>
        <w:rPr>
          <w:rFonts w:ascii="Times New Roman" w:eastAsia="Times New Roman" w:hAnsi="Times New Roman"/>
          <w:spacing w:val="2"/>
          <w:sz w:val="28"/>
          <w:szCs w:val="28"/>
          <w:lang w:eastAsia="hi-IN"/>
        </w:rPr>
        <w:br/>
      </w:r>
      <w:r>
        <w:rPr>
          <w:rFonts w:ascii="Times New Roman" w:eastAsia="Times New Roman" w:hAnsi="Times New Roman"/>
          <w:spacing w:val="2"/>
          <w:sz w:val="28"/>
          <w:szCs w:val="28"/>
          <w:lang w:eastAsia="hi-IN"/>
        </w:rPr>
        <w:t>чи діянь службовця при реалізації своїх службових чи представницьких повноважень.</w:t>
      </w:r>
    </w:p>
    <w:p w:rsidR="00856CBC" w:rsidRDefault="008F47B6">
      <w:pPr>
        <w:pStyle w:val="Standard"/>
        <w:ind w:right="-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Таким чином при потенційному конфлікті інтересів, так само як і при реальному конфлікті інтересів, існу</w:t>
      </w:r>
      <w:r>
        <w:rPr>
          <w:rFonts w:ascii="Times New Roman" w:hAnsi="Times New Roman"/>
          <w:sz w:val="28"/>
          <w:szCs w:val="28"/>
        </w:rPr>
        <w:t>є суперечність між приватним інтересом і службовими (представницькими) повноваженнями. Проте при потенційному конфлікті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інтересів така суперечність може вплинути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об’єктивність прийняття рішення чи вчинення діяння лише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майбутньому при настанні певних</w:t>
      </w:r>
      <w:r>
        <w:rPr>
          <w:rFonts w:ascii="Times New Roman" w:hAnsi="Times New Roman"/>
          <w:sz w:val="28"/>
          <w:szCs w:val="28"/>
        </w:rPr>
        <w:t xml:space="preserve"> обставин.</w:t>
      </w:r>
    </w:p>
    <w:p w:rsidR="00856CBC" w:rsidRDefault="008F47B6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Крім того, Закон чітко визначає, що корупційним правопорушенням  є діяння, що містить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u w:val="single"/>
          <w:shd w:val="clear" w:color="auto" w:fill="FFFFFF"/>
          <w:lang w:eastAsia="ru-RU" w:bidi="ar-SA"/>
        </w:rPr>
        <w:t>ознаки корупції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, вчинене особою, зазначеною у </w:t>
      </w:r>
      <w:hyperlink r:id="rId7" w:history="1">
        <w:r>
          <w:rPr>
            <w:rStyle w:val="Internetlink"/>
            <w:rFonts w:ascii="Times New Roman" w:eastAsia="Calibri" w:hAnsi="Times New Roman" w:cs="Times New Roman"/>
            <w:color w:val="000000"/>
            <w:kern w:val="0"/>
            <w:sz w:val="28"/>
            <w:szCs w:val="28"/>
            <w:u w:val="none"/>
            <w:shd w:val="clear" w:color="auto" w:fill="FFFFFF"/>
            <w:lang w:eastAsia="ru-RU" w:bidi="ar-SA"/>
          </w:rPr>
          <w:t>частині першій</w:t>
        </w:r>
      </w:hyperlink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 статті 3 цього Закону, за яке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законом встановлено кримінальну, дисциплінарну та/або цивільно-правову відповідальність.</w:t>
      </w:r>
      <w:r>
        <w:rPr>
          <w:rFonts w:ascii="Times New Roman" w:eastAsia="Calibri" w:hAnsi="Times New Roman" w:cs="Times New Roman"/>
          <w:color w:val="333333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Разом з тим, Законом встановлено, що корупція це використання особою, наданих їй службових повноважень чи пов’язаних з ними можливостей з метою одержання неправомірної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вигоди або прийняття такої вигоди чи прийняття обіцянки/пропозиції такої вигоди для себе чи інших осіб або відповідно обіцянка/пропозиція чи надання неправомірної вигоди особі, або на її вимогу іншим фізичним чи юридичним особам з метою схилити цю особу д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о протиправного використання наданих їй службових повноважень чи пов’язаних з ними можливостей.</w:t>
      </w:r>
    </w:p>
    <w:p w:rsidR="00856CBC" w:rsidRDefault="00856CBC">
      <w:pPr>
        <w:pStyle w:val="Standard"/>
        <w:shd w:val="clear" w:color="auto" w:fill="FFFFFF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</w:pPr>
    </w:p>
    <w:p w:rsidR="00856CBC" w:rsidRDefault="00856CBC">
      <w:pPr>
        <w:pStyle w:val="Standard"/>
        <w:shd w:val="clear" w:color="auto" w:fill="FFFFFF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</w:pPr>
    </w:p>
    <w:p w:rsidR="00856CBC" w:rsidRDefault="008F47B6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Голова комісії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ab/>
        <w:t>Н.І.Лугова</w:t>
      </w:r>
    </w:p>
    <w:sectPr w:rsidR="00856CBC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B6" w:rsidRDefault="008F47B6">
      <w:pPr>
        <w:rPr>
          <w:rFonts w:hint="eastAsia"/>
        </w:rPr>
      </w:pPr>
      <w:r>
        <w:separator/>
      </w:r>
    </w:p>
  </w:endnote>
  <w:endnote w:type="continuationSeparator" w:id="0">
    <w:p w:rsidR="008F47B6" w:rsidRDefault="008F47B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B6" w:rsidRDefault="008F47B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F47B6" w:rsidRDefault="008F47B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56CBC"/>
    <w:rsid w:val="00856CBC"/>
    <w:rsid w:val="008F47B6"/>
    <w:rsid w:val="0099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Standard"/>
    <w:next w:val="Textbody"/>
    <w:pPr>
      <w:jc w:val="center"/>
    </w:pPr>
    <w:rPr>
      <w:b/>
      <w:bCs/>
      <w:sz w:val="28"/>
      <w:szCs w:val="28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3">
    <w:name w:val="ListLabel 3"/>
    <w:rPr>
      <w:rFonts w:ascii="Times New Roman" w:eastAsia="Calibri" w:hAnsi="Times New Roman" w:cs="Times New Roman"/>
      <w:b w:val="0"/>
      <w:bCs w:val="0"/>
      <w:i w:val="0"/>
      <w:iCs w:val="0"/>
      <w:color w:val="000000"/>
      <w:kern w:val="0"/>
      <w:sz w:val="28"/>
      <w:szCs w:val="28"/>
      <w:u w:val="none"/>
      <w:shd w:val="clear" w:color="auto" w:fill="FFFFFF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Standard"/>
    <w:next w:val="Textbody"/>
    <w:pPr>
      <w:jc w:val="center"/>
    </w:pPr>
    <w:rPr>
      <w:b/>
      <w:bCs/>
      <w:sz w:val="28"/>
      <w:szCs w:val="28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3">
    <w:name w:val="ListLabel 3"/>
    <w:rPr>
      <w:rFonts w:ascii="Times New Roman" w:eastAsia="Calibri" w:hAnsi="Times New Roman" w:cs="Times New Roman"/>
      <w:b w:val="0"/>
      <w:bCs w:val="0"/>
      <w:i w:val="0"/>
      <w:iCs w:val="0"/>
      <w:color w:val="000000"/>
      <w:kern w:val="0"/>
      <w:sz w:val="28"/>
      <w:szCs w:val="28"/>
      <w:u w:val="none"/>
      <w:shd w:val="clear" w:color="auto" w:fill="FFFFFF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#n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2754</Words>
  <Characters>1570</Characters>
  <Application>Microsoft Office Word</Application>
  <DocSecurity>0</DocSecurity>
  <Lines>13</Lines>
  <Paragraphs>8</Paragraphs>
  <ScaleCrop>false</ScaleCrop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User</cp:lastModifiedBy>
  <cp:revision>2</cp:revision>
  <dcterms:created xsi:type="dcterms:W3CDTF">2021-07-27T16:23:00Z</dcterms:created>
  <dcterms:modified xsi:type="dcterms:W3CDTF">2021-07-29T10:23:00Z</dcterms:modified>
</cp:coreProperties>
</file>