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080" w:leader="none"/>
        </w:tabs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2859405</wp:posOffset>
            </wp:positionH>
            <wp:positionV relativeFrom="paragraph">
              <wp:posOffset>-617855</wp:posOffset>
            </wp:positionV>
            <wp:extent cx="435610" cy="61214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(</w:t>
      </w:r>
      <w:r>
        <w:rPr>
          <w:rFonts w:eastAsia="Times New Roman" w:cs="Times New Roman"/>
          <w:b/>
          <w:color w:val="auto"/>
          <w:kern w:val="0"/>
          <w:sz w:val="28"/>
          <w:szCs w:val="28"/>
          <w:highlight w:val="white"/>
          <w:lang w:val="uk-UA" w:eastAsia="ar-SA" w:bidi="ar-SA"/>
        </w:rPr>
        <w:t xml:space="preserve">тридцять </w:t>
      </w:r>
      <w:r>
        <w:rPr>
          <w:b/>
          <w:sz w:val="28"/>
          <w:szCs w:val="28"/>
          <w:highlight w:val="white"/>
          <w:lang w:val="uk-UA"/>
        </w:rPr>
        <w:t>друга позачергова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  <w:highlight w:val="white"/>
          <w:lang w:val="uk-UA"/>
        </w:rPr>
      </w:pPr>
      <w:r>
        <w:rPr>
          <w:b/>
          <w:sz w:val="28"/>
          <w:szCs w:val="28"/>
          <w:highlight w:val="white"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rPr/>
      </w:pPr>
      <w:r>
        <w:rPr>
          <w:rFonts w:eastAsia="Times New Roman" w:cs="Times New Roman"/>
          <w:bCs/>
          <w:color w:val="auto"/>
          <w:kern w:val="0"/>
          <w:sz w:val="28"/>
          <w:szCs w:val="28"/>
          <w:lang w:val="uk-UA" w:eastAsia="ar-SA" w:bidi="ar-SA"/>
        </w:rPr>
        <w:t>28 квітня</w:t>
      </w:r>
      <w:r>
        <w:rPr>
          <w:bCs/>
          <w:sz w:val="28"/>
          <w:szCs w:val="28"/>
          <w:lang w:val="uk-UA"/>
        </w:rPr>
        <w:t xml:space="preserve"> 2023 року                                                                         №</w:t>
      </w:r>
      <w:r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en-US"/>
        </w:rPr>
        <w:t>1392</w:t>
      </w:r>
      <w:r>
        <w:rPr>
          <w:bCs/>
          <w:sz w:val="28"/>
          <w:szCs w:val="28"/>
          <w:highlight w:val="white"/>
          <w:lang w:val="uk-UA"/>
        </w:rPr>
        <w:t>-32</w:t>
      </w:r>
      <w:r>
        <w:rPr>
          <w:bCs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VIIІ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Про затвердження Переліку об’єктів</w:t>
      </w:r>
      <w:r>
        <w:rPr>
          <w:sz w:val="28"/>
          <w:szCs w:val="28"/>
          <w:lang w:val="uk-UA"/>
        </w:rPr>
        <w:t xml:space="preserve"> нерухомого майна</w:t>
      </w:r>
      <w:r>
        <w:rPr>
          <w:sz w:val="28"/>
          <w:szCs w:val="28"/>
        </w:rPr>
        <w:t xml:space="preserve"> комунально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</w:rPr>
        <w:t>Решетилівської міської територіальної громади, що підлягають приватизації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Керуючись пунктом 30 частини першої статті 26 Закону України „Про місцеве самоврядування в Україні”, статт</w:t>
      </w:r>
      <w:r>
        <w:rPr>
          <w:sz w:val="28"/>
          <w:szCs w:val="28"/>
          <w:lang w:val="uk-UA"/>
        </w:rPr>
        <w:t xml:space="preserve">ею 11 </w:t>
      </w:r>
      <w:bookmarkStart w:id="0" w:name="__DdeLink__136_68431140"/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аконом України „Про приватизацію державного і комунального майна”</w:t>
      </w:r>
      <w:bookmarkEnd w:id="0"/>
      <w:r>
        <w:rPr>
          <w:sz w:val="28"/>
          <w:szCs w:val="28"/>
        </w:rPr>
        <w:t>, з метою забезпечення сталого соціально-економічного розвитку громади, виконання завдань по надходженню коштів до міського бюджету, враховуючи висновки спільних постійних комісій міської ради, Решетилівська міська рада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Перелік об’єктів </w:t>
      </w:r>
      <w:r>
        <w:rPr>
          <w:sz w:val="28"/>
          <w:szCs w:val="28"/>
          <w:lang w:val="uk-UA"/>
        </w:rPr>
        <w:t xml:space="preserve">нерухомого майна </w:t>
      </w:r>
      <w:r>
        <w:rPr>
          <w:sz w:val="28"/>
          <w:szCs w:val="28"/>
        </w:rPr>
        <w:t>комунально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власності</w:t>
      </w:r>
      <w:r>
        <w:rPr>
          <w:sz w:val="28"/>
          <w:szCs w:val="28"/>
        </w:rPr>
        <w:t xml:space="preserve"> Решетилівської міської територіальної громади, що підлягають приватизації,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згідно з додатком.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</w:rPr>
        <w:t>Визначити органом приватизації об’єктів</w:t>
      </w:r>
      <w:r>
        <w:rPr>
          <w:rFonts w:cs="Times New Roman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</w:rPr>
        <w:t xml:space="preserve"> малої приватизації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нерухомого майна</w:t>
      </w:r>
      <w:r>
        <w:rPr>
          <w:sz w:val="28"/>
          <w:szCs w:val="28"/>
        </w:rPr>
        <w:t xml:space="preserve"> комунально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власності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виконавчий комітет Решетилівської міської ради.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Уповноважити виконавчий комітет Решетилівської міської ради вживати заходи щодо забезпечення приватизації об’єктів </w:t>
      </w:r>
      <w:r>
        <w:rPr>
          <w:sz w:val="28"/>
          <w:szCs w:val="28"/>
          <w:lang w:val="uk-UA"/>
        </w:rPr>
        <w:t>нерухомого майна</w:t>
      </w:r>
      <w:r>
        <w:rPr>
          <w:sz w:val="28"/>
          <w:szCs w:val="28"/>
        </w:rPr>
        <w:t xml:space="preserve"> комунально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власності</w:t>
      </w:r>
      <w:r>
        <w:rPr>
          <w:sz w:val="28"/>
          <w:szCs w:val="28"/>
        </w:rPr>
        <w:t xml:space="preserve"> Решетилівської міської територіальної громади, що підлягають приватизації,</w:t>
      </w:r>
      <w:r>
        <w:rPr>
          <w:rFonts w:cs="Times New Roman"/>
          <w:sz w:val="28"/>
          <w:szCs w:val="28"/>
          <w:lang w:val="uk-UA"/>
        </w:rPr>
        <w:t xml:space="preserve"> згідно затвердженого переліку.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 Відділу організаційно-інформаційної роботи, документообігу та управління персоналом виконавчого комітету міської ради (Мірошник О.О.) оприлюднити дане рішення на офіційному сайті Решетилівської міської ради у строк відповідно до чинного законодавства.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5. Визнати таким, що втратило чинність рішення </w:t>
      </w:r>
      <w:r>
        <w:rPr>
          <w:sz w:val="28"/>
          <w:szCs w:val="28"/>
        </w:rPr>
        <w:t>Решетилівської міської</w:t>
      </w:r>
      <w:r>
        <w:rPr>
          <w:sz w:val="28"/>
          <w:szCs w:val="28"/>
          <w:lang w:val="uk-UA"/>
        </w:rPr>
        <w:t xml:space="preserve"> ради від 16 серпня 2019 року № 630-20-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„Про</w:t>
      </w:r>
      <w:r>
        <w:rPr>
          <w:sz w:val="28"/>
          <w:szCs w:val="28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затвердження Переліку об’єктів комунального майна Решетилівської міської </w:t>
      </w:r>
      <w:r>
        <w:rPr>
          <w:rFonts w:cs="Times New Roman"/>
          <w:color w:val="000000"/>
          <w:sz w:val="28"/>
          <w:szCs w:val="28"/>
          <w:lang w:val="uk-UA"/>
        </w:rPr>
        <w:t xml:space="preserve">об’єднаної </w:t>
      </w:r>
      <w:r>
        <w:rPr>
          <w:rFonts w:cs="Times New Roman"/>
          <w:color w:val="000000"/>
          <w:sz w:val="28"/>
          <w:szCs w:val="28"/>
        </w:rPr>
        <w:t>територіальної громади, що підлягають приватизації</w:t>
      </w:r>
      <w:r>
        <w:rPr>
          <w:sz w:val="28"/>
          <w:szCs w:val="28"/>
        </w:rPr>
        <w:t xml:space="preserve"> ”</w:t>
      </w:r>
      <w:r>
        <w:rPr>
          <w:sz w:val="28"/>
          <w:szCs w:val="28"/>
          <w:lang w:val="uk-UA"/>
        </w:rPr>
        <w:t>.</w:t>
      </w:r>
    </w:p>
    <w:p>
      <w:pPr>
        <w:pStyle w:val="Normal"/>
        <w:tabs>
          <w:tab w:val="left" w:pos="709" w:leader="none"/>
        </w:tabs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  <w:lang w:val="uk-UA"/>
        </w:rPr>
        <w:t>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Міський голова</w:t>
        <w:tab/>
        <w:tab/>
        <w:tab/>
        <w:tab/>
        <w:tab/>
        <w:tab/>
        <w:tab/>
        <w:tab/>
        <w:t>О.А. Дядюнова</w:t>
      </w:r>
    </w:p>
    <w:tbl>
      <w:tblPr>
        <w:tblStyle w:val="12"/>
        <w:tblW w:w="4365" w:type="dxa"/>
        <w:jc w:val="left"/>
        <w:tblInd w:w="5342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4365"/>
      </w:tblGrid>
      <w:tr>
        <w:trPr/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ЗАТВЕРДЖЕНО</w:t>
            </w:r>
          </w:p>
          <w:p>
            <w:pPr>
              <w:pStyle w:val="Normal"/>
              <w:rPr/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рішення  Решетилівської                          </w:t>
            </w:r>
          </w:p>
          <w:p>
            <w:pPr>
              <w:pStyle w:val="Normal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міської  ради 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ІІ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скликання</w:t>
            </w:r>
          </w:p>
          <w:p>
            <w:pPr>
              <w:pStyle w:val="Normal"/>
              <w:rPr/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28 квіт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ня 20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23 року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>1392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2-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ІІ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2 позачергова сесія)</w:t>
            </w:r>
          </w:p>
          <w:p>
            <w:pPr>
              <w:pStyle w:val="Normal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Перелік об’єктів комунального майна Решетилівської міської  територіальної громади, що підлягають приватизації</w:t>
      </w:r>
    </w:p>
    <w:p>
      <w:pPr>
        <w:pStyle w:val="Normal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tbl>
      <w:tblPr>
        <w:tblStyle w:val="12"/>
        <w:tblW w:w="9618" w:type="dxa"/>
        <w:jc w:val="left"/>
        <w:tblInd w:w="13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554"/>
        <w:gridCol w:w="4245"/>
        <w:gridCol w:w="1143"/>
      </w:tblGrid>
      <w:tr>
        <w:trPr>
          <w:trHeight w:val="70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55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об’єкту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об’єкта</w:t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(кв. м.)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5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Нежитлова будівля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побуткомбінату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Молодіжна, 60-а, с.Піщане, Полтавського району, Полтавської області </w:t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190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 xml:space="preserve"> кв.м.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567" w:top="11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0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0" w:semiHidden="0" w:unhideWhenUsed="0" w:qFormat="1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0" w:semiHidden="0" w:unhideWhenUsed="0" w:qFormat="1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39" w:semiHidden="0" w:unhideWhenUsed="0" w:qFormat="1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0"/>
    <w:qFormat/>
    <w:rPr>
      <w:b/>
      <w:bCs/>
    </w:rPr>
  </w:style>
  <w:style w:type="character" w:styleId="Bodytext413pt" w:customStyle="1">
    <w:name w:val="Body text (4) + 13 pt"/>
    <w:uiPriority w:val="0"/>
    <w:qFormat/>
    <w:rPr>
      <w:rFonts w:ascii="Times New Roman" w:hAnsi="Times New Roman" w:cs="Times New Roman"/>
      <w:spacing w:val="0"/>
      <w:sz w:val="26"/>
      <w:szCs w:val="26"/>
    </w:rPr>
  </w:style>
  <w:style w:type="character" w:styleId="S2" w:customStyle="1">
    <w:name w:val="s2"/>
    <w:basedOn w:val="DefaultParagraphFont"/>
    <w:uiPriority w:val="0"/>
    <w:qFormat/>
    <w:rPr/>
  </w:style>
  <w:style w:type="character" w:styleId="Style14" w:customStyle="1">
    <w:name w:val="Текст выноски Знак"/>
    <w:basedOn w:val="DefaultParagraphFont"/>
    <w:link w:val="5"/>
    <w:uiPriority w:val="99"/>
    <w:semiHidden/>
    <w:qFormat/>
    <w:rPr>
      <w:rFonts w:ascii="Segoe UI" w:hAnsi="Segoe UI" w:cs="Mangal"/>
      <w:color w:val="00000A"/>
      <w:sz w:val="18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Style17">
    <w:name w:val="List"/>
    <w:basedOn w:val="Style16"/>
    <w:uiPriority w:val="0"/>
    <w:qFormat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40"/>
    <w:uiPriority w:val="99"/>
    <w:semiHidden/>
    <w:unhideWhenUsed/>
    <w:qFormat/>
    <w:pPr/>
    <w:rPr>
      <w:rFonts w:ascii="Segoe UI" w:hAnsi="Segoe UI" w:cs="Mangal"/>
      <w:sz w:val="18"/>
      <w:szCs w:val="16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i/>
      <w:iCs/>
    </w:rPr>
  </w:style>
  <w:style w:type="paragraph" w:styleId="Style20">
    <w:name w:val="Title"/>
    <w:basedOn w:val="Normal"/>
    <w:next w:val="Style16"/>
    <w:uiPriority w:val="0"/>
    <w:qFormat/>
    <w:pPr>
      <w:keepNext w:val="true"/>
      <w:spacing w:before="240" w:after="120"/>
    </w:pPr>
    <w:rPr>
      <w:sz w:val="28"/>
      <w:szCs w:val="28"/>
    </w:rPr>
  </w:style>
  <w:style w:type="paragraph" w:styleId="NormalWeb">
    <w:name w:val="Normal (Web)"/>
    <w:basedOn w:val="Normal"/>
    <w:uiPriority w:val="0"/>
    <w:qFormat/>
    <w:pPr>
      <w:spacing w:beforeAutospacing="1" w:afterAutospacing="1"/>
    </w:pPr>
    <w:rPr>
      <w:rFonts w:eastAsia="Times New Roman" w:cs="Times New Roman"/>
      <w:color w:val="auto"/>
      <w:lang w:eastAsia="ru-RU"/>
    </w:rPr>
  </w:style>
  <w:style w:type="paragraph" w:styleId="HTMLPreformatted">
    <w:name w:val="HTML Preformatted"/>
    <w:basedOn w:val="Normal"/>
    <w:uiPriority w:val="0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paragraph" w:styleId="Style21" w:customStyle="1">
    <w:name w:val="Покажчик"/>
    <w:basedOn w:val="Normal"/>
    <w:uiPriority w:val="0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Bodytext4" w:customStyle="1">
    <w:name w:val="Body text (4)"/>
    <w:basedOn w:val="Normal"/>
    <w:uiPriority w:val="0"/>
    <w:qFormat/>
    <w:pPr>
      <w:shd w:val="clear" w:color="auto" w:fill="FFFFFF"/>
      <w:spacing w:lineRule="exact" w:line="317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2" w:customStyle="1">
    <w:name w:val="Вміст таблиці"/>
    <w:basedOn w:val="Normal"/>
    <w:uiPriority w:val="0"/>
    <w:qFormat/>
    <w:pPr>
      <w:suppressLineNumbers/>
    </w:pPr>
    <w:rPr/>
  </w:style>
  <w:style w:type="paragraph" w:styleId="Style23" w:customStyle="1">
    <w:name w:val="Заголовок таблиці"/>
    <w:basedOn w:val="Style22"/>
    <w:uiPriority w:val="0"/>
    <w:qFormat/>
    <w:pPr>
      <w:jc w:val="center"/>
    </w:pPr>
    <w:rPr>
      <w:b/>
      <w:bCs/>
    </w:rPr>
  </w:style>
  <w:style w:type="paragraph" w:styleId="P9" w:customStyle="1">
    <w:name w:val="p9"/>
    <w:basedOn w:val="Normal"/>
    <w:uiPriority w:val="0"/>
    <w:qFormat/>
    <w:pPr>
      <w:spacing w:beforeAutospacing="1" w:afterAutospacing="1"/>
    </w:pPr>
    <w:rPr>
      <w:rFonts w:eastAsia="Times New Roman" w:cs="Times New Roman"/>
      <w:color w:val="auto"/>
      <w:lang w:eastAsia="ru-RU"/>
    </w:rPr>
  </w:style>
  <w:style w:type="paragraph" w:styleId="P2" w:customStyle="1">
    <w:name w:val="p2"/>
    <w:basedOn w:val="Normal"/>
    <w:uiPriority w:val="0"/>
    <w:qFormat/>
    <w:pPr>
      <w:spacing w:beforeAutospacing="1" w:afterAutospacing="1"/>
    </w:pPr>
    <w:rPr>
      <w:rFonts w:eastAsia="Times New Roman" w:cs="Times New Roman"/>
      <w:color w:val="auto"/>
      <w:lang w:eastAsia="ru-RU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"/>
    <w:basedOn w:val="3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LibreOffice/6.3.1.2$Windows_X86_64 LibreOffice_project/b79626edf0065ac373bd1df5c28bd630b4424273</Application>
  <Pages>2</Pages>
  <Words>285</Words>
  <Characters>2162</Characters>
  <CharactersWithSpaces>2526</CharactersWithSpaces>
  <Paragraphs>31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2018-03-22T11:17:00Z</dcterms:created>
  <dc:creator>Lina</dc:creator>
  <dc:description/>
  <dc:language>uk-UA</dc:language>
  <cp:lastModifiedBy/>
  <cp:lastPrinted>2023-04-17T11:45:00Z</cp:lastPrinted>
  <dcterms:modified xsi:type="dcterms:W3CDTF">2023-05-01T10:01:25Z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SPecialiST RePack</vt:lpwstr>
  </property>
  <property fmtid="{D5CDD505-2E9C-101B-9397-08002B2CF9AE}" pid="3" name="DocSecurity">
    <vt:i4>0</vt:i4>
  </property>
  <property fmtid="{D5CDD505-2E9C-101B-9397-08002B2CF9AE}" pid="4" name="ICV">
    <vt:lpwstr>CD69683D741E4CDAAA8BEABDEB5A6987</vt:lpwstr>
  </property>
  <property fmtid="{D5CDD505-2E9C-101B-9397-08002B2CF9AE}" pid="5" name="KSOProductBuildVer">
    <vt:lpwstr>1049-11.2.0.11516</vt:lpwstr>
  </property>
  <property fmtid="{D5CDD505-2E9C-101B-9397-08002B2CF9AE}" pid="6" name="LinksUpToDate">
    <vt:bool>0</vt:bool>
  </property>
  <property fmtid="{D5CDD505-2E9C-101B-9397-08002B2CF9AE}" pid="7" name="ScaleCrop">
    <vt:bool>0</vt:bool>
  </property>
</Properties>
</file>