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5C" w:rsidRPr="00947376" w:rsidRDefault="00767A5C" w:rsidP="00767A5C">
      <w:pPr>
        <w:shd w:val="clear" w:color="auto" w:fill="FFFFFF"/>
        <w:spacing w:after="0" w:line="240" w:lineRule="auto"/>
        <w:ind w:left="15" w:right="15" w:hanging="20"/>
        <w:jc w:val="center"/>
        <w:rPr>
          <w:rFonts w:ascii="Times New Roman" w:eastAsia="Times New Roman" w:hAnsi="Times New Roman" w:cs="Times New Roman"/>
          <w:b/>
          <w:bCs/>
          <w:color w:val="000000"/>
          <w:sz w:val="24"/>
          <w:szCs w:val="24"/>
          <w:bdr w:val="none" w:sz="0" w:space="0" w:color="auto" w:frame="1"/>
          <w:lang w:val="uk-UA" w:eastAsia="ru-RU"/>
        </w:rPr>
      </w:pPr>
    </w:p>
    <w:p w:rsidR="00767A5C" w:rsidRPr="00947376" w:rsidRDefault="00767A5C" w:rsidP="00767A5C">
      <w:pPr>
        <w:shd w:val="clear" w:color="auto" w:fill="FFFFFF"/>
        <w:spacing w:after="0" w:line="240" w:lineRule="auto"/>
        <w:ind w:left="15" w:right="15" w:hanging="20"/>
        <w:jc w:val="center"/>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b/>
          <w:bCs/>
          <w:color w:val="000000"/>
          <w:sz w:val="24"/>
          <w:szCs w:val="24"/>
          <w:bdr w:val="none" w:sz="0" w:space="0" w:color="auto" w:frame="1"/>
          <w:lang w:val="uk-UA" w:eastAsia="ru-RU"/>
        </w:rPr>
        <w:t>Аналіз</w:t>
      </w:r>
    </w:p>
    <w:p w:rsidR="00767A5C" w:rsidRPr="00947376" w:rsidRDefault="00767A5C" w:rsidP="00767A5C">
      <w:pPr>
        <w:shd w:val="clear" w:color="auto" w:fill="FFFFFF"/>
        <w:spacing w:after="0" w:line="240" w:lineRule="auto"/>
        <w:jc w:val="center"/>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b/>
          <w:bCs/>
          <w:i/>
          <w:iCs/>
          <w:color w:val="000000"/>
          <w:sz w:val="24"/>
          <w:szCs w:val="24"/>
          <w:bdr w:val="none" w:sz="0" w:space="0" w:color="auto" w:frame="1"/>
          <w:shd w:val="clear" w:color="auto" w:fill="FFFFFF"/>
          <w:lang w:val="uk-UA" w:eastAsia="ru-RU"/>
        </w:rPr>
        <w:t xml:space="preserve">регуляторного впливу до проекту регуляторного </w:t>
      </w:r>
      <w:proofErr w:type="spellStart"/>
      <w:r w:rsidRPr="00947376">
        <w:rPr>
          <w:rFonts w:ascii="Times New Roman" w:eastAsia="Times New Roman" w:hAnsi="Times New Roman" w:cs="Times New Roman"/>
          <w:b/>
          <w:bCs/>
          <w:i/>
          <w:iCs/>
          <w:color w:val="000000"/>
          <w:sz w:val="24"/>
          <w:szCs w:val="24"/>
          <w:bdr w:val="none" w:sz="0" w:space="0" w:color="auto" w:frame="1"/>
          <w:shd w:val="clear" w:color="auto" w:fill="FFFFFF"/>
          <w:lang w:val="uk-UA" w:eastAsia="ru-RU"/>
        </w:rPr>
        <w:t>акта</w:t>
      </w:r>
      <w:proofErr w:type="spellEnd"/>
      <w:r w:rsidRPr="00947376">
        <w:rPr>
          <w:rFonts w:ascii="Times New Roman" w:eastAsia="Times New Roman" w:hAnsi="Times New Roman" w:cs="Times New Roman"/>
          <w:b/>
          <w:bCs/>
          <w:i/>
          <w:iCs/>
          <w:color w:val="000000"/>
          <w:sz w:val="24"/>
          <w:szCs w:val="24"/>
          <w:bdr w:val="none" w:sz="0" w:space="0" w:color="auto" w:frame="1"/>
          <w:shd w:val="clear" w:color="auto" w:fill="FFFFFF"/>
          <w:lang w:val="uk-UA" w:eastAsia="ru-RU"/>
        </w:rPr>
        <w:t xml:space="preserve"> - рішення Решетилівської міської ради «Про затвердження Правил утримання домашніх, свійських тварин та птиці</w:t>
      </w:r>
    </w:p>
    <w:p w:rsidR="00767A5C" w:rsidRPr="00D35916" w:rsidRDefault="00767A5C" w:rsidP="00767A5C">
      <w:pPr>
        <w:shd w:val="clear" w:color="auto" w:fill="FFFFFF"/>
        <w:spacing w:after="0" w:line="240" w:lineRule="auto"/>
        <w:ind w:left="15" w:right="15" w:hanging="20"/>
        <w:jc w:val="center"/>
        <w:rPr>
          <w:rFonts w:ascii="Times New Roman" w:eastAsia="Times New Roman" w:hAnsi="Times New Roman" w:cs="Times New Roman"/>
          <w:i/>
          <w:color w:val="1D1D1B"/>
          <w:sz w:val="24"/>
          <w:szCs w:val="24"/>
          <w:lang w:eastAsia="ru-RU"/>
        </w:rPr>
      </w:pPr>
      <w:r w:rsidRPr="00D35916">
        <w:rPr>
          <w:rFonts w:ascii="Times New Roman" w:eastAsia="Times New Roman" w:hAnsi="Times New Roman" w:cs="Times New Roman"/>
          <w:b/>
          <w:bCs/>
          <w:i/>
          <w:color w:val="000000"/>
          <w:sz w:val="24"/>
          <w:szCs w:val="24"/>
          <w:bdr w:val="none" w:sz="0" w:space="0" w:color="auto" w:frame="1"/>
          <w:lang w:val="uk-UA" w:eastAsia="ru-RU"/>
        </w:rPr>
        <w:t>на території  Решетилівської міської територіальної громади»</w:t>
      </w:r>
    </w:p>
    <w:p w:rsidR="00767A5C" w:rsidRPr="00947376" w:rsidRDefault="00767A5C" w:rsidP="00767A5C">
      <w:pPr>
        <w:shd w:val="clear" w:color="auto" w:fill="FFFFFF"/>
        <w:spacing w:before="225" w:after="225" w:line="240" w:lineRule="auto"/>
        <w:ind w:left="15" w:right="15" w:hanging="20"/>
        <w:jc w:val="center"/>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1D1D1B"/>
          <w:sz w:val="24"/>
          <w:szCs w:val="24"/>
          <w:lang w:eastAsia="ru-RU"/>
        </w:rPr>
        <w:t> </w:t>
      </w:r>
    </w:p>
    <w:p w:rsidR="00767A5C" w:rsidRPr="00947376" w:rsidRDefault="00767A5C" w:rsidP="00D35916">
      <w:pPr>
        <w:shd w:val="clear" w:color="auto" w:fill="FFFFFF"/>
        <w:spacing w:after="0" w:line="240" w:lineRule="auto"/>
        <w:ind w:firstLine="567"/>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shd w:val="clear" w:color="auto" w:fill="FFFFFF"/>
          <w:lang w:val="uk-UA" w:eastAsia="ru-RU"/>
        </w:rPr>
        <w:t>Назва регуляторного акту: проект рішення Решетилівської міської ради «Про затвердження Правил утримання домашніх, свійських тварин та птиці на території  Решетилівської міської територіальної громади».</w:t>
      </w:r>
    </w:p>
    <w:p w:rsidR="00767A5C" w:rsidRPr="00947376" w:rsidRDefault="00767A5C" w:rsidP="00D35916">
      <w:pPr>
        <w:shd w:val="clear" w:color="auto" w:fill="FFFFFF"/>
        <w:spacing w:after="0" w:line="240" w:lineRule="auto"/>
        <w:ind w:firstLine="567"/>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Регуляторний орган: Решетилівська міська рада.</w:t>
      </w:r>
    </w:p>
    <w:p w:rsidR="00767A5C" w:rsidRPr="00947376" w:rsidRDefault="00767A5C" w:rsidP="00D35916">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ru-RU"/>
        </w:rPr>
      </w:pPr>
      <w:r w:rsidRPr="00947376">
        <w:rPr>
          <w:rFonts w:ascii="Times New Roman" w:eastAsia="Times New Roman" w:hAnsi="Times New Roman" w:cs="Times New Roman"/>
          <w:color w:val="000000"/>
          <w:spacing w:val="4"/>
          <w:sz w:val="24"/>
          <w:szCs w:val="24"/>
          <w:bdr w:val="none" w:sz="0" w:space="0" w:color="auto" w:frame="1"/>
          <w:shd w:val="clear" w:color="auto" w:fill="FFFFFF"/>
          <w:lang w:val="uk-UA" w:eastAsia="ru-RU"/>
        </w:rPr>
        <w:t>Розробник документа: Відділ земельних ресурсів та охорони навколишнього середовища виконавчого комітету Решетилівської міської ради.</w:t>
      </w:r>
    </w:p>
    <w:p w:rsidR="00767A5C" w:rsidRPr="00947376" w:rsidRDefault="00767A5C" w:rsidP="00D35916">
      <w:pPr>
        <w:shd w:val="clear" w:color="auto" w:fill="FFFFFF"/>
        <w:spacing w:after="0" w:line="240" w:lineRule="auto"/>
        <w:ind w:firstLine="567"/>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pacing w:val="4"/>
          <w:sz w:val="24"/>
          <w:szCs w:val="24"/>
          <w:bdr w:val="none" w:sz="0" w:space="0" w:color="auto" w:frame="1"/>
          <w:shd w:val="clear" w:color="auto" w:fill="FFFFFF"/>
          <w:lang w:val="uk-UA" w:eastAsia="ru-RU"/>
        </w:rPr>
        <w:t xml:space="preserve">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 відповідно до Методики проведення аналізу впливу регуляторного </w:t>
      </w:r>
      <w:proofErr w:type="spellStart"/>
      <w:r w:rsidRPr="00947376">
        <w:rPr>
          <w:rFonts w:ascii="Times New Roman" w:eastAsia="Times New Roman" w:hAnsi="Times New Roman" w:cs="Times New Roman"/>
          <w:color w:val="000000"/>
          <w:spacing w:val="4"/>
          <w:sz w:val="24"/>
          <w:szCs w:val="24"/>
          <w:bdr w:val="none" w:sz="0" w:space="0" w:color="auto" w:frame="1"/>
          <w:shd w:val="clear" w:color="auto" w:fill="FFFFFF"/>
          <w:lang w:val="uk-UA" w:eastAsia="ru-RU"/>
        </w:rPr>
        <w:t>акта</w:t>
      </w:r>
      <w:proofErr w:type="spellEnd"/>
      <w:r w:rsidRPr="00947376">
        <w:rPr>
          <w:rFonts w:ascii="Times New Roman" w:eastAsia="Times New Roman" w:hAnsi="Times New Roman" w:cs="Times New Roman"/>
          <w:color w:val="000000"/>
          <w:spacing w:val="4"/>
          <w:sz w:val="24"/>
          <w:szCs w:val="24"/>
          <w:bdr w:val="none" w:sz="0" w:space="0" w:color="auto" w:frame="1"/>
          <w:shd w:val="clear" w:color="auto" w:fill="FFFFFF"/>
          <w:lang w:val="uk-UA" w:eastAsia="ru-RU"/>
        </w:rPr>
        <w:t>, затвердженої Постановою Кабінету Міністрів України від 11 березня 2004 року №308 (зі змінами).</w:t>
      </w:r>
    </w:p>
    <w:p w:rsidR="00D35916" w:rsidRDefault="00D35916" w:rsidP="00D35916">
      <w:pPr>
        <w:shd w:val="clear" w:color="auto" w:fill="FFFFFF"/>
        <w:spacing w:after="0" w:line="240" w:lineRule="auto"/>
        <w:ind w:left="3120"/>
        <w:jc w:val="both"/>
        <w:rPr>
          <w:rFonts w:ascii="Times New Roman" w:eastAsia="Times New Roman" w:hAnsi="Times New Roman" w:cs="Times New Roman"/>
          <w:color w:val="000000"/>
          <w:sz w:val="24"/>
          <w:szCs w:val="24"/>
          <w:bdr w:val="none" w:sz="0" w:space="0" w:color="auto" w:frame="1"/>
          <w:lang w:val="uk-UA" w:eastAsia="ru-RU"/>
        </w:rPr>
      </w:pPr>
    </w:p>
    <w:p w:rsidR="00D35916" w:rsidRDefault="00767A5C" w:rsidP="00D35916">
      <w:pPr>
        <w:shd w:val="clear" w:color="auto" w:fill="FFFFFF"/>
        <w:spacing w:after="0" w:line="240" w:lineRule="auto"/>
        <w:ind w:left="3120"/>
        <w:jc w:val="both"/>
        <w:rPr>
          <w:rFonts w:ascii="Times New Roman" w:eastAsia="Times New Roman" w:hAnsi="Times New Roman" w:cs="Times New Roman"/>
          <w:b/>
          <w:color w:val="1D1D1B"/>
          <w:sz w:val="24"/>
          <w:szCs w:val="24"/>
          <w:lang w:eastAsia="ru-RU"/>
        </w:rPr>
      </w:pPr>
      <w:r w:rsidRPr="00D35916">
        <w:rPr>
          <w:rFonts w:ascii="Times New Roman" w:eastAsia="Times New Roman" w:hAnsi="Times New Roman" w:cs="Times New Roman"/>
          <w:b/>
          <w:color w:val="000000"/>
          <w:sz w:val="24"/>
          <w:szCs w:val="24"/>
          <w:bdr w:val="none" w:sz="0" w:space="0" w:color="auto" w:frame="1"/>
          <w:lang w:val="uk-UA" w:eastAsia="ru-RU"/>
        </w:rPr>
        <w:t>І.  ВИЗНАЧЕННЯ ПРОБЛЕМИ</w:t>
      </w:r>
    </w:p>
    <w:p w:rsidR="00D35916" w:rsidRDefault="00D35916" w:rsidP="00D35916">
      <w:pPr>
        <w:shd w:val="clear" w:color="auto" w:fill="FFFFFF"/>
        <w:spacing w:after="0" w:line="240" w:lineRule="auto"/>
        <w:ind w:left="3120"/>
        <w:jc w:val="both"/>
        <w:rPr>
          <w:rFonts w:ascii="Times New Roman" w:eastAsia="Times New Roman" w:hAnsi="Times New Roman" w:cs="Times New Roman"/>
          <w:b/>
          <w:color w:val="1D1D1B"/>
          <w:sz w:val="24"/>
          <w:szCs w:val="24"/>
          <w:lang w:eastAsia="ru-RU"/>
        </w:rPr>
      </w:pPr>
    </w:p>
    <w:p w:rsidR="00767A5C" w:rsidRPr="00D35916" w:rsidRDefault="00767A5C" w:rsidP="00D35916">
      <w:pPr>
        <w:shd w:val="clear" w:color="auto" w:fill="FFFFFF"/>
        <w:spacing w:after="0" w:line="240" w:lineRule="auto"/>
        <w:ind w:firstLine="567"/>
        <w:jc w:val="both"/>
        <w:rPr>
          <w:rFonts w:ascii="Times New Roman" w:eastAsia="Times New Roman" w:hAnsi="Times New Roman" w:cs="Times New Roman"/>
          <w:b/>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 xml:space="preserve">На сьогодні в Решетилівській міській територіальній громаді існують проблеми, пов’язані з неналежним утриманням домашніх тварин. Має місце безконтрольне знаходження домашніх собак та котів на </w:t>
      </w:r>
      <w:proofErr w:type="spellStart"/>
      <w:r w:rsidRPr="00947376">
        <w:rPr>
          <w:rFonts w:ascii="Times New Roman" w:eastAsia="Times New Roman" w:hAnsi="Times New Roman" w:cs="Times New Roman"/>
          <w:color w:val="000000"/>
          <w:sz w:val="24"/>
          <w:szCs w:val="24"/>
          <w:bdr w:val="none" w:sz="0" w:space="0" w:color="auto" w:frame="1"/>
          <w:lang w:val="uk-UA" w:eastAsia="ru-RU"/>
        </w:rPr>
        <w:t>самовигулі</w:t>
      </w:r>
      <w:proofErr w:type="spellEnd"/>
      <w:r w:rsidRPr="00947376">
        <w:rPr>
          <w:rFonts w:ascii="Times New Roman" w:eastAsia="Times New Roman" w:hAnsi="Times New Roman" w:cs="Times New Roman"/>
          <w:color w:val="000000"/>
          <w:sz w:val="24"/>
          <w:szCs w:val="24"/>
          <w:bdr w:val="none" w:sz="0" w:space="0" w:color="auto" w:frame="1"/>
          <w:lang w:val="uk-UA" w:eastAsia="ru-RU"/>
        </w:rPr>
        <w:t xml:space="preserve"> без супроводу власника, проявлення тваринами агресивної поведінки. </w:t>
      </w:r>
      <w:r w:rsidRPr="00AB7F47">
        <w:rPr>
          <w:rFonts w:ascii="Times New Roman" w:eastAsia="Times New Roman" w:hAnsi="Times New Roman" w:cs="Times New Roman"/>
          <w:sz w:val="24"/>
          <w:szCs w:val="24"/>
          <w:bdr w:val="none" w:sz="0" w:space="0" w:color="auto" w:frame="1"/>
          <w:lang w:val="uk-UA" w:eastAsia="ru-RU"/>
        </w:rPr>
        <w:t>Так на протязі 2024 року надійшло 40 скарг на напади тварин.</w:t>
      </w:r>
    </w:p>
    <w:p w:rsidR="00767A5C" w:rsidRPr="00767A5C" w:rsidRDefault="00767A5C" w:rsidP="00D3591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AB7F47">
        <w:rPr>
          <w:rFonts w:ascii="Times New Roman" w:eastAsia="Times New Roman" w:hAnsi="Times New Roman" w:cs="Times New Roman"/>
          <w:sz w:val="24"/>
          <w:szCs w:val="24"/>
          <w:bdr w:val="none" w:sz="0" w:space="0" w:color="auto" w:frame="1"/>
          <w:lang w:val="uk-UA" w:eastAsia="ru-RU"/>
        </w:rPr>
        <w:t xml:space="preserve">У ході розгляду яких було встановлено, що 30 скарг були на тварин які не є безпритульними і мають власників та перебувають на </w:t>
      </w:r>
      <w:proofErr w:type="spellStart"/>
      <w:r w:rsidRPr="00AB7F47">
        <w:rPr>
          <w:rFonts w:ascii="Times New Roman" w:eastAsia="Times New Roman" w:hAnsi="Times New Roman" w:cs="Times New Roman"/>
          <w:sz w:val="24"/>
          <w:szCs w:val="24"/>
          <w:bdr w:val="none" w:sz="0" w:space="0" w:color="auto" w:frame="1"/>
          <w:lang w:val="uk-UA" w:eastAsia="ru-RU"/>
        </w:rPr>
        <w:t>самовигулі</w:t>
      </w:r>
      <w:proofErr w:type="spellEnd"/>
      <w:r w:rsidRPr="00AB7F47">
        <w:rPr>
          <w:rFonts w:ascii="Times New Roman" w:eastAsia="Times New Roman" w:hAnsi="Times New Roman" w:cs="Times New Roman"/>
          <w:sz w:val="24"/>
          <w:szCs w:val="24"/>
          <w:bdr w:val="none" w:sz="0" w:space="0" w:color="auto" w:frame="1"/>
          <w:lang w:val="uk-UA" w:eastAsia="ru-RU"/>
        </w:rPr>
        <w:t xml:space="preserve">. Власників тварин було </w:t>
      </w:r>
      <w:proofErr w:type="spellStart"/>
      <w:r w:rsidRPr="00AB7F47">
        <w:rPr>
          <w:rFonts w:ascii="Times New Roman" w:eastAsia="Times New Roman" w:hAnsi="Times New Roman" w:cs="Times New Roman"/>
          <w:sz w:val="24"/>
          <w:szCs w:val="24"/>
          <w:bdr w:val="none" w:sz="0" w:space="0" w:color="auto" w:frame="1"/>
          <w:lang w:val="uk-UA" w:eastAsia="ru-RU"/>
        </w:rPr>
        <w:t>попереджено</w:t>
      </w:r>
      <w:proofErr w:type="spellEnd"/>
      <w:r w:rsidRPr="00AB7F47">
        <w:rPr>
          <w:rFonts w:ascii="Times New Roman" w:eastAsia="Times New Roman" w:hAnsi="Times New Roman" w:cs="Times New Roman"/>
          <w:sz w:val="24"/>
          <w:szCs w:val="24"/>
          <w:bdr w:val="none" w:sz="0" w:space="0" w:color="auto" w:frame="1"/>
          <w:lang w:val="uk-UA" w:eastAsia="ru-RU"/>
        </w:rPr>
        <w:t xml:space="preserve"> про необхідність належного утримання тварин. </w:t>
      </w:r>
    </w:p>
    <w:p w:rsidR="00767A5C" w:rsidRPr="00947376" w:rsidRDefault="00767A5C" w:rsidP="00D35916">
      <w:pPr>
        <w:shd w:val="clear" w:color="auto" w:fill="FFFFFF"/>
        <w:spacing w:after="0" w:line="240" w:lineRule="auto"/>
        <w:ind w:left="15" w:right="15" w:firstLine="552"/>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Деякі мешканці громади, при народженні у їх домашніх тварин потомства, викидають його на вулицю, поповнюючи ряди безпритульних тварин, тим самим погіршуючи епідеміологічну ситуацію в громаді, що в свою чергу сприяє виникненню епізоотій, створює загрози до мешканців громади. Все це призводить до поступового росту кількості безпритульних тварин, збільшення кількості нападів собак на людей, та інших тварин, погіршення санітарного стану території громади. Через відсутність реєстрації тварин, неможливо встановити власника тварини, що загубилася.</w:t>
      </w:r>
    </w:p>
    <w:p w:rsidR="00767A5C" w:rsidRPr="00947376" w:rsidRDefault="00767A5C" w:rsidP="00D35916">
      <w:pPr>
        <w:shd w:val="clear" w:color="auto" w:fill="FFFFFF"/>
        <w:spacing w:after="0" w:line="240" w:lineRule="auto"/>
        <w:ind w:left="15" w:firstLine="552"/>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Не поодинокими є випадки жорстокого поводження власників з домашніми тваринами.</w:t>
      </w:r>
    </w:p>
    <w:p w:rsidR="00767A5C" w:rsidRPr="00947376" w:rsidRDefault="00767A5C" w:rsidP="00D35916">
      <w:pPr>
        <w:shd w:val="clear" w:color="auto" w:fill="FFFFFF"/>
        <w:spacing w:after="0" w:line="240" w:lineRule="auto"/>
        <w:ind w:left="15" w:right="15" w:firstLine="552"/>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Таким чином основними проблемами, які необхідно вирішити шляхом прийняття даного регуляторного акту є:</w:t>
      </w:r>
    </w:p>
    <w:p w:rsidR="00767A5C" w:rsidRPr="00947376" w:rsidRDefault="00767A5C" w:rsidP="00D35916">
      <w:pPr>
        <w:numPr>
          <w:ilvl w:val="0"/>
          <w:numId w:val="1"/>
        </w:numPr>
        <w:shd w:val="clear" w:color="auto" w:fill="FFFFFF"/>
        <w:spacing w:after="0" w:line="240" w:lineRule="auto"/>
        <w:ind w:left="915" w:right="465"/>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 xml:space="preserve">збільшення  популяції безпритульних тварин </w:t>
      </w:r>
      <w:r w:rsidR="00D35916">
        <w:rPr>
          <w:rFonts w:ascii="Times New Roman" w:eastAsia="Times New Roman" w:hAnsi="Times New Roman" w:cs="Times New Roman"/>
          <w:color w:val="000000"/>
          <w:sz w:val="24"/>
          <w:szCs w:val="24"/>
          <w:bdr w:val="none" w:sz="0" w:space="0" w:color="auto" w:frame="1"/>
          <w:lang w:val="uk-UA" w:eastAsia="ru-RU"/>
        </w:rPr>
        <w:t>шляхом</w:t>
      </w:r>
      <w:r w:rsidRPr="00947376">
        <w:rPr>
          <w:rFonts w:ascii="Times New Roman" w:eastAsia="Times New Roman" w:hAnsi="Times New Roman" w:cs="Times New Roman"/>
          <w:color w:val="000000"/>
          <w:sz w:val="24"/>
          <w:szCs w:val="24"/>
          <w:bdr w:val="none" w:sz="0" w:space="0" w:color="auto" w:frame="1"/>
          <w:lang w:val="uk-UA" w:eastAsia="ru-RU"/>
        </w:rPr>
        <w:t xml:space="preserve"> викинутих, або загублених домашніх тварин;</w:t>
      </w:r>
    </w:p>
    <w:p w:rsidR="00767A5C" w:rsidRPr="00947376" w:rsidRDefault="00767A5C" w:rsidP="00D35916">
      <w:pPr>
        <w:numPr>
          <w:ilvl w:val="0"/>
          <w:numId w:val="2"/>
        </w:numPr>
        <w:shd w:val="clear" w:color="auto" w:fill="FFFFFF"/>
        <w:spacing w:after="0" w:line="240" w:lineRule="auto"/>
        <w:ind w:left="945" w:right="450"/>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неналежне утримання домашніх тварин, що погіршує санітарно-епідеміологічний стан в громаді (</w:t>
      </w:r>
      <w:proofErr w:type="spellStart"/>
      <w:r w:rsidRPr="00947376">
        <w:rPr>
          <w:rFonts w:ascii="Times New Roman" w:eastAsia="Times New Roman" w:hAnsi="Times New Roman" w:cs="Times New Roman"/>
          <w:color w:val="000000"/>
          <w:sz w:val="24"/>
          <w:szCs w:val="24"/>
          <w:bdr w:val="none" w:sz="0" w:space="0" w:color="auto" w:frame="1"/>
          <w:lang w:val="uk-UA" w:eastAsia="ru-RU"/>
        </w:rPr>
        <w:t>самовигул</w:t>
      </w:r>
      <w:proofErr w:type="spellEnd"/>
      <w:r w:rsidRPr="00947376">
        <w:rPr>
          <w:rFonts w:ascii="Times New Roman" w:eastAsia="Times New Roman" w:hAnsi="Times New Roman" w:cs="Times New Roman"/>
          <w:color w:val="000000"/>
          <w:sz w:val="24"/>
          <w:szCs w:val="24"/>
          <w:bdr w:val="none" w:sz="0" w:space="0" w:color="auto" w:frame="1"/>
          <w:lang w:val="uk-UA" w:eastAsia="ru-RU"/>
        </w:rPr>
        <w:t xml:space="preserve"> домашніх тварин, забруднення дитячих </w:t>
      </w:r>
      <w:r w:rsidR="00D35916">
        <w:rPr>
          <w:rFonts w:ascii="Times New Roman" w:eastAsia="Times New Roman" w:hAnsi="Times New Roman" w:cs="Times New Roman"/>
          <w:color w:val="000000"/>
          <w:sz w:val="24"/>
          <w:szCs w:val="24"/>
          <w:bdr w:val="none" w:sz="0" w:space="0" w:color="auto" w:frame="1"/>
          <w:lang w:val="uk-UA" w:eastAsia="ru-RU"/>
        </w:rPr>
        <w:t>майданчиків</w:t>
      </w:r>
      <w:r w:rsidRPr="00947376">
        <w:rPr>
          <w:rFonts w:ascii="Times New Roman" w:eastAsia="Times New Roman" w:hAnsi="Times New Roman" w:cs="Times New Roman"/>
          <w:color w:val="000000"/>
          <w:sz w:val="24"/>
          <w:szCs w:val="24"/>
          <w:bdr w:val="none" w:sz="0" w:space="0" w:color="auto" w:frame="1"/>
          <w:lang w:val="uk-UA" w:eastAsia="ru-RU"/>
        </w:rPr>
        <w:t>, клумб, газонів, тротуарів екскрементами тварин, несвоєчасне їх щеплення);</w:t>
      </w:r>
    </w:p>
    <w:p w:rsidR="00767A5C" w:rsidRPr="00947376" w:rsidRDefault="00767A5C" w:rsidP="00D35916">
      <w:pPr>
        <w:numPr>
          <w:ilvl w:val="0"/>
          <w:numId w:val="2"/>
        </w:numPr>
        <w:shd w:val="clear" w:color="auto" w:fill="FFFFFF"/>
        <w:spacing w:after="0" w:line="240" w:lineRule="auto"/>
        <w:ind w:left="945" w:right="450"/>
        <w:jc w:val="both"/>
        <w:rPr>
          <w:rFonts w:ascii="Times New Roman" w:eastAsia="Times New Roman" w:hAnsi="Times New Roman" w:cs="Times New Roman"/>
          <w:color w:val="1D1D1B"/>
          <w:sz w:val="24"/>
          <w:szCs w:val="24"/>
          <w:lang w:eastAsia="ru-RU"/>
        </w:rPr>
      </w:pPr>
      <w:r w:rsidRPr="00947376">
        <w:rPr>
          <w:rFonts w:ascii="Times New Roman" w:eastAsia="Times New Roman" w:hAnsi="Times New Roman" w:cs="Times New Roman"/>
          <w:color w:val="000000"/>
          <w:sz w:val="24"/>
          <w:szCs w:val="24"/>
          <w:bdr w:val="none" w:sz="0" w:space="0" w:color="auto" w:frame="1"/>
          <w:lang w:val="uk-UA" w:eastAsia="ru-RU"/>
        </w:rPr>
        <w:t>утримання домашніх тварин в умовах, що не </w:t>
      </w:r>
      <w:r w:rsidRPr="00947376">
        <w:rPr>
          <w:rFonts w:ascii="Times New Roman" w:eastAsia="Times New Roman" w:hAnsi="Times New Roman" w:cs="Times New Roman"/>
          <w:color w:val="1D1D1B"/>
          <w:sz w:val="24"/>
          <w:szCs w:val="24"/>
          <w:bdr w:val="none" w:sz="0" w:space="0" w:color="auto" w:frame="1"/>
          <w:lang w:val="uk-UA" w:eastAsia="ru-RU"/>
        </w:rPr>
        <w:t>відповідають вимогам</w:t>
      </w:r>
      <w:r w:rsidRPr="00947376">
        <w:rPr>
          <w:rFonts w:ascii="Times New Roman" w:eastAsia="Times New Roman" w:hAnsi="Times New Roman" w:cs="Times New Roman"/>
          <w:color w:val="1D1D1B"/>
          <w:sz w:val="24"/>
          <w:szCs w:val="24"/>
          <w:bdr w:val="none" w:sz="0" w:space="0" w:color="auto" w:frame="1"/>
          <w:lang w:eastAsia="ru-RU"/>
        </w:rPr>
        <w:t> норм</w:t>
      </w:r>
      <w:r w:rsidRPr="00947376">
        <w:rPr>
          <w:rFonts w:ascii="Times New Roman" w:eastAsia="Times New Roman" w:hAnsi="Times New Roman" w:cs="Times New Roman"/>
          <w:color w:val="000000"/>
          <w:sz w:val="24"/>
          <w:szCs w:val="24"/>
          <w:bdr w:val="none" w:sz="0" w:space="0" w:color="auto" w:frame="1"/>
          <w:lang w:val="uk-UA" w:eastAsia="ru-RU"/>
        </w:rPr>
        <w:t> Закону України «Про захист тварин від жорстокого поводження».</w:t>
      </w:r>
    </w:p>
    <w:p w:rsidR="00767A5C" w:rsidRPr="00947376" w:rsidRDefault="00767A5C" w:rsidP="00D35916">
      <w:pPr>
        <w:shd w:val="clear" w:color="auto" w:fill="FFFFFF"/>
        <w:spacing w:after="0" w:line="240" w:lineRule="auto"/>
        <w:ind w:right="15" w:firstLine="567"/>
        <w:jc w:val="both"/>
        <w:rPr>
          <w:rFonts w:ascii="Times New Roman" w:eastAsia="Times New Roman" w:hAnsi="Times New Roman" w:cs="Times New Roman"/>
          <w:color w:val="1D1D1B"/>
          <w:sz w:val="26"/>
          <w:szCs w:val="26"/>
          <w:lang w:eastAsia="ru-RU"/>
        </w:rPr>
      </w:pPr>
      <w:r w:rsidRPr="00947376">
        <w:rPr>
          <w:rFonts w:ascii="Times New Roman" w:eastAsia="Times New Roman" w:hAnsi="Times New Roman" w:cs="Times New Roman"/>
          <w:color w:val="000000"/>
          <w:sz w:val="24"/>
          <w:szCs w:val="24"/>
          <w:bdr w:val="none" w:sz="0" w:space="0" w:color="auto" w:frame="1"/>
          <w:lang w:val="uk-UA" w:eastAsia="ru-RU"/>
        </w:rPr>
        <w:t>Відповідно до пункту 2 статті 9 Закону України «Про захист тварин від жорстокого поводження» правила утримання домашніх тварин встановлюються органами місцевого самоврядування.</w:t>
      </w:r>
    </w:p>
    <w:p w:rsidR="00767A5C" w:rsidRPr="00581A35" w:rsidRDefault="00767A5C" w:rsidP="00D35916">
      <w:pPr>
        <w:shd w:val="clear" w:color="auto" w:fill="FFFFFF"/>
        <w:spacing w:after="0" w:line="240" w:lineRule="auto"/>
        <w:ind w:right="15" w:firstLine="56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lastRenderedPageBreak/>
        <w:t>Але на місцевому рівні відсутній нормативний документ, який визначає Правила утримання домашніх</w:t>
      </w:r>
      <w:r w:rsidR="00D35916">
        <w:rPr>
          <w:rFonts w:ascii="Times New Roman" w:eastAsia="Times New Roman" w:hAnsi="Times New Roman" w:cs="Times New Roman"/>
          <w:color w:val="000000"/>
          <w:sz w:val="24"/>
          <w:szCs w:val="24"/>
          <w:bdr w:val="none" w:sz="0" w:space="0" w:color="auto" w:frame="1"/>
          <w:lang w:val="uk-UA" w:eastAsia="ru-RU"/>
        </w:rPr>
        <w:t>, свійських</w:t>
      </w:r>
      <w:r w:rsidRPr="00581A35">
        <w:rPr>
          <w:rFonts w:ascii="Times New Roman" w:eastAsia="Times New Roman" w:hAnsi="Times New Roman" w:cs="Times New Roman"/>
          <w:color w:val="000000"/>
          <w:sz w:val="24"/>
          <w:szCs w:val="24"/>
          <w:bdr w:val="none" w:sz="0" w:space="0" w:color="auto" w:frame="1"/>
          <w:lang w:val="uk-UA" w:eastAsia="ru-RU"/>
        </w:rPr>
        <w:t xml:space="preserve"> тварин </w:t>
      </w:r>
      <w:r w:rsidR="00D35916">
        <w:rPr>
          <w:rFonts w:ascii="Times New Roman" w:eastAsia="Times New Roman" w:hAnsi="Times New Roman" w:cs="Times New Roman"/>
          <w:color w:val="000000"/>
          <w:sz w:val="24"/>
          <w:szCs w:val="24"/>
          <w:bdr w:val="none" w:sz="0" w:space="0" w:color="auto" w:frame="1"/>
          <w:lang w:val="uk-UA" w:eastAsia="ru-RU"/>
        </w:rPr>
        <w:t xml:space="preserve">та птиці </w:t>
      </w:r>
      <w:r w:rsidRPr="00581A35">
        <w:rPr>
          <w:rFonts w:ascii="Times New Roman" w:eastAsia="Times New Roman" w:hAnsi="Times New Roman" w:cs="Times New Roman"/>
          <w:color w:val="000000"/>
          <w:sz w:val="24"/>
          <w:szCs w:val="24"/>
          <w:bdr w:val="none" w:sz="0" w:space="0" w:color="auto" w:frame="1"/>
          <w:lang w:val="uk-UA" w:eastAsia="ru-RU"/>
        </w:rPr>
        <w:t>на території населених пунктів Решетилівської міської територіальної громади.</w:t>
      </w:r>
    </w:p>
    <w:p w:rsidR="00767A5C" w:rsidRPr="00581A35" w:rsidRDefault="00767A5C" w:rsidP="00D35916">
      <w:pPr>
        <w:shd w:val="clear" w:color="auto" w:fill="FFFFFF"/>
        <w:spacing w:after="0" w:line="240" w:lineRule="auto"/>
        <w:ind w:firstLine="56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Цей регуляторний акт направлено на забезпечення дотримання вимог законодавства України та врегулювання правових відносин між органами місцевого самоврядування, мешканцями, суб’єктами господарювання, комунальними підприємствами та іншими суб’єктами, що утримують тварин.</w:t>
      </w:r>
    </w:p>
    <w:p w:rsidR="00767A5C" w:rsidRPr="00581A35" w:rsidRDefault="00767A5C" w:rsidP="00D35916">
      <w:pPr>
        <w:shd w:val="clear" w:color="auto" w:fill="FFFFFF"/>
        <w:spacing w:after="0" w:line="240" w:lineRule="auto"/>
        <w:ind w:right="15" w:firstLine="56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 xml:space="preserve">Запровадження запропонованого регуляторного </w:t>
      </w:r>
      <w:proofErr w:type="spellStart"/>
      <w:r w:rsidRPr="00581A35">
        <w:rPr>
          <w:rFonts w:ascii="Times New Roman" w:eastAsia="Times New Roman" w:hAnsi="Times New Roman" w:cs="Times New Roman"/>
          <w:color w:val="000000"/>
          <w:sz w:val="24"/>
          <w:szCs w:val="24"/>
          <w:bdr w:val="none" w:sz="0" w:space="0" w:color="auto" w:frame="1"/>
          <w:lang w:val="uk-UA" w:eastAsia="ru-RU"/>
        </w:rPr>
        <w:t>акта</w:t>
      </w:r>
      <w:proofErr w:type="spellEnd"/>
      <w:r w:rsidRPr="00581A35">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581A35">
        <w:rPr>
          <w:rFonts w:ascii="Times New Roman" w:eastAsia="Times New Roman" w:hAnsi="Times New Roman" w:cs="Times New Roman"/>
          <w:color w:val="000000"/>
          <w:sz w:val="24"/>
          <w:szCs w:val="24"/>
          <w:bdr w:val="none" w:sz="0" w:space="0" w:color="auto" w:frame="1"/>
          <w:lang w:val="uk-UA" w:eastAsia="ru-RU"/>
        </w:rPr>
        <w:t>надасть</w:t>
      </w:r>
      <w:proofErr w:type="spellEnd"/>
      <w:r w:rsidRPr="00581A35">
        <w:rPr>
          <w:rFonts w:ascii="Times New Roman" w:eastAsia="Times New Roman" w:hAnsi="Times New Roman" w:cs="Times New Roman"/>
          <w:color w:val="000000"/>
          <w:sz w:val="24"/>
          <w:szCs w:val="24"/>
          <w:bdr w:val="none" w:sz="0" w:space="0" w:color="auto" w:frame="1"/>
          <w:lang w:val="uk-UA" w:eastAsia="ru-RU"/>
        </w:rPr>
        <w:t xml:space="preserve"> можливість створити умови для належної життєдіяльності мешканців громади, забезпечить поліпшення санітарного та епізоотичного стану, змінить громадську думку на користь цивілізованого, гуманного та етичного ставлення до тварин, що вплине на виховання зростаючого покоління й мешканців громади та підвищення моральної відповідальності в суспільстві, сприятиме врегулюванню питань нападів безпритульних тварин (собак), посиленню контролю за дотриманням вимог нормативно-правових актів щодо утримання домашніх</w:t>
      </w:r>
      <w:r w:rsidR="00D35916">
        <w:rPr>
          <w:rFonts w:ascii="Times New Roman" w:eastAsia="Times New Roman" w:hAnsi="Times New Roman" w:cs="Times New Roman"/>
          <w:color w:val="000000"/>
          <w:sz w:val="24"/>
          <w:szCs w:val="24"/>
          <w:bdr w:val="none" w:sz="0" w:space="0" w:color="auto" w:frame="1"/>
          <w:lang w:val="uk-UA" w:eastAsia="ru-RU"/>
        </w:rPr>
        <w:t>,</w:t>
      </w:r>
      <w:r w:rsidRPr="00581A35">
        <w:rPr>
          <w:rFonts w:ascii="Times New Roman" w:eastAsia="Times New Roman" w:hAnsi="Times New Roman" w:cs="Times New Roman"/>
          <w:color w:val="000000"/>
          <w:sz w:val="24"/>
          <w:szCs w:val="24"/>
          <w:bdr w:val="none" w:sz="0" w:space="0" w:color="auto" w:frame="1"/>
          <w:lang w:val="uk-UA" w:eastAsia="ru-RU"/>
        </w:rPr>
        <w:t xml:space="preserve"> </w:t>
      </w:r>
      <w:r w:rsidR="00D35916">
        <w:rPr>
          <w:rFonts w:ascii="Times New Roman" w:eastAsia="Times New Roman" w:hAnsi="Times New Roman" w:cs="Times New Roman"/>
          <w:color w:val="000000"/>
          <w:sz w:val="24"/>
          <w:szCs w:val="24"/>
          <w:bdr w:val="none" w:sz="0" w:space="0" w:color="auto" w:frame="1"/>
          <w:lang w:val="uk-UA" w:eastAsia="ru-RU"/>
        </w:rPr>
        <w:t>свійських</w:t>
      </w:r>
      <w:r w:rsidR="00D35916" w:rsidRPr="00581A35">
        <w:rPr>
          <w:rFonts w:ascii="Times New Roman" w:eastAsia="Times New Roman" w:hAnsi="Times New Roman" w:cs="Times New Roman"/>
          <w:color w:val="000000"/>
          <w:sz w:val="24"/>
          <w:szCs w:val="24"/>
          <w:bdr w:val="none" w:sz="0" w:space="0" w:color="auto" w:frame="1"/>
          <w:lang w:val="uk-UA" w:eastAsia="ru-RU"/>
        </w:rPr>
        <w:t xml:space="preserve"> тварин </w:t>
      </w:r>
      <w:r w:rsidR="00D35916">
        <w:rPr>
          <w:rFonts w:ascii="Times New Roman" w:eastAsia="Times New Roman" w:hAnsi="Times New Roman" w:cs="Times New Roman"/>
          <w:color w:val="000000"/>
          <w:sz w:val="24"/>
          <w:szCs w:val="24"/>
          <w:bdr w:val="none" w:sz="0" w:space="0" w:color="auto" w:frame="1"/>
          <w:lang w:val="uk-UA" w:eastAsia="ru-RU"/>
        </w:rPr>
        <w:t xml:space="preserve">та птиці </w:t>
      </w:r>
      <w:r w:rsidRPr="00581A35">
        <w:rPr>
          <w:rFonts w:ascii="Times New Roman" w:eastAsia="Times New Roman" w:hAnsi="Times New Roman" w:cs="Times New Roman"/>
          <w:color w:val="000000"/>
          <w:sz w:val="24"/>
          <w:szCs w:val="24"/>
          <w:bdr w:val="none" w:sz="0" w:space="0" w:color="auto" w:frame="1"/>
          <w:lang w:val="uk-UA" w:eastAsia="ru-RU"/>
        </w:rPr>
        <w:t>на території населених пунктів Решетилівської міської територіальної громади.</w:t>
      </w:r>
    </w:p>
    <w:p w:rsidR="00767A5C" w:rsidRPr="00581A35" w:rsidRDefault="00767A5C" w:rsidP="00D35916">
      <w:pPr>
        <w:shd w:val="clear" w:color="auto" w:fill="FFFFFF"/>
        <w:spacing w:after="0" w:line="240" w:lineRule="auto"/>
        <w:ind w:right="15" w:firstLine="56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 xml:space="preserve">До збільшення кількості безпритульних тварин могла привести низька відповідальність мешканців, суб’єктів господарювання </w:t>
      </w:r>
      <w:r w:rsidR="00D35916">
        <w:rPr>
          <w:rFonts w:ascii="Times New Roman" w:eastAsia="Times New Roman" w:hAnsi="Times New Roman" w:cs="Times New Roman"/>
          <w:color w:val="000000"/>
          <w:sz w:val="24"/>
          <w:szCs w:val="24"/>
          <w:bdr w:val="none" w:sz="0" w:space="0" w:color="auto" w:frame="1"/>
          <w:lang w:val="uk-UA" w:eastAsia="ru-RU"/>
        </w:rPr>
        <w:t xml:space="preserve">та </w:t>
      </w:r>
      <w:r w:rsidRPr="00581A35">
        <w:rPr>
          <w:rFonts w:ascii="Times New Roman" w:eastAsia="Times New Roman" w:hAnsi="Times New Roman" w:cs="Times New Roman"/>
          <w:color w:val="000000"/>
          <w:sz w:val="24"/>
          <w:szCs w:val="24"/>
          <w:bdr w:val="none" w:sz="0" w:space="0" w:color="auto" w:frame="1"/>
          <w:lang w:val="uk-UA" w:eastAsia="ru-RU"/>
        </w:rPr>
        <w:t>власників домашніх тварин.</w:t>
      </w:r>
    </w:p>
    <w:p w:rsidR="00767A5C" w:rsidRPr="00581A35" w:rsidRDefault="00767A5C" w:rsidP="00D35916">
      <w:pPr>
        <w:shd w:val="clear" w:color="auto" w:fill="FFFFFF"/>
        <w:spacing w:after="0" w:line="240" w:lineRule="auto"/>
        <w:ind w:right="15" w:firstLine="56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 xml:space="preserve">Дія регуляторного </w:t>
      </w:r>
      <w:proofErr w:type="spellStart"/>
      <w:r w:rsidRPr="00581A35">
        <w:rPr>
          <w:rFonts w:ascii="Times New Roman" w:eastAsia="Times New Roman" w:hAnsi="Times New Roman" w:cs="Times New Roman"/>
          <w:color w:val="000000"/>
          <w:sz w:val="24"/>
          <w:szCs w:val="24"/>
          <w:bdr w:val="none" w:sz="0" w:space="0" w:color="auto" w:frame="1"/>
          <w:lang w:val="uk-UA" w:eastAsia="ru-RU"/>
        </w:rPr>
        <w:t>акта</w:t>
      </w:r>
      <w:proofErr w:type="spellEnd"/>
      <w:r w:rsidRPr="00581A35">
        <w:rPr>
          <w:rFonts w:ascii="Times New Roman" w:eastAsia="Times New Roman" w:hAnsi="Times New Roman" w:cs="Times New Roman"/>
          <w:color w:val="000000"/>
          <w:sz w:val="24"/>
          <w:szCs w:val="24"/>
          <w:bdr w:val="none" w:sz="0" w:space="0" w:color="auto" w:frame="1"/>
          <w:lang w:val="uk-UA" w:eastAsia="ru-RU"/>
        </w:rPr>
        <w:t xml:space="preserve"> буде розповсюджуватися на власників тварин - мешканців громади та суб’єктів господарювання.</w:t>
      </w:r>
    </w:p>
    <w:p w:rsidR="00767A5C" w:rsidRPr="00581A35" w:rsidRDefault="00767A5C" w:rsidP="00D35916">
      <w:pPr>
        <w:shd w:val="clear" w:color="auto" w:fill="FFFFFF"/>
        <w:spacing w:after="0" w:line="240" w:lineRule="auto"/>
        <w:ind w:left="120" w:right="165" w:firstLine="447"/>
        <w:jc w:val="both"/>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 xml:space="preserve">Основні групи (підгрупи), на які впливає проблема та яку передбачається розв’язати шляхом прийняття регуляторного </w:t>
      </w:r>
      <w:proofErr w:type="spellStart"/>
      <w:r w:rsidRPr="00581A35">
        <w:rPr>
          <w:rFonts w:ascii="Times New Roman" w:eastAsia="Times New Roman" w:hAnsi="Times New Roman" w:cs="Times New Roman"/>
          <w:color w:val="000000"/>
          <w:sz w:val="24"/>
          <w:szCs w:val="24"/>
          <w:bdr w:val="none" w:sz="0" w:space="0" w:color="auto" w:frame="1"/>
          <w:lang w:val="uk-UA" w:eastAsia="ru-RU"/>
        </w:rPr>
        <w:t>акта</w:t>
      </w:r>
      <w:proofErr w:type="spellEnd"/>
      <w:r w:rsidRPr="00581A35">
        <w:rPr>
          <w:rFonts w:ascii="Times New Roman" w:eastAsia="Times New Roman" w:hAnsi="Times New Roman" w:cs="Times New Roman"/>
          <w:color w:val="000000"/>
          <w:sz w:val="24"/>
          <w:szCs w:val="24"/>
          <w:bdr w:val="none" w:sz="0" w:space="0" w:color="auto" w:frame="1"/>
          <w:lang w:val="uk-UA" w:eastAsia="ru-RU"/>
        </w:rPr>
        <w:t>.</w:t>
      </w:r>
    </w:p>
    <w:p w:rsidR="00767A5C" w:rsidRPr="00581A35" w:rsidRDefault="00767A5C" w:rsidP="00767A5C">
      <w:pPr>
        <w:shd w:val="clear" w:color="auto" w:fill="FFFFFF"/>
        <w:spacing w:after="0" w:line="240" w:lineRule="auto"/>
        <w:jc w:val="right"/>
        <w:rPr>
          <w:rFonts w:ascii="Times New Roman" w:eastAsia="Times New Roman" w:hAnsi="Times New Roman" w:cs="Times New Roman"/>
          <w:color w:val="1D1D1B"/>
          <w:sz w:val="26"/>
          <w:szCs w:val="26"/>
          <w:lang w:eastAsia="ru-RU"/>
        </w:rPr>
      </w:pPr>
      <w:r w:rsidRPr="00581A35">
        <w:rPr>
          <w:rFonts w:ascii="Times New Roman" w:eastAsia="Times New Roman" w:hAnsi="Times New Roman" w:cs="Times New Roman"/>
          <w:color w:val="000000"/>
          <w:sz w:val="24"/>
          <w:szCs w:val="24"/>
          <w:bdr w:val="none" w:sz="0" w:space="0" w:color="auto" w:frame="1"/>
          <w:lang w:val="uk-UA" w:eastAsia="ru-RU"/>
        </w:rPr>
        <w:t>Таблиця 1</w:t>
      </w:r>
    </w:p>
    <w:tbl>
      <w:tblPr>
        <w:tblW w:w="12713" w:type="dxa"/>
        <w:tblCellMar>
          <w:left w:w="0" w:type="dxa"/>
          <w:right w:w="0" w:type="dxa"/>
        </w:tblCellMar>
        <w:tblLook w:val="04A0" w:firstRow="1" w:lastRow="0" w:firstColumn="1" w:lastColumn="0" w:noHBand="0" w:noVBand="1"/>
      </w:tblPr>
      <w:tblGrid>
        <w:gridCol w:w="5167"/>
        <w:gridCol w:w="4890"/>
        <w:gridCol w:w="2656"/>
      </w:tblGrid>
      <w:tr w:rsidR="00767A5C" w:rsidRPr="00C810F6" w:rsidTr="00D35916">
        <w:trPr>
          <w:trHeight w:val="570"/>
        </w:trPr>
        <w:tc>
          <w:tcPr>
            <w:tcW w:w="516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Групи (підгрупи)</w:t>
            </w:r>
          </w:p>
        </w:tc>
        <w:tc>
          <w:tcPr>
            <w:tcW w:w="4890"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30"/>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Так</w:t>
            </w:r>
          </w:p>
        </w:tc>
        <w:tc>
          <w:tcPr>
            <w:tcW w:w="2656"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Ні</w:t>
            </w:r>
          </w:p>
        </w:tc>
      </w:tr>
      <w:tr w:rsidR="00767A5C" w:rsidRPr="00C810F6" w:rsidTr="00D35916">
        <w:trPr>
          <w:trHeight w:val="6630"/>
        </w:trPr>
        <w:tc>
          <w:tcPr>
            <w:tcW w:w="516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5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Мешканці </w:t>
            </w:r>
            <w:r w:rsidR="00D35916">
              <w:rPr>
                <w:rFonts w:ascii="Times New Roman" w:eastAsia="Times New Roman" w:hAnsi="Times New Roman" w:cs="Times New Roman"/>
                <w:sz w:val="24"/>
                <w:szCs w:val="24"/>
                <w:bdr w:val="none" w:sz="0" w:space="0" w:color="auto" w:frame="1"/>
                <w:lang w:val="uk-UA" w:eastAsia="ru-RU"/>
              </w:rPr>
              <w:t>Решетилівської міської територіальної</w:t>
            </w:r>
            <w:r w:rsidR="00766978">
              <w:rPr>
                <w:rFonts w:ascii="Times New Roman" w:eastAsia="Times New Roman" w:hAnsi="Times New Roman" w:cs="Times New Roman"/>
                <w:sz w:val="24"/>
                <w:szCs w:val="24"/>
                <w:bdr w:val="none" w:sz="0" w:space="0" w:color="auto" w:frame="1"/>
                <w:lang w:val="uk-UA" w:eastAsia="ru-RU"/>
              </w:rPr>
              <w:t xml:space="preserve"> громади</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35916" w:rsidRDefault="00D35916" w:rsidP="00767A5C">
            <w:pPr>
              <w:numPr>
                <w:ilvl w:val="0"/>
                <w:numId w:val="3"/>
              </w:numPr>
              <w:spacing w:after="0" w:line="240" w:lineRule="auto"/>
              <w:ind w:left="450" w:right="58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bdr w:val="none" w:sz="0" w:space="0" w:color="auto" w:frame="1"/>
                <w:lang w:val="uk-UA" w:eastAsia="ru-RU"/>
              </w:rPr>
              <w:t>п</w:t>
            </w:r>
            <w:r w:rsidR="00767A5C" w:rsidRPr="00C810F6">
              <w:rPr>
                <w:rFonts w:ascii="Times New Roman" w:eastAsia="Times New Roman" w:hAnsi="Times New Roman" w:cs="Times New Roman"/>
                <w:sz w:val="24"/>
                <w:szCs w:val="24"/>
                <w:bdr w:val="none" w:sz="0" w:space="0" w:color="auto" w:frame="1"/>
                <w:lang w:val="uk-UA" w:eastAsia="ru-RU"/>
              </w:rPr>
              <w:t>ідвищення безпеки життя та здоров’я мешканців шляхом зменшення кількості нападів безпритульних тварин на вулицях громади;</w:t>
            </w:r>
          </w:p>
          <w:p w:rsidR="00767A5C" w:rsidRPr="00C810F6" w:rsidRDefault="00767A5C" w:rsidP="00767A5C">
            <w:pPr>
              <w:numPr>
                <w:ilvl w:val="0"/>
                <w:numId w:val="3"/>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забезпечення питання поводження з домашніми тваринами та їх утримання в громаді власниками домашніх тварин. (стаття 154 Кодексу України про адміністративні правопорушення (далі - КУпАП);</w:t>
            </w:r>
          </w:p>
          <w:p w:rsidR="00767A5C" w:rsidRPr="00C810F6" w:rsidRDefault="00767A5C" w:rsidP="00767A5C">
            <w:pPr>
              <w:numPr>
                <w:ilvl w:val="0"/>
                <w:numId w:val="3"/>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виховання гуманного ставлення до тварин;</w:t>
            </w:r>
          </w:p>
          <w:p w:rsidR="00767A5C" w:rsidRPr="00C810F6" w:rsidRDefault="00767A5C" w:rsidP="00767A5C">
            <w:pPr>
              <w:numPr>
                <w:ilvl w:val="0"/>
                <w:numId w:val="3"/>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покращення санітарно-епізоотичного стану міста;</w:t>
            </w:r>
          </w:p>
          <w:p w:rsidR="00767A5C" w:rsidRPr="00C810F6" w:rsidRDefault="00767A5C" w:rsidP="00767A5C">
            <w:pPr>
              <w:numPr>
                <w:ilvl w:val="0"/>
                <w:numId w:val="3"/>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урегулювання, вирішення проблемних питань і конфліктних ситуацій, пов’язаних з утриманням домашніх тварин, шляхом зменшення нападів домашніх тварин;</w:t>
            </w:r>
          </w:p>
        </w:tc>
        <w:tc>
          <w:tcPr>
            <w:tcW w:w="2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100" w:beforeAutospacing="1" w:after="195"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r>
      <w:tr w:rsidR="00767A5C" w:rsidRPr="00C810F6" w:rsidTr="00D35916">
        <w:trPr>
          <w:trHeight w:val="4095"/>
        </w:trPr>
        <w:tc>
          <w:tcPr>
            <w:tcW w:w="516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Держава.</w:t>
            </w:r>
          </w:p>
          <w:p w:rsidR="00767A5C" w:rsidRPr="00C810F6" w:rsidRDefault="00767A5C" w:rsidP="00766978">
            <w:pPr>
              <w:spacing w:beforeAutospacing="1" w:after="0" w:afterAutospacing="1" w:line="240" w:lineRule="auto"/>
              <w:ind w:left="135" w:right="15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Органи місцевого самоврядування</w:t>
            </w:r>
          </w:p>
        </w:tc>
        <w:tc>
          <w:tcPr>
            <w:tcW w:w="4890"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7A5C">
            <w:pPr>
              <w:numPr>
                <w:ilvl w:val="0"/>
                <w:numId w:val="4"/>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Приведення у відповідність нормативно-правової бази на місцевому рівні з питань утримання домашніх тварин до вимог чинного законодавства України;</w:t>
            </w:r>
          </w:p>
          <w:p w:rsidR="00767A5C" w:rsidRPr="00C810F6" w:rsidRDefault="00767A5C" w:rsidP="00767A5C">
            <w:pPr>
              <w:numPr>
                <w:ilvl w:val="0"/>
                <w:numId w:val="4"/>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посилення контролю та відповідальності власників домашніх тварин за їх утримання;</w:t>
            </w:r>
          </w:p>
          <w:p w:rsidR="00D35916" w:rsidRDefault="00767A5C" w:rsidP="00D35916">
            <w:pPr>
              <w:numPr>
                <w:ilvl w:val="0"/>
                <w:numId w:val="4"/>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зменшення кількості нападів безпритульних тварин (собак);</w:t>
            </w:r>
          </w:p>
          <w:p w:rsidR="00767A5C" w:rsidRPr="00D35916" w:rsidRDefault="00767A5C" w:rsidP="00D35916">
            <w:pPr>
              <w:numPr>
                <w:ilvl w:val="0"/>
                <w:numId w:val="4"/>
              </w:numPr>
              <w:spacing w:after="0" w:line="240" w:lineRule="auto"/>
              <w:ind w:left="450" w:right="585"/>
              <w:rPr>
                <w:rFonts w:ascii="Times New Roman" w:eastAsia="Times New Roman" w:hAnsi="Times New Roman" w:cs="Times New Roman"/>
                <w:sz w:val="24"/>
                <w:szCs w:val="24"/>
                <w:lang w:eastAsia="ru-RU"/>
              </w:rPr>
            </w:pPr>
            <w:r w:rsidRPr="00D35916">
              <w:rPr>
                <w:rFonts w:ascii="Times New Roman" w:eastAsia="Times New Roman" w:hAnsi="Times New Roman" w:cs="Times New Roman"/>
                <w:sz w:val="24"/>
                <w:szCs w:val="24"/>
                <w:bdr w:val="none" w:sz="0" w:space="0" w:color="auto" w:frame="1"/>
                <w:lang w:val="uk-UA" w:eastAsia="ru-RU"/>
              </w:rPr>
              <w:t>підвищення рівня</w:t>
            </w:r>
            <w:r w:rsidR="00D35916">
              <w:rPr>
                <w:rFonts w:ascii="Times New Roman" w:eastAsia="Times New Roman" w:hAnsi="Times New Roman" w:cs="Times New Roman"/>
                <w:sz w:val="24"/>
                <w:szCs w:val="24"/>
                <w:bdr w:val="none" w:sz="0" w:space="0" w:color="auto" w:frame="1"/>
                <w:lang w:val="uk-UA" w:eastAsia="ru-RU"/>
              </w:rPr>
              <w:t xml:space="preserve"> дотримання ветеринарно-санітар</w:t>
            </w:r>
            <w:r w:rsidRPr="00D35916">
              <w:rPr>
                <w:rFonts w:ascii="Times New Roman" w:eastAsia="Times New Roman" w:hAnsi="Times New Roman" w:cs="Times New Roman"/>
                <w:sz w:val="24"/>
                <w:szCs w:val="24"/>
                <w:bdr w:val="none" w:sz="0" w:space="0" w:color="auto" w:frame="1"/>
                <w:lang w:val="uk-UA" w:eastAsia="ru-RU"/>
              </w:rPr>
              <w:t>них вимог власниками домашніх тварин при їх утриманні;</w:t>
            </w:r>
          </w:p>
        </w:tc>
        <w:tc>
          <w:tcPr>
            <w:tcW w:w="2656"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100" w:beforeAutospacing="1" w:after="195"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r>
      <w:tr w:rsidR="00767A5C" w:rsidRPr="00C810F6" w:rsidTr="00D35916">
        <w:trPr>
          <w:trHeight w:val="2657"/>
        </w:trPr>
        <w:tc>
          <w:tcPr>
            <w:tcW w:w="516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Суб’єкти господарювання</w:t>
            </w:r>
          </w:p>
        </w:tc>
        <w:tc>
          <w:tcPr>
            <w:tcW w:w="4890"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Урегулювання:</w:t>
            </w:r>
          </w:p>
          <w:p w:rsidR="00767A5C" w:rsidRPr="00C810F6" w:rsidRDefault="00767A5C" w:rsidP="00767A5C">
            <w:pPr>
              <w:numPr>
                <w:ilvl w:val="0"/>
                <w:numId w:val="5"/>
              </w:numPr>
              <w:spacing w:after="0" w:line="240" w:lineRule="auto"/>
              <w:ind w:left="450" w:right="45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відносин між власниками тварин та органами, що мають повноваження у сфері поводження з тваринами;</w:t>
            </w:r>
          </w:p>
          <w:p w:rsidR="00767A5C" w:rsidRPr="00C810F6" w:rsidRDefault="00767A5C" w:rsidP="00D35916">
            <w:pPr>
              <w:numPr>
                <w:ilvl w:val="0"/>
                <w:numId w:val="5"/>
              </w:numPr>
              <w:spacing w:after="0" w:line="240" w:lineRule="auto"/>
              <w:ind w:left="450" w:right="58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нормативно-правового забезпечення питання поводження з домашніми тваринами та їх утримання у населених пунктах громади </w:t>
            </w:r>
          </w:p>
        </w:tc>
        <w:tc>
          <w:tcPr>
            <w:tcW w:w="2656"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100" w:beforeAutospacing="1" w:after="195"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r>
    </w:tbl>
    <w:p w:rsidR="00F3277D" w:rsidRDefault="00F3277D" w:rsidP="003D1729">
      <w:pPr>
        <w:shd w:val="clear" w:color="auto" w:fill="FFFFFF"/>
        <w:spacing w:after="0" w:line="240" w:lineRule="auto"/>
        <w:jc w:val="center"/>
        <w:rPr>
          <w:rFonts w:ascii="Arial" w:eastAsia="Times New Roman" w:hAnsi="Arial" w:cs="Arial"/>
          <w:color w:val="1D1D1B"/>
          <w:sz w:val="26"/>
          <w:szCs w:val="26"/>
          <w:lang w:eastAsia="ru-RU"/>
        </w:rPr>
      </w:pPr>
    </w:p>
    <w:p w:rsidR="00767A5C" w:rsidRPr="003D1729" w:rsidRDefault="00767A5C" w:rsidP="003D1729">
      <w:pPr>
        <w:shd w:val="clear" w:color="auto" w:fill="FFFFFF"/>
        <w:spacing w:after="0" w:line="240" w:lineRule="auto"/>
        <w:jc w:val="center"/>
        <w:rPr>
          <w:rFonts w:ascii="Times New Roman" w:eastAsia="Times New Roman" w:hAnsi="Times New Roman" w:cs="Times New Roman"/>
          <w:b/>
          <w:color w:val="1D1D1B"/>
          <w:sz w:val="26"/>
          <w:szCs w:val="26"/>
          <w:lang w:eastAsia="ru-RU"/>
        </w:rPr>
      </w:pPr>
      <w:r w:rsidRPr="003D1729">
        <w:rPr>
          <w:rFonts w:ascii="Times New Roman" w:eastAsia="Times New Roman" w:hAnsi="Times New Roman" w:cs="Times New Roman"/>
          <w:b/>
          <w:color w:val="000000"/>
          <w:sz w:val="24"/>
          <w:szCs w:val="24"/>
          <w:bdr w:val="none" w:sz="0" w:space="0" w:color="auto" w:frame="1"/>
          <w:lang w:val="uk-UA" w:eastAsia="ru-RU"/>
        </w:rPr>
        <w:t>ІІ. ЦІЛІ РЕГУЛЮВАННЯ</w:t>
      </w:r>
      <w:r w:rsidRPr="003D1729">
        <w:rPr>
          <w:rFonts w:ascii="Arial" w:eastAsia="Times New Roman" w:hAnsi="Arial" w:cs="Arial"/>
          <w:b/>
          <w:color w:val="1D1D1B"/>
          <w:sz w:val="26"/>
          <w:szCs w:val="26"/>
          <w:lang w:eastAsia="ru-RU"/>
        </w:rPr>
        <w:t> </w:t>
      </w:r>
    </w:p>
    <w:p w:rsidR="00767A5C" w:rsidRPr="00581A35" w:rsidRDefault="00767A5C" w:rsidP="003D1729">
      <w:pPr>
        <w:shd w:val="clear" w:color="auto" w:fill="FFFFFF"/>
        <w:spacing w:after="0" w:line="240" w:lineRule="auto"/>
        <w:ind w:right="165" w:firstLine="567"/>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Регулювання відносин у сфері поводження з домашніми тваринами на території Решетилівської міської територіальної громади.</w:t>
      </w:r>
    </w:p>
    <w:p w:rsidR="00767A5C" w:rsidRPr="00581A35" w:rsidRDefault="00767A5C" w:rsidP="003D1729">
      <w:pPr>
        <w:shd w:val="clear" w:color="auto" w:fill="FFFFFF"/>
        <w:spacing w:after="0" w:line="240" w:lineRule="auto"/>
        <w:ind w:right="165" w:firstLine="567"/>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Забезпечення санітарно-епізоотичного благополуччя в громаді, підвищення безпеки та здоров’я мешканців громади.</w:t>
      </w:r>
    </w:p>
    <w:p w:rsidR="00767A5C" w:rsidRPr="00581A35" w:rsidRDefault="00767A5C" w:rsidP="003D1729">
      <w:pPr>
        <w:shd w:val="clear" w:color="auto" w:fill="FFFFFF"/>
        <w:spacing w:after="0" w:line="240" w:lineRule="auto"/>
        <w:ind w:firstLine="567"/>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Посилення відповідальності власників домашніх тварин за їх здоров’я та</w:t>
      </w:r>
      <w:r w:rsidRPr="00581A35">
        <w:rPr>
          <w:rFonts w:ascii="Times New Roman" w:eastAsia="Times New Roman" w:hAnsi="Times New Roman" w:cs="Times New Roman"/>
          <w:color w:val="1D1D1B"/>
          <w:sz w:val="24"/>
          <w:szCs w:val="24"/>
          <w:bdr w:val="none" w:sz="0" w:space="0" w:color="auto" w:frame="1"/>
          <w:lang w:eastAsia="ru-RU"/>
        </w:rPr>
        <w:t> </w:t>
      </w:r>
      <w:r w:rsidRPr="00581A35">
        <w:rPr>
          <w:rFonts w:ascii="Times New Roman" w:eastAsia="Times New Roman" w:hAnsi="Times New Roman" w:cs="Times New Roman"/>
          <w:color w:val="000000"/>
          <w:sz w:val="24"/>
          <w:szCs w:val="24"/>
          <w:bdr w:val="none" w:sz="0" w:space="0" w:color="auto" w:frame="1"/>
          <w:lang w:val="uk-UA" w:eastAsia="ru-RU"/>
        </w:rPr>
        <w:t>життя.</w:t>
      </w:r>
    </w:p>
    <w:p w:rsidR="00767A5C" w:rsidRPr="00581A35" w:rsidRDefault="00767A5C" w:rsidP="003D1729">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Індикатори досягнення цілей регулювання:</w:t>
      </w:r>
    </w:p>
    <w:p w:rsidR="00767A5C" w:rsidRPr="00581A35" w:rsidRDefault="00767A5C" w:rsidP="003D1729">
      <w:pPr>
        <w:numPr>
          <w:ilvl w:val="0"/>
          <w:numId w:val="6"/>
        </w:numPr>
        <w:shd w:val="clear" w:color="auto" w:fill="FFFFFF"/>
        <w:spacing w:after="0" w:line="240" w:lineRule="auto"/>
        <w:ind w:left="450" w:right="450"/>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кількісний: звернення мешканців з питань нападу тварин, складені протоколи за порушення статті 154 Кодексу України про адміністративні правопорушення;</w:t>
      </w:r>
    </w:p>
    <w:p w:rsidR="00767A5C" w:rsidRPr="00581A35" w:rsidRDefault="00767A5C" w:rsidP="003D1729">
      <w:pPr>
        <w:numPr>
          <w:ilvl w:val="0"/>
          <w:numId w:val="6"/>
        </w:numPr>
        <w:shd w:val="clear" w:color="auto" w:fill="FFFFFF"/>
        <w:spacing w:after="0" w:line="240" w:lineRule="auto"/>
        <w:ind w:left="450" w:right="450"/>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 xml:space="preserve">часовий: дія регуляторного </w:t>
      </w:r>
      <w:proofErr w:type="spellStart"/>
      <w:r w:rsidRPr="00581A35">
        <w:rPr>
          <w:rFonts w:ascii="Times New Roman" w:eastAsia="Times New Roman" w:hAnsi="Times New Roman" w:cs="Times New Roman"/>
          <w:color w:val="000000"/>
          <w:sz w:val="24"/>
          <w:szCs w:val="24"/>
          <w:bdr w:val="none" w:sz="0" w:space="0" w:color="auto" w:frame="1"/>
          <w:lang w:val="uk-UA" w:eastAsia="ru-RU"/>
        </w:rPr>
        <w:t>акта</w:t>
      </w:r>
      <w:proofErr w:type="spellEnd"/>
      <w:r w:rsidRPr="00581A35">
        <w:rPr>
          <w:rFonts w:ascii="Times New Roman" w:eastAsia="Times New Roman" w:hAnsi="Times New Roman" w:cs="Times New Roman"/>
          <w:color w:val="000000"/>
          <w:sz w:val="24"/>
          <w:szCs w:val="24"/>
          <w:bdr w:val="none" w:sz="0" w:space="0" w:color="auto" w:frame="1"/>
          <w:lang w:val="uk-UA" w:eastAsia="ru-RU"/>
        </w:rPr>
        <w:t xml:space="preserve"> без обмежень;</w:t>
      </w:r>
    </w:p>
    <w:p w:rsidR="00767A5C" w:rsidRPr="00581A35" w:rsidRDefault="00767A5C" w:rsidP="003D1729">
      <w:pPr>
        <w:numPr>
          <w:ilvl w:val="0"/>
          <w:numId w:val="6"/>
        </w:numPr>
        <w:shd w:val="clear" w:color="auto" w:fill="FFFFFF"/>
        <w:spacing w:after="0" w:line="240" w:lineRule="auto"/>
        <w:ind w:left="450" w:right="615"/>
        <w:jc w:val="both"/>
        <w:rPr>
          <w:rFonts w:ascii="Times New Roman" w:eastAsia="Times New Roman" w:hAnsi="Times New Roman" w:cs="Times New Roman"/>
          <w:color w:val="1D1D1B"/>
          <w:sz w:val="24"/>
          <w:szCs w:val="24"/>
          <w:lang w:eastAsia="ru-RU"/>
        </w:rPr>
      </w:pPr>
      <w:r w:rsidRPr="00581A35">
        <w:rPr>
          <w:rFonts w:ascii="Times New Roman" w:eastAsia="Times New Roman" w:hAnsi="Times New Roman" w:cs="Times New Roman"/>
          <w:color w:val="000000"/>
          <w:sz w:val="24"/>
          <w:szCs w:val="24"/>
          <w:bdr w:val="none" w:sz="0" w:space="0" w:color="auto" w:frame="1"/>
          <w:lang w:val="uk-UA" w:eastAsia="ru-RU"/>
        </w:rPr>
        <w:t>якісний: покращення санітарно-епідемічного стану громади, зменшення конфліктних ситуацій, створення безпечних умов для життєдіяльності мешканців.</w:t>
      </w:r>
    </w:p>
    <w:p w:rsidR="003D1729" w:rsidRDefault="003D1729" w:rsidP="00767A5C">
      <w:pPr>
        <w:shd w:val="clear" w:color="auto" w:fill="FFFFFF"/>
        <w:spacing w:after="0" w:line="240" w:lineRule="auto"/>
        <w:ind w:right="15"/>
        <w:jc w:val="center"/>
        <w:rPr>
          <w:rFonts w:ascii="Times New Roman" w:eastAsia="Times New Roman" w:hAnsi="Times New Roman" w:cs="Times New Roman"/>
          <w:b/>
          <w:color w:val="000000"/>
          <w:sz w:val="24"/>
          <w:szCs w:val="24"/>
          <w:bdr w:val="none" w:sz="0" w:space="0" w:color="auto" w:frame="1"/>
          <w:lang w:val="uk-UA" w:eastAsia="ru-RU"/>
        </w:rPr>
      </w:pPr>
    </w:p>
    <w:p w:rsidR="00767A5C" w:rsidRPr="003D1729" w:rsidRDefault="00767A5C" w:rsidP="00767A5C">
      <w:pPr>
        <w:shd w:val="clear" w:color="auto" w:fill="FFFFFF"/>
        <w:spacing w:after="0" w:line="240" w:lineRule="auto"/>
        <w:ind w:right="15"/>
        <w:jc w:val="center"/>
        <w:rPr>
          <w:rFonts w:ascii="Times New Roman" w:eastAsia="Times New Roman" w:hAnsi="Times New Roman" w:cs="Times New Roman"/>
          <w:b/>
          <w:color w:val="1D1D1B"/>
          <w:sz w:val="26"/>
          <w:szCs w:val="26"/>
          <w:lang w:val="uk-UA" w:eastAsia="ru-RU"/>
        </w:rPr>
      </w:pPr>
      <w:r w:rsidRPr="003D1729">
        <w:rPr>
          <w:rFonts w:ascii="Times New Roman" w:eastAsia="Times New Roman" w:hAnsi="Times New Roman" w:cs="Times New Roman"/>
          <w:b/>
          <w:color w:val="000000"/>
          <w:sz w:val="24"/>
          <w:szCs w:val="24"/>
          <w:bdr w:val="none" w:sz="0" w:space="0" w:color="auto" w:frame="1"/>
          <w:lang w:val="uk-UA" w:eastAsia="ru-RU"/>
        </w:rPr>
        <w:t>ІІІ. ВИЗНАЧЕННЯ ТА ОЦІНКА АЛЬТЕРНАТИВНИХ СПОСОБІВ ДОСЯГНЕННЯ</w:t>
      </w:r>
      <w:r w:rsidRPr="003D1729">
        <w:rPr>
          <w:rFonts w:ascii="Times New Roman" w:eastAsia="Times New Roman" w:hAnsi="Times New Roman" w:cs="Times New Roman"/>
          <w:b/>
          <w:color w:val="1D1D1B"/>
          <w:sz w:val="26"/>
          <w:szCs w:val="26"/>
          <w:bdr w:val="none" w:sz="0" w:space="0" w:color="auto" w:frame="1"/>
          <w:lang w:eastAsia="ru-RU"/>
        </w:rPr>
        <w:t> </w:t>
      </w:r>
      <w:r w:rsidRPr="003D1729">
        <w:rPr>
          <w:rFonts w:ascii="Times New Roman" w:eastAsia="Times New Roman" w:hAnsi="Times New Roman" w:cs="Times New Roman"/>
          <w:b/>
          <w:color w:val="000000"/>
          <w:sz w:val="24"/>
          <w:szCs w:val="24"/>
          <w:bdr w:val="none" w:sz="0" w:space="0" w:color="auto" w:frame="1"/>
          <w:lang w:val="uk-UA" w:eastAsia="ru-RU"/>
        </w:rPr>
        <w:t>ЦІЛЕЙ</w:t>
      </w:r>
    </w:p>
    <w:p w:rsidR="00767A5C" w:rsidRPr="00303C66" w:rsidRDefault="00767A5C" w:rsidP="003D1729">
      <w:pPr>
        <w:pStyle w:val="a3"/>
        <w:numPr>
          <w:ilvl w:val="1"/>
          <w:numId w:val="6"/>
        </w:numPr>
        <w:shd w:val="clear" w:color="auto" w:fill="FFFFFF"/>
        <w:spacing w:after="0" w:line="240" w:lineRule="auto"/>
        <w:ind w:left="-284" w:right="450" w:firstLine="284"/>
        <w:rPr>
          <w:rFonts w:ascii="Arial" w:eastAsia="Times New Roman" w:hAnsi="Arial" w:cs="Arial"/>
          <w:color w:val="1D1D1B"/>
          <w:sz w:val="26"/>
          <w:szCs w:val="26"/>
          <w:lang w:eastAsia="ru-RU"/>
        </w:rPr>
      </w:pPr>
      <w:r w:rsidRPr="003D1729">
        <w:rPr>
          <w:rFonts w:ascii="Times New Roman" w:eastAsia="Times New Roman" w:hAnsi="Times New Roman" w:cs="Times New Roman"/>
          <w:color w:val="000000"/>
          <w:spacing w:val="4"/>
          <w:sz w:val="24"/>
          <w:szCs w:val="24"/>
          <w:bdr w:val="none" w:sz="0" w:space="0" w:color="auto" w:frame="1"/>
          <w:lang w:val="uk-UA" w:eastAsia="ru-RU"/>
        </w:rPr>
        <w:t>Визначення альтернативних способів.</w:t>
      </w:r>
    </w:p>
    <w:tbl>
      <w:tblPr>
        <w:tblW w:w="9923" w:type="dxa"/>
        <w:tblInd w:w="-5" w:type="dxa"/>
        <w:tblLook w:val="04A0" w:firstRow="1" w:lastRow="0" w:firstColumn="1" w:lastColumn="0" w:noHBand="0" w:noVBand="1"/>
      </w:tblPr>
      <w:tblGrid>
        <w:gridCol w:w="2020"/>
        <w:gridCol w:w="7903"/>
      </w:tblGrid>
      <w:tr w:rsidR="00303C66" w:rsidRPr="00303C66" w:rsidTr="00303C66">
        <w:trPr>
          <w:trHeight w:val="105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eastAsia="ru-RU"/>
              </w:rPr>
            </w:pPr>
            <w:r w:rsidRPr="00303C66">
              <w:rPr>
                <w:rFonts w:ascii="Times New Roman" w:eastAsia="Times New Roman" w:hAnsi="Times New Roman" w:cs="Times New Roman"/>
                <w:color w:val="000000"/>
                <w:sz w:val="24"/>
                <w:szCs w:val="24"/>
                <w:lang w:eastAsia="ru-RU"/>
              </w:rPr>
              <w:t xml:space="preserve">Вид </w:t>
            </w:r>
            <w:proofErr w:type="spellStart"/>
            <w:r w:rsidRPr="00303C66">
              <w:rPr>
                <w:rFonts w:ascii="Times New Roman" w:eastAsia="Times New Roman" w:hAnsi="Times New Roman" w:cs="Times New Roman"/>
                <w:color w:val="000000"/>
                <w:sz w:val="24"/>
                <w:szCs w:val="24"/>
                <w:lang w:eastAsia="ru-RU"/>
              </w:rPr>
              <w:t>альтернативи</w:t>
            </w:r>
            <w:proofErr w:type="spellEnd"/>
          </w:p>
        </w:tc>
        <w:tc>
          <w:tcPr>
            <w:tcW w:w="7903" w:type="dxa"/>
            <w:tcBorders>
              <w:top w:val="single" w:sz="4" w:space="0" w:color="auto"/>
              <w:left w:val="nil"/>
              <w:bottom w:val="single" w:sz="4" w:space="0" w:color="auto"/>
              <w:right w:val="single" w:sz="4" w:space="0" w:color="auto"/>
            </w:tcBorders>
            <w:shd w:val="clear" w:color="auto" w:fill="auto"/>
            <w:noWrap/>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eastAsia="ru-RU"/>
              </w:rPr>
            </w:pPr>
            <w:proofErr w:type="spellStart"/>
            <w:r w:rsidRPr="00303C66">
              <w:rPr>
                <w:rFonts w:ascii="Times New Roman" w:eastAsia="Times New Roman" w:hAnsi="Times New Roman" w:cs="Times New Roman"/>
                <w:color w:val="000000"/>
                <w:sz w:val="24"/>
                <w:szCs w:val="24"/>
                <w:lang w:eastAsia="ru-RU"/>
              </w:rPr>
              <w:t>Опис</w:t>
            </w:r>
            <w:proofErr w:type="spellEnd"/>
            <w:r w:rsidRPr="00303C66">
              <w:rPr>
                <w:rFonts w:ascii="Times New Roman" w:eastAsia="Times New Roman" w:hAnsi="Times New Roman" w:cs="Times New Roman"/>
                <w:color w:val="000000"/>
                <w:sz w:val="24"/>
                <w:szCs w:val="24"/>
                <w:lang w:eastAsia="ru-RU"/>
              </w:rPr>
              <w:t xml:space="preserve"> </w:t>
            </w:r>
            <w:proofErr w:type="spellStart"/>
            <w:r w:rsidRPr="00303C66">
              <w:rPr>
                <w:rFonts w:ascii="Times New Roman" w:eastAsia="Times New Roman" w:hAnsi="Times New Roman" w:cs="Times New Roman"/>
                <w:color w:val="000000"/>
                <w:sz w:val="24"/>
                <w:szCs w:val="24"/>
                <w:lang w:eastAsia="ru-RU"/>
              </w:rPr>
              <w:t>альтернативи</w:t>
            </w:r>
            <w:proofErr w:type="spellEnd"/>
          </w:p>
        </w:tc>
      </w:tr>
      <w:tr w:rsidR="00303C66" w:rsidRPr="00F3277D" w:rsidTr="00EA77D0">
        <w:trPr>
          <w:trHeight w:val="2683"/>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eastAsia="ru-RU"/>
              </w:rPr>
            </w:pPr>
            <w:r w:rsidRPr="00303C66">
              <w:rPr>
                <w:rFonts w:ascii="Times New Roman" w:eastAsia="Times New Roman" w:hAnsi="Times New Roman" w:cs="Times New Roman"/>
                <w:color w:val="000000"/>
                <w:sz w:val="24"/>
                <w:szCs w:val="24"/>
                <w:lang w:eastAsia="ru-RU"/>
              </w:rPr>
              <w:lastRenderedPageBreak/>
              <w:t>Альтернатива 1</w:t>
            </w:r>
          </w:p>
        </w:tc>
        <w:tc>
          <w:tcPr>
            <w:tcW w:w="7903" w:type="dxa"/>
            <w:tcBorders>
              <w:top w:val="nil"/>
              <w:left w:val="nil"/>
              <w:bottom w:val="single" w:sz="4" w:space="0" w:color="auto"/>
              <w:right w:val="single" w:sz="4" w:space="0" w:color="auto"/>
            </w:tcBorders>
            <w:shd w:val="clear" w:color="auto" w:fill="auto"/>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val="uk-UA" w:eastAsia="ru-RU"/>
              </w:rPr>
            </w:pPr>
            <w:r w:rsidRPr="00303C66">
              <w:rPr>
                <w:rFonts w:ascii="Times New Roman" w:eastAsia="Times New Roman" w:hAnsi="Times New Roman" w:cs="Times New Roman"/>
                <w:color w:val="000000"/>
                <w:sz w:val="24"/>
                <w:szCs w:val="24"/>
                <w:lang w:val="uk-UA" w:eastAsia="ru-RU"/>
              </w:rPr>
              <w:t>Залишити ситуацію без змін.</w:t>
            </w:r>
            <w:r w:rsidRPr="00303C66">
              <w:rPr>
                <w:rFonts w:ascii="Times New Roman" w:eastAsia="Times New Roman" w:hAnsi="Times New Roman" w:cs="Times New Roman"/>
                <w:color w:val="000000"/>
                <w:sz w:val="24"/>
                <w:szCs w:val="24"/>
                <w:lang w:val="uk-UA" w:eastAsia="ru-RU"/>
              </w:rPr>
              <w:br/>
              <w:t xml:space="preserve">Такий підхід лише поглибить проблему і жодним чином не сприятиме її вирішенню.                                          </w:t>
            </w:r>
            <w:r>
              <w:rPr>
                <w:rFonts w:ascii="Times New Roman" w:eastAsia="Times New Roman" w:hAnsi="Times New Roman" w:cs="Times New Roman"/>
                <w:color w:val="000000"/>
                <w:sz w:val="24"/>
                <w:szCs w:val="24"/>
                <w:lang w:val="uk-UA" w:eastAsia="ru-RU"/>
              </w:rPr>
              <w:t xml:space="preserve">                                                     </w:t>
            </w:r>
            <w:r w:rsidRPr="00303C66">
              <w:rPr>
                <w:rFonts w:ascii="Times New Roman" w:eastAsia="Times New Roman" w:hAnsi="Times New Roman" w:cs="Times New Roman"/>
                <w:color w:val="000000"/>
                <w:sz w:val="24"/>
                <w:szCs w:val="24"/>
                <w:lang w:val="uk-UA" w:eastAsia="ru-RU"/>
              </w:rPr>
              <w:t xml:space="preserve"> Призведе до :</w:t>
            </w:r>
            <w:r w:rsidRPr="00303C66">
              <w:rPr>
                <w:rFonts w:ascii="Times New Roman" w:eastAsia="Times New Roman" w:hAnsi="Times New Roman" w:cs="Times New Roman"/>
                <w:color w:val="000000"/>
                <w:sz w:val="24"/>
                <w:szCs w:val="24"/>
                <w:lang w:val="uk-UA" w:eastAsia="ru-RU"/>
              </w:rPr>
              <w:br/>
              <w:t xml:space="preserve">• збільшення кількості конфліктних ситуацій у випадках агресивного поводження домашніх тварин, які знаходяться на </w:t>
            </w:r>
            <w:proofErr w:type="spellStart"/>
            <w:r w:rsidRPr="00303C66">
              <w:rPr>
                <w:rFonts w:ascii="Times New Roman" w:eastAsia="Times New Roman" w:hAnsi="Times New Roman" w:cs="Times New Roman"/>
                <w:color w:val="000000"/>
                <w:sz w:val="24"/>
                <w:szCs w:val="24"/>
                <w:lang w:val="uk-UA" w:eastAsia="ru-RU"/>
              </w:rPr>
              <w:t>самовигулі</w:t>
            </w:r>
            <w:proofErr w:type="spellEnd"/>
            <w:r w:rsidRPr="00303C66">
              <w:rPr>
                <w:rFonts w:ascii="Times New Roman" w:eastAsia="Times New Roman" w:hAnsi="Times New Roman" w:cs="Times New Roman"/>
                <w:color w:val="000000"/>
                <w:sz w:val="24"/>
                <w:szCs w:val="24"/>
                <w:lang w:val="uk-UA" w:eastAsia="ru-RU"/>
              </w:rPr>
              <w:t>;</w:t>
            </w:r>
            <w:r w:rsidRPr="00303C66">
              <w:rPr>
                <w:rFonts w:ascii="Times New Roman" w:eastAsia="Times New Roman" w:hAnsi="Times New Roman" w:cs="Times New Roman"/>
                <w:color w:val="000000"/>
                <w:sz w:val="24"/>
                <w:szCs w:val="24"/>
                <w:lang w:val="uk-UA" w:eastAsia="ru-RU"/>
              </w:rPr>
              <w:br/>
              <w:t>• неналежного утримання домашніх тварин господарями;</w:t>
            </w:r>
            <w:r w:rsidRPr="00303C66">
              <w:rPr>
                <w:rFonts w:ascii="Times New Roman" w:eastAsia="Times New Roman" w:hAnsi="Times New Roman" w:cs="Times New Roman"/>
                <w:color w:val="000000"/>
                <w:sz w:val="24"/>
                <w:szCs w:val="24"/>
                <w:lang w:val="uk-UA" w:eastAsia="ru-RU"/>
              </w:rPr>
              <w:br/>
              <w:t xml:space="preserve">• погіршення епідеміологічної ситуації у громаді. </w:t>
            </w:r>
          </w:p>
        </w:tc>
      </w:tr>
      <w:tr w:rsidR="00303C66" w:rsidRPr="00F3277D" w:rsidTr="00EA77D0">
        <w:trPr>
          <w:trHeight w:val="3682"/>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eastAsia="ru-RU"/>
              </w:rPr>
            </w:pPr>
            <w:r w:rsidRPr="00303C66">
              <w:rPr>
                <w:rFonts w:ascii="Times New Roman" w:eastAsia="Times New Roman" w:hAnsi="Times New Roman" w:cs="Times New Roman"/>
                <w:color w:val="000000"/>
                <w:sz w:val="24"/>
                <w:szCs w:val="24"/>
                <w:lang w:eastAsia="ru-RU"/>
              </w:rPr>
              <w:t>Альтернатива 2</w:t>
            </w:r>
          </w:p>
        </w:tc>
        <w:tc>
          <w:tcPr>
            <w:tcW w:w="7903" w:type="dxa"/>
            <w:tcBorders>
              <w:top w:val="nil"/>
              <w:left w:val="nil"/>
              <w:bottom w:val="single" w:sz="4" w:space="0" w:color="auto"/>
              <w:right w:val="single" w:sz="4" w:space="0" w:color="auto"/>
            </w:tcBorders>
            <w:shd w:val="clear" w:color="auto" w:fill="auto"/>
            <w:vAlign w:val="center"/>
            <w:hideMark/>
          </w:tcPr>
          <w:p w:rsidR="00303C66" w:rsidRPr="00303C66" w:rsidRDefault="00303C66" w:rsidP="00303C66">
            <w:pPr>
              <w:spacing w:after="0" w:line="240" w:lineRule="auto"/>
              <w:jc w:val="center"/>
              <w:rPr>
                <w:rFonts w:ascii="Times New Roman" w:eastAsia="Times New Roman" w:hAnsi="Times New Roman" w:cs="Times New Roman"/>
                <w:color w:val="000000"/>
                <w:sz w:val="24"/>
                <w:szCs w:val="24"/>
                <w:lang w:val="uk-UA" w:eastAsia="ru-RU"/>
              </w:rPr>
            </w:pPr>
            <w:r w:rsidRPr="00303C66">
              <w:rPr>
                <w:rFonts w:ascii="Times New Roman" w:eastAsia="Times New Roman" w:hAnsi="Times New Roman" w:cs="Times New Roman"/>
                <w:color w:val="000000"/>
                <w:sz w:val="24"/>
                <w:szCs w:val="24"/>
                <w:lang w:val="uk-UA" w:eastAsia="ru-RU"/>
              </w:rPr>
              <w:t>Прийняття запропонованого регуляторного акту.</w:t>
            </w:r>
            <w:r w:rsidRPr="00303C66">
              <w:rPr>
                <w:rFonts w:ascii="Times New Roman" w:eastAsia="Times New Roman" w:hAnsi="Times New Roman" w:cs="Times New Roman"/>
                <w:color w:val="000000"/>
                <w:sz w:val="24"/>
                <w:szCs w:val="24"/>
                <w:lang w:val="uk-UA" w:eastAsia="ru-RU"/>
              </w:rPr>
              <w:br/>
              <w:t xml:space="preserve">Запропонована альтернатива дозволить у певній мірі розв’язати порушені проблемні питання.                  </w:t>
            </w:r>
            <w:r>
              <w:rPr>
                <w:rFonts w:ascii="Times New Roman" w:eastAsia="Times New Roman" w:hAnsi="Times New Roman" w:cs="Times New Roman"/>
                <w:color w:val="000000"/>
                <w:sz w:val="24"/>
                <w:szCs w:val="24"/>
                <w:lang w:val="uk-UA" w:eastAsia="ru-RU"/>
              </w:rPr>
              <w:t xml:space="preserve">                                                                         </w:t>
            </w:r>
            <w:r w:rsidRPr="00303C66">
              <w:rPr>
                <w:rFonts w:ascii="Times New Roman" w:eastAsia="Times New Roman" w:hAnsi="Times New Roman" w:cs="Times New Roman"/>
                <w:color w:val="000000"/>
                <w:sz w:val="24"/>
                <w:szCs w:val="24"/>
                <w:lang w:val="uk-UA" w:eastAsia="ru-RU"/>
              </w:rPr>
              <w:t xml:space="preserve">  Перевагами даного регулювання є:</w:t>
            </w:r>
            <w:r w:rsidRPr="00303C66">
              <w:rPr>
                <w:rFonts w:ascii="Times New Roman" w:eastAsia="Times New Roman" w:hAnsi="Times New Roman" w:cs="Times New Roman"/>
                <w:color w:val="000000"/>
                <w:sz w:val="24"/>
                <w:szCs w:val="24"/>
                <w:lang w:val="uk-UA" w:eastAsia="ru-RU"/>
              </w:rPr>
              <w:br/>
              <w:t>• врегулювання відносин у сфері поводження з домашніми тваринами на території Решетилівської міської територіальної громади;</w:t>
            </w:r>
            <w:r w:rsidRPr="00303C66">
              <w:rPr>
                <w:rFonts w:ascii="Times New Roman" w:eastAsia="Times New Roman" w:hAnsi="Times New Roman" w:cs="Times New Roman"/>
                <w:color w:val="000000"/>
                <w:sz w:val="24"/>
                <w:szCs w:val="24"/>
                <w:lang w:val="uk-UA" w:eastAsia="ru-RU"/>
              </w:rPr>
              <w:br/>
              <w:t>• посилення відповідальності власників домашніх тварин за їх утриманням;</w:t>
            </w:r>
            <w:r w:rsidRPr="00303C66">
              <w:rPr>
                <w:rFonts w:ascii="Times New Roman" w:eastAsia="Times New Roman" w:hAnsi="Times New Roman" w:cs="Times New Roman"/>
                <w:color w:val="000000"/>
                <w:sz w:val="24"/>
                <w:szCs w:val="24"/>
                <w:lang w:val="uk-UA" w:eastAsia="ru-RU"/>
              </w:rPr>
              <w:br/>
              <w:t>• посилення захисту тварин від жорстокого поводження з ними;</w:t>
            </w:r>
            <w:r w:rsidRPr="00303C66">
              <w:rPr>
                <w:rFonts w:ascii="Times New Roman" w:eastAsia="Times New Roman" w:hAnsi="Times New Roman" w:cs="Times New Roman"/>
                <w:color w:val="000000"/>
                <w:sz w:val="24"/>
                <w:szCs w:val="24"/>
                <w:lang w:val="uk-UA" w:eastAsia="ru-RU"/>
              </w:rPr>
              <w:br/>
              <w:t xml:space="preserve">• зменшення звернень мешканців з питань безконтрольного знаходження домашніх тварин на </w:t>
            </w:r>
            <w:proofErr w:type="spellStart"/>
            <w:r w:rsidRPr="00303C66">
              <w:rPr>
                <w:rFonts w:ascii="Times New Roman" w:eastAsia="Times New Roman" w:hAnsi="Times New Roman" w:cs="Times New Roman"/>
                <w:color w:val="000000"/>
                <w:sz w:val="24"/>
                <w:szCs w:val="24"/>
                <w:lang w:val="uk-UA" w:eastAsia="ru-RU"/>
              </w:rPr>
              <w:t>самовигулі</w:t>
            </w:r>
            <w:proofErr w:type="spellEnd"/>
            <w:r w:rsidRPr="00303C66">
              <w:rPr>
                <w:rFonts w:ascii="Times New Roman" w:eastAsia="Times New Roman" w:hAnsi="Times New Roman" w:cs="Times New Roman"/>
                <w:color w:val="000000"/>
                <w:sz w:val="24"/>
                <w:szCs w:val="24"/>
                <w:lang w:val="uk-UA" w:eastAsia="ru-RU"/>
              </w:rPr>
              <w:t>.</w:t>
            </w:r>
          </w:p>
        </w:tc>
      </w:tr>
    </w:tbl>
    <w:p w:rsidR="00303C66" w:rsidRPr="00303C66" w:rsidRDefault="00303C66" w:rsidP="00303C66">
      <w:pPr>
        <w:pStyle w:val="a3"/>
        <w:shd w:val="clear" w:color="auto" w:fill="FFFFFF"/>
        <w:spacing w:after="0" w:line="240" w:lineRule="auto"/>
        <w:ind w:left="0" w:right="450"/>
        <w:rPr>
          <w:rFonts w:ascii="Arial" w:eastAsia="Times New Roman" w:hAnsi="Arial" w:cs="Arial"/>
          <w:color w:val="1D1D1B"/>
          <w:sz w:val="26"/>
          <w:szCs w:val="26"/>
          <w:lang w:val="uk-UA" w:eastAsia="ru-RU"/>
        </w:rPr>
      </w:pPr>
    </w:p>
    <w:p w:rsidR="00767A5C" w:rsidRPr="00303C66" w:rsidRDefault="00767A5C" w:rsidP="003D1729">
      <w:pPr>
        <w:pStyle w:val="a3"/>
        <w:numPr>
          <w:ilvl w:val="1"/>
          <w:numId w:val="6"/>
        </w:numPr>
        <w:shd w:val="clear" w:color="auto" w:fill="FFFFFF"/>
        <w:spacing w:after="0" w:line="240" w:lineRule="auto"/>
        <w:rPr>
          <w:rFonts w:ascii="Arial" w:eastAsia="Times New Roman" w:hAnsi="Arial" w:cs="Arial"/>
          <w:color w:val="1D1D1B"/>
          <w:sz w:val="26"/>
          <w:szCs w:val="26"/>
          <w:lang w:eastAsia="ru-RU"/>
        </w:rPr>
      </w:pPr>
      <w:r w:rsidRPr="003D1729">
        <w:rPr>
          <w:rFonts w:ascii="Times New Roman" w:eastAsia="Times New Roman" w:hAnsi="Times New Roman" w:cs="Times New Roman"/>
          <w:color w:val="1D1D1B"/>
          <w:spacing w:val="4"/>
          <w:sz w:val="24"/>
          <w:szCs w:val="24"/>
          <w:bdr w:val="none" w:sz="0" w:space="0" w:color="auto" w:frame="1"/>
          <w:lang w:val="uk-UA" w:eastAsia="ru-RU"/>
        </w:rPr>
        <w:t>Оцінка впливу на сферу інтересів громадян</w:t>
      </w:r>
    </w:p>
    <w:tbl>
      <w:tblPr>
        <w:tblW w:w="9923" w:type="dxa"/>
        <w:tblInd w:w="-5" w:type="dxa"/>
        <w:tblLook w:val="04A0" w:firstRow="1" w:lastRow="0" w:firstColumn="1" w:lastColumn="0" w:noHBand="0" w:noVBand="1"/>
      </w:tblPr>
      <w:tblGrid>
        <w:gridCol w:w="1900"/>
        <w:gridCol w:w="2780"/>
        <w:gridCol w:w="5243"/>
      </w:tblGrid>
      <w:tr w:rsidR="00EA77D0" w:rsidRPr="00EA77D0" w:rsidTr="00EA77D0">
        <w:trPr>
          <w:trHeight w:val="111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eastAsia="ru-RU"/>
              </w:rPr>
              <w:t xml:space="preserve">Вид </w:t>
            </w:r>
            <w:proofErr w:type="spellStart"/>
            <w:r w:rsidRPr="00EA77D0">
              <w:rPr>
                <w:rFonts w:ascii="Times New Roman" w:eastAsia="Times New Roman" w:hAnsi="Times New Roman" w:cs="Times New Roman"/>
                <w:color w:val="000000"/>
                <w:sz w:val="24"/>
                <w:szCs w:val="24"/>
                <w:lang w:eastAsia="ru-RU"/>
              </w:rPr>
              <w:t>альтернативи</w:t>
            </w:r>
            <w:proofErr w:type="spellEnd"/>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Вигоди</w:t>
            </w:r>
            <w:proofErr w:type="spellEnd"/>
          </w:p>
        </w:tc>
        <w:tc>
          <w:tcPr>
            <w:tcW w:w="5243" w:type="dxa"/>
            <w:tcBorders>
              <w:top w:val="single" w:sz="4" w:space="0" w:color="auto"/>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Витрати</w:t>
            </w:r>
            <w:proofErr w:type="spellEnd"/>
          </w:p>
        </w:tc>
      </w:tr>
      <w:tr w:rsidR="00EA77D0" w:rsidRPr="00EA77D0" w:rsidTr="00EA77D0">
        <w:trPr>
          <w:trHeight w:val="457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val="uk-UA" w:eastAsia="ru-RU"/>
              </w:rPr>
              <w:t>Альтернатива 1</w:t>
            </w:r>
          </w:p>
        </w:tc>
        <w:tc>
          <w:tcPr>
            <w:tcW w:w="2780" w:type="dxa"/>
            <w:tcBorders>
              <w:top w:val="nil"/>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lang w:eastAsia="ru-RU"/>
              </w:rPr>
            </w:pPr>
            <w:proofErr w:type="spellStart"/>
            <w:r w:rsidRPr="00EA77D0">
              <w:rPr>
                <w:rFonts w:ascii="Times New Roman" w:eastAsia="Times New Roman" w:hAnsi="Times New Roman" w:cs="Times New Roman"/>
                <w:color w:val="000000"/>
                <w:lang w:eastAsia="ru-RU"/>
              </w:rPr>
              <w:t>Відсутні</w:t>
            </w:r>
            <w:proofErr w:type="spellEnd"/>
          </w:p>
        </w:tc>
        <w:tc>
          <w:tcPr>
            <w:tcW w:w="5243" w:type="dxa"/>
            <w:tcBorders>
              <w:top w:val="nil"/>
              <w:left w:val="nil"/>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lang w:eastAsia="ru-RU"/>
              </w:rPr>
            </w:pPr>
            <w:r w:rsidRPr="00EA77D0">
              <w:rPr>
                <w:rFonts w:ascii="Times New Roman" w:eastAsia="Times New Roman" w:hAnsi="Times New Roman" w:cs="Times New Roman"/>
                <w:color w:val="000000"/>
                <w:lang w:eastAsia="ru-RU"/>
              </w:rPr>
              <w:t xml:space="preserve">на </w:t>
            </w:r>
            <w:proofErr w:type="spellStart"/>
            <w:r w:rsidRPr="00EA77D0">
              <w:rPr>
                <w:rFonts w:ascii="Times New Roman" w:eastAsia="Times New Roman" w:hAnsi="Times New Roman" w:cs="Times New Roman"/>
                <w:color w:val="000000"/>
                <w:lang w:eastAsia="ru-RU"/>
              </w:rPr>
              <w:t>лікування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після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отриманих</w:t>
            </w:r>
            <w:proofErr w:type="spellEnd"/>
            <w:r w:rsidRPr="00EA77D0">
              <w:rPr>
                <w:rFonts w:ascii="Times New Roman" w:eastAsia="Times New Roman" w:hAnsi="Times New Roman" w:cs="Times New Roman"/>
                <w:color w:val="000000"/>
                <w:lang w:eastAsia="ru-RU"/>
              </w:rPr>
              <w:t xml:space="preserve"> травм та </w:t>
            </w:r>
            <w:proofErr w:type="spellStart"/>
            <w:r w:rsidRPr="00EA77D0">
              <w:rPr>
                <w:rFonts w:ascii="Times New Roman" w:eastAsia="Times New Roman" w:hAnsi="Times New Roman" w:cs="Times New Roman"/>
                <w:color w:val="000000"/>
                <w:lang w:eastAsia="ru-RU"/>
              </w:rPr>
              <w:t>підвищення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імунітету</w:t>
            </w:r>
            <w:proofErr w:type="spellEnd"/>
            <w:r w:rsidRPr="00EA77D0">
              <w:rPr>
                <w:rFonts w:ascii="Times New Roman" w:eastAsia="Times New Roman" w:hAnsi="Times New Roman" w:cs="Times New Roman"/>
                <w:color w:val="000000"/>
                <w:lang w:eastAsia="ru-RU"/>
              </w:rPr>
              <w:t xml:space="preserve"> (на </w:t>
            </w:r>
            <w:proofErr w:type="spellStart"/>
            <w:r w:rsidRPr="00EA77D0">
              <w:rPr>
                <w:rFonts w:ascii="Times New Roman" w:eastAsia="Times New Roman" w:hAnsi="Times New Roman" w:cs="Times New Roman"/>
                <w:color w:val="000000"/>
                <w:lang w:eastAsia="ru-RU"/>
              </w:rPr>
              <w:t>лікування</w:t>
            </w:r>
            <w:proofErr w:type="spellEnd"/>
            <w:r w:rsidRPr="00EA77D0">
              <w:rPr>
                <w:rFonts w:ascii="Times New Roman" w:eastAsia="Times New Roman" w:hAnsi="Times New Roman" w:cs="Times New Roman"/>
                <w:color w:val="000000"/>
                <w:lang w:eastAsia="ru-RU"/>
              </w:rPr>
              <w:t xml:space="preserve"> сказу- </w:t>
            </w:r>
            <w:proofErr w:type="spellStart"/>
            <w:r w:rsidRPr="00EA77D0">
              <w:rPr>
                <w:rFonts w:ascii="Times New Roman" w:eastAsia="Times New Roman" w:hAnsi="Times New Roman" w:cs="Times New Roman"/>
                <w:color w:val="000000"/>
                <w:lang w:eastAsia="ru-RU"/>
              </w:rPr>
              <w:t>ціни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варіюються</w:t>
            </w:r>
            <w:proofErr w:type="spellEnd"/>
            <w:r w:rsidRPr="00EA77D0">
              <w:rPr>
                <w:rFonts w:ascii="Times New Roman" w:eastAsia="Times New Roman" w:hAnsi="Times New Roman" w:cs="Times New Roman"/>
                <w:color w:val="000000"/>
                <w:lang w:eastAsia="ru-RU"/>
              </w:rPr>
              <w:t xml:space="preserve"> в </w:t>
            </w:r>
            <w:proofErr w:type="spellStart"/>
            <w:r w:rsidRPr="00EA77D0">
              <w:rPr>
                <w:rFonts w:ascii="Times New Roman" w:eastAsia="Times New Roman" w:hAnsi="Times New Roman" w:cs="Times New Roman"/>
                <w:color w:val="000000"/>
                <w:lang w:eastAsia="ru-RU"/>
              </w:rPr>
              <w:t>залежності</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від</w:t>
            </w:r>
            <w:proofErr w:type="spellEnd"/>
            <w:r w:rsidRPr="00EA77D0">
              <w:rPr>
                <w:rFonts w:ascii="Times New Roman" w:eastAsia="Times New Roman" w:hAnsi="Times New Roman" w:cs="Times New Roman"/>
                <w:color w:val="000000"/>
                <w:lang w:eastAsia="ru-RU"/>
              </w:rPr>
              <w:t xml:space="preserve"> закладу </w:t>
            </w:r>
            <w:proofErr w:type="spellStart"/>
            <w:r w:rsidRPr="00EA77D0">
              <w:rPr>
                <w:rFonts w:ascii="Times New Roman" w:eastAsia="Times New Roman" w:hAnsi="Times New Roman" w:cs="Times New Roman"/>
                <w:color w:val="000000"/>
                <w:lang w:eastAsia="ru-RU"/>
              </w:rPr>
              <w:t>медицини</w:t>
            </w:r>
            <w:proofErr w:type="spellEnd"/>
            <w:r w:rsidRPr="00EA77D0">
              <w:rPr>
                <w:rFonts w:ascii="Times New Roman" w:eastAsia="Times New Roman" w:hAnsi="Times New Roman" w:cs="Times New Roman"/>
                <w:color w:val="000000"/>
                <w:lang w:eastAsia="ru-RU"/>
              </w:rPr>
              <w:t xml:space="preserve"> та препарату, </w:t>
            </w:r>
            <w:proofErr w:type="spellStart"/>
            <w:r w:rsidRPr="00EA77D0">
              <w:rPr>
                <w:rFonts w:ascii="Times New Roman" w:eastAsia="Times New Roman" w:hAnsi="Times New Roman" w:cs="Times New Roman"/>
                <w:color w:val="000000"/>
                <w:lang w:eastAsia="ru-RU"/>
              </w:rPr>
              <w:t>який</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використовують</w:t>
            </w:r>
            <w:proofErr w:type="spellEnd"/>
            <w:r w:rsidRPr="00EA77D0">
              <w:rPr>
                <w:rFonts w:ascii="Times New Roman" w:eastAsia="Times New Roman" w:hAnsi="Times New Roman" w:cs="Times New Roman"/>
                <w:color w:val="000000"/>
                <w:lang w:eastAsia="ru-RU"/>
              </w:rPr>
              <w:t xml:space="preserve"> для </w:t>
            </w:r>
            <w:proofErr w:type="spellStart"/>
            <w:r w:rsidRPr="00EA77D0">
              <w:rPr>
                <w:rFonts w:ascii="Times New Roman" w:eastAsia="Times New Roman" w:hAnsi="Times New Roman" w:cs="Times New Roman"/>
                <w:color w:val="000000"/>
                <w:lang w:eastAsia="ru-RU"/>
              </w:rPr>
              <w:t>лікування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Також</w:t>
            </w:r>
            <w:proofErr w:type="spellEnd"/>
            <w:r w:rsidRPr="00EA77D0">
              <w:rPr>
                <w:rFonts w:ascii="Times New Roman" w:eastAsia="Times New Roman" w:hAnsi="Times New Roman" w:cs="Times New Roman"/>
                <w:color w:val="000000"/>
                <w:lang w:eastAsia="ru-RU"/>
              </w:rPr>
              <w:t xml:space="preserve"> на </w:t>
            </w:r>
            <w:proofErr w:type="spellStart"/>
            <w:r w:rsidRPr="00EA77D0">
              <w:rPr>
                <w:rFonts w:ascii="Times New Roman" w:eastAsia="Times New Roman" w:hAnsi="Times New Roman" w:cs="Times New Roman"/>
                <w:color w:val="000000"/>
                <w:lang w:eastAsia="ru-RU"/>
              </w:rPr>
              <w:t>виконання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даної</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альтернативи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мешканці</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будуть</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витрачати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власний</w:t>
            </w:r>
            <w:proofErr w:type="spellEnd"/>
            <w:r w:rsidRPr="00EA77D0">
              <w:rPr>
                <w:rFonts w:ascii="Times New Roman" w:eastAsia="Times New Roman" w:hAnsi="Times New Roman" w:cs="Times New Roman"/>
                <w:color w:val="000000"/>
                <w:lang w:eastAsia="ru-RU"/>
              </w:rPr>
              <w:t xml:space="preserve"> час для </w:t>
            </w:r>
            <w:proofErr w:type="spellStart"/>
            <w:r w:rsidRPr="00EA77D0">
              <w:rPr>
                <w:rFonts w:ascii="Times New Roman" w:eastAsia="Times New Roman" w:hAnsi="Times New Roman" w:cs="Times New Roman"/>
                <w:color w:val="000000"/>
                <w:lang w:eastAsia="ru-RU"/>
              </w:rPr>
              <w:t>відвідування</w:t>
            </w:r>
            <w:proofErr w:type="spellEnd"/>
            <w:r w:rsidRPr="00EA77D0">
              <w:rPr>
                <w:rFonts w:ascii="Times New Roman" w:eastAsia="Times New Roman" w:hAnsi="Times New Roman" w:cs="Times New Roman"/>
                <w:color w:val="000000"/>
                <w:lang w:eastAsia="ru-RU"/>
              </w:rPr>
              <w:t xml:space="preserve"> як </w:t>
            </w:r>
            <w:proofErr w:type="spellStart"/>
            <w:r w:rsidRPr="00EA77D0">
              <w:rPr>
                <w:rFonts w:ascii="Times New Roman" w:eastAsia="Times New Roman" w:hAnsi="Times New Roman" w:cs="Times New Roman"/>
                <w:color w:val="000000"/>
                <w:lang w:eastAsia="ru-RU"/>
              </w:rPr>
              <w:t>лікувальних</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закладів</w:t>
            </w:r>
            <w:proofErr w:type="spellEnd"/>
            <w:r w:rsidRPr="00EA77D0">
              <w:rPr>
                <w:rFonts w:ascii="Times New Roman" w:eastAsia="Times New Roman" w:hAnsi="Times New Roman" w:cs="Times New Roman"/>
                <w:color w:val="000000"/>
                <w:lang w:eastAsia="ru-RU"/>
              </w:rPr>
              <w:t xml:space="preserve"> так і </w:t>
            </w:r>
            <w:proofErr w:type="spellStart"/>
            <w:r w:rsidRPr="00EA77D0">
              <w:rPr>
                <w:rFonts w:ascii="Times New Roman" w:eastAsia="Times New Roman" w:hAnsi="Times New Roman" w:cs="Times New Roman"/>
                <w:color w:val="000000"/>
                <w:lang w:eastAsia="ru-RU"/>
              </w:rPr>
              <w:t>закладів</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ветеринарної</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медицини</w:t>
            </w:r>
            <w:proofErr w:type="spellEnd"/>
            <w:r w:rsidRPr="00EA77D0">
              <w:rPr>
                <w:rFonts w:ascii="Times New Roman" w:eastAsia="Times New Roman" w:hAnsi="Times New Roman" w:cs="Times New Roman"/>
                <w:color w:val="000000"/>
                <w:lang w:eastAsia="ru-RU"/>
              </w:rPr>
              <w:t>.</w:t>
            </w:r>
          </w:p>
        </w:tc>
      </w:tr>
      <w:tr w:rsidR="00EA77D0" w:rsidRPr="00EA77D0" w:rsidTr="00EA77D0">
        <w:trPr>
          <w:trHeight w:val="4809"/>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val="uk-UA" w:eastAsia="ru-RU"/>
              </w:rPr>
              <w:lastRenderedPageBreak/>
              <w:t>Альтернатива 2</w:t>
            </w:r>
          </w:p>
        </w:tc>
        <w:tc>
          <w:tcPr>
            <w:tcW w:w="2780" w:type="dxa"/>
            <w:tcBorders>
              <w:top w:val="nil"/>
              <w:left w:val="nil"/>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lang w:eastAsia="ru-RU"/>
              </w:rPr>
            </w:pPr>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Зменшення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кількості</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нападів</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агресивних</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тварин</w:t>
            </w:r>
            <w:proofErr w:type="spellEnd"/>
            <w:r w:rsidRPr="00EA77D0">
              <w:rPr>
                <w:rFonts w:ascii="Times New Roman" w:eastAsia="Times New Roman" w:hAnsi="Times New Roman" w:cs="Times New Roman"/>
                <w:color w:val="000000"/>
                <w:lang w:eastAsia="ru-RU"/>
              </w:rPr>
              <w:t xml:space="preserve"> на людей і </w:t>
            </w:r>
            <w:proofErr w:type="spellStart"/>
            <w:r w:rsidRPr="00EA77D0">
              <w:rPr>
                <w:rFonts w:ascii="Times New Roman" w:eastAsia="Times New Roman" w:hAnsi="Times New Roman" w:cs="Times New Roman"/>
                <w:color w:val="000000"/>
                <w:lang w:eastAsia="ru-RU"/>
              </w:rPr>
              <w:t>тварин</w:t>
            </w:r>
            <w:proofErr w:type="spellEnd"/>
            <w:r w:rsidRPr="00EA77D0">
              <w:rPr>
                <w:rFonts w:ascii="Times New Roman" w:eastAsia="Times New Roman" w:hAnsi="Times New Roman" w:cs="Times New Roman"/>
                <w:color w:val="000000"/>
                <w:lang w:eastAsia="ru-RU"/>
              </w:rPr>
              <w:t>;</w:t>
            </w:r>
            <w:r w:rsidRPr="00EA77D0">
              <w:rPr>
                <w:rFonts w:ascii="Times New Roman" w:eastAsia="Times New Roman" w:hAnsi="Times New Roman" w:cs="Times New Roman"/>
                <w:color w:val="000000"/>
                <w:lang w:eastAsia="ru-RU"/>
              </w:rPr>
              <w:br/>
              <w:t xml:space="preserve">• </w:t>
            </w:r>
            <w:proofErr w:type="spellStart"/>
            <w:r w:rsidRPr="00EA77D0">
              <w:rPr>
                <w:rFonts w:ascii="Times New Roman" w:eastAsia="Times New Roman" w:hAnsi="Times New Roman" w:cs="Times New Roman"/>
                <w:color w:val="000000"/>
                <w:lang w:eastAsia="ru-RU"/>
              </w:rPr>
              <w:t>зменшення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випадків</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жорстокого</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поводження</w:t>
            </w:r>
            <w:proofErr w:type="spellEnd"/>
            <w:r w:rsidRPr="00EA77D0">
              <w:rPr>
                <w:rFonts w:ascii="Times New Roman" w:eastAsia="Times New Roman" w:hAnsi="Times New Roman" w:cs="Times New Roman"/>
                <w:color w:val="000000"/>
                <w:lang w:eastAsia="ru-RU"/>
              </w:rPr>
              <w:t xml:space="preserve"> з </w:t>
            </w:r>
            <w:proofErr w:type="spellStart"/>
            <w:r w:rsidRPr="00EA77D0">
              <w:rPr>
                <w:rFonts w:ascii="Times New Roman" w:eastAsia="Times New Roman" w:hAnsi="Times New Roman" w:cs="Times New Roman"/>
                <w:color w:val="000000"/>
                <w:lang w:eastAsia="ru-RU"/>
              </w:rPr>
              <w:t>тваринами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підвищення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відповідальності</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власників</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тварин</w:t>
            </w:r>
            <w:proofErr w:type="spellEnd"/>
            <w:r w:rsidRPr="00EA77D0">
              <w:rPr>
                <w:rFonts w:ascii="Times New Roman" w:eastAsia="Times New Roman" w:hAnsi="Times New Roman" w:cs="Times New Roman"/>
                <w:color w:val="000000"/>
                <w:lang w:eastAsia="ru-RU"/>
              </w:rPr>
              <w:t>;</w:t>
            </w:r>
            <w:r w:rsidRPr="00EA77D0">
              <w:rPr>
                <w:rFonts w:ascii="Times New Roman" w:eastAsia="Times New Roman" w:hAnsi="Times New Roman" w:cs="Times New Roman"/>
                <w:color w:val="000000"/>
                <w:lang w:eastAsia="ru-RU"/>
              </w:rPr>
              <w:br/>
              <w:t xml:space="preserve">• </w:t>
            </w:r>
            <w:proofErr w:type="spellStart"/>
            <w:r w:rsidRPr="00EA77D0">
              <w:rPr>
                <w:rFonts w:ascii="Times New Roman" w:eastAsia="Times New Roman" w:hAnsi="Times New Roman" w:cs="Times New Roman"/>
                <w:color w:val="000000"/>
                <w:lang w:eastAsia="ru-RU"/>
              </w:rPr>
              <w:t>покращення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санітарно-епідеміологічного</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епізоотичного</w:t>
            </w:r>
            <w:proofErr w:type="spellEnd"/>
            <w:r w:rsidRPr="00EA77D0">
              <w:rPr>
                <w:rFonts w:ascii="Times New Roman" w:eastAsia="Times New Roman" w:hAnsi="Times New Roman" w:cs="Times New Roman"/>
                <w:color w:val="000000"/>
                <w:lang w:eastAsia="ru-RU"/>
              </w:rPr>
              <w:t xml:space="preserve"> та </w:t>
            </w:r>
            <w:proofErr w:type="spellStart"/>
            <w:r w:rsidRPr="00EA77D0">
              <w:rPr>
                <w:rFonts w:ascii="Times New Roman" w:eastAsia="Times New Roman" w:hAnsi="Times New Roman" w:cs="Times New Roman"/>
                <w:color w:val="000000"/>
                <w:lang w:eastAsia="ru-RU"/>
              </w:rPr>
              <w:t>екологічного</w:t>
            </w:r>
            <w:proofErr w:type="spellEnd"/>
            <w:r w:rsidRPr="00EA77D0">
              <w:rPr>
                <w:rFonts w:ascii="Times New Roman" w:eastAsia="Times New Roman" w:hAnsi="Times New Roman" w:cs="Times New Roman"/>
                <w:color w:val="000000"/>
                <w:lang w:eastAsia="ru-RU"/>
              </w:rPr>
              <w:t xml:space="preserve"> стану </w:t>
            </w:r>
            <w:proofErr w:type="spellStart"/>
            <w:r w:rsidRPr="00EA77D0">
              <w:rPr>
                <w:rFonts w:ascii="Times New Roman" w:eastAsia="Times New Roman" w:hAnsi="Times New Roman" w:cs="Times New Roman"/>
                <w:color w:val="000000"/>
                <w:lang w:eastAsia="ru-RU"/>
              </w:rPr>
              <w:t>території</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громади</w:t>
            </w:r>
            <w:proofErr w:type="spellEnd"/>
            <w:r w:rsidRPr="00EA77D0">
              <w:rPr>
                <w:rFonts w:ascii="Times New Roman" w:eastAsia="Times New Roman" w:hAnsi="Times New Roman" w:cs="Times New Roman"/>
                <w:color w:val="000000"/>
                <w:lang w:eastAsia="ru-RU"/>
              </w:rPr>
              <w:t>;                            •</w:t>
            </w:r>
            <w:proofErr w:type="spellStart"/>
            <w:r w:rsidRPr="00EA77D0">
              <w:rPr>
                <w:rFonts w:ascii="Times New Roman" w:eastAsia="Times New Roman" w:hAnsi="Times New Roman" w:cs="Times New Roman"/>
                <w:color w:val="000000"/>
                <w:lang w:eastAsia="ru-RU"/>
              </w:rPr>
              <w:t>можливість</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уникнути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небезпечного</w:t>
            </w:r>
            <w:proofErr w:type="spellEnd"/>
            <w:r w:rsidRPr="00EA77D0">
              <w:rPr>
                <w:rFonts w:ascii="Times New Roman" w:eastAsia="Times New Roman" w:hAnsi="Times New Roman" w:cs="Times New Roman"/>
                <w:color w:val="000000"/>
                <w:lang w:eastAsia="ru-RU"/>
              </w:rPr>
              <w:t xml:space="preserve"> для </w:t>
            </w:r>
            <w:proofErr w:type="spellStart"/>
            <w:r w:rsidRPr="00EA77D0">
              <w:rPr>
                <w:rFonts w:ascii="Times New Roman" w:eastAsia="Times New Roman" w:hAnsi="Times New Roman" w:cs="Times New Roman"/>
                <w:color w:val="000000"/>
                <w:lang w:eastAsia="ru-RU"/>
              </w:rPr>
              <w:t>здоров’я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людини</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щеплення</w:t>
            </w:r>
            <w:proofErr w:type="spellEnd"/>
            <w:r w:rsidRPr="00EA77D0">
              <w:rPr>
                <w:rFonts w:ascii="Times New Roman" w:eastAsia="Times New Roman" w:hAnsi="Times New Roman" w:cs="Times New Roman"/>
                <w:color w:val="000000"/>
                <w:lang w:eastAsia="ru-RU"/>
              </w:rPr>
              <w:t xml:space="preserve"> </w:t>
            </w:r>
            <w:proofErr w:type="spellStart"/>
            <w:r w:rsidRPr="00EA77D0">
              <w:rPr>
                <w:rFonts w:ascii="Times New Roman" w:eastAsia="Times New Roman" w:hAnsi="Times New Roman" w:cs="Times New Roman"/>
                <w:color w:val="000000"/>
                <w:lang w:eastAsia="ru-RU"/>
              </w:rPr>
              <w:t>від</w:t>
            </w:r>
            <w:proofErr w:type="spellEnd"/>
            <w:r w:rsidRPr="00EA77D0">
              <w:rPr>
                <w:rFonts w:ascii="Times New Roman" w:eastAsia="Times New Roman" w:hAnsi="Times New Roman" w:cs="Times New Roman"/>
                <w:color w:val="000000"/>
                <w:lang w:eastAsia="ru-RU"/>
              </w:rPr>
              <w:t xml:space="preserve"> сказу, у </w:t>
            </w:r>
            <w:proofErr w:type="spellStart"/>
            <w:r w:rsidRPr="00EA77D0">
              <w:rPr>
                <w:rFonts w:ascii="Times New Roman" w:eastAsia="Times New Roman" w:hAnsi="Times New Roman" w:cs="Times New Roman"/>
                <w:color w:val="000000"/>
                <w:lang w:eastAsia="ru-RU"/>
              </w:rPr>
              <w:t>разі</w:t>
            </w:r>
            <w:proofErr w:type="spellEnd"/>
            <w:r w:rsidRPr="00EA77D0">
              <w:rPr>
                <w:rFonts w:ascii="Times New Roman" w:eastAsia="Times New Roman" w:hAnsi="Times New Roman" w:cs="Times New Roman"/>
                <w:color w:val="000000"/>
                <w:lang w:eastAsia="ru-RU"/>
              </w:rPr>
              <w:t xml:space="preserve"> укусу </w:t>
            </w:r>
            <w:proofErr w:type="spellStart"/>
            <w:r w:rsidRPr="00EA77D0">
              <w:rPr>
                <w:rFonts w:ascii="Times New Roman" w:eastAsia="Times New Roman" w:hAnsi="Times New Roman" w:cs="Times New Roman"/>
                <w:color w:val="000000"/>
                <w:lang w:eastAsia="ru-RU"/>
              </w:rPr>
              <w:t>твариною</w:t>
            </w:r>
            <w:proofErr w:type="spellEnd"/>
            <w:r w:rsidRPr="00EA77D0">
              <w:rPr>
                <w:rFonts w:ascii="Times New Roman" w:eastAsia="Times New Roman" w:hAnsi="Times New Roman" w:cs="Times New Roman"/>
                <w:color w:val="000000"/>
                <w:lang w:eastAsia="ru-RU"/>
              </w:rPr>
              <w:t>.</w:t>
            </w:r>
          </w:p>
        </w:tc>
        <w:tc>
          <w:tcPr>
            <w:tcW w:w="5243" w:type="dxa"/>
            <w:tcBorders>
              <w:top w:val="nil"/>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lang w:eastAsia="ru-RU"/>
              </w:rPr>
            </w:pPr>
            <w:proofErr w:type="spellStart"/>
            <w:r w:rsidRPr="00EA77D0">
              <w:rPr>
                <w:rFonts w:ascii="Times New Roman" w:eastAsia="Times New Roman" w:hAnsi="Times New Roman" w:cs="Times New Roman"/>
                <w:color w:val="000000"/>
                <w:lang w:eastAsia="ru-RU"/>
              </w:rPr>
              <w:t>Відсутні</w:t>
            </w:r>
            <w:proofErr w:type="spellEnd"/>
          </w:p>
        </w:tc>
      </w:tr>
    </w:tbl>
    <w:p w:rsidR="00EA77D0" w:rsidRPr="00EA77D0" w:rsidRDefault="00EA77D0" w:rsidP="00EA77D0">
      <w:pPr>
        <w:pStyle w:val="a3"/>
        <w:numPr>
          <w:ilvl w:val="1"/>
          <w:numId w:val="6"/>
        </w:numPr>
        <w:shd w:val="clear" w:color="auto" w:fill="FFFFFF"/>
        <w:spacing w:after="0" w:line="240" w:lineRule="auto"/>
        <w:ind w:right="165"/>
        <w:jc w:val="both"/>
        <w:rPr>
          <w:rFonts w:ascii="Times New Roman" w:eastAsia="Times New Roman" w:hAnsi="Times New Roman" w:cs="Times New Roman"/>
          <w:color w:val="1D1D1B"/>
          <w:sz w:val="26"/>
          <w:szCs w:val="26"/>
          <w:lang w:eastAsia="ru-RU"/>
        </w:rPr>
      </w:pPr>
      <w:r w:rsidRPr="003D1729">
        <w:rPr>
          <w:rFonts w:ascii="Times New Roman" w:eastAsia="Times New Roman" w:hAnsi="Times New Roman" w:cs="Times New Roman"/>
          <w:color w:val="1D1D1B"/>
          <w:sz w:val="24"/>
          <w:szCs w:val="24"/>
          <w:bdr w:val="none" w:sz="0" w:space="0" w:color="auto" w:frame="1"/>
          <w:lang w:val="uk-UA" w:eastAsia="ru-RU"/>
        </w:rPr>
        <w:t xml:space="preserve">Оцінка впливу на сферу інтересів </w:t>
      </w:r>
      <w:r>
        <w:rPr>
          <w:rFonts w:ascii="Times New Roman" w:eastAsia="Times New Roman" w:hAnsi="Times New Roman" w:cs="Times New Roman"/>
          <w:color w:val="1D1D1B"/>
          <w:sz w:val="24"/>
          <w:szCs w:val="24"/>
          <w:bdr w:val="none" w:sz="0" w:space="0" w:color="auto" w:frame="1"/>
          <w:lang w:val="uk-UA" w:eastAsia="ru-RU"/>
        </w:rPr>
        <w:t>держави/органу місцевого самоврядування</w:t>
      </w:r>
    </w:p>
    <w:tbl>
      <w:tblPr>
        <w:tblW w:w="9923" w:type="dxa"/>
        <w:tblInd w:w="-5" w:type="dxa"/>
        <w:tblLook w:val="04A0" w:firstRow="1" w:lastRow="0" w:firstColumn="1" w:lastColumn="0" w:noHBand="0" w:noVBand="1"/>
      </w:tblPr>
      <w:tblGrid>
        <w:gridCol w:w="2640"/>
        <w:gridCol w:w="3280"/>
        <w:gridCol w:w="4003"/>
      </w:tblGrid>
      <w:tr w:rsidR="00EA77D0" w:rsidRPr="00EA77D0" w:rsidTr="00EA77D0">
        <w:trPr>
          <w:trHeight w:val="84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eastAsia="ru-RU"/>
              </w:rPr>
              <w:t xml:space="preserve">Вид </w:t>
            </w:r>
            <w:proofErr w:type="spellStart"/>
            <w:r w:rsidRPr="00EA77D0">
              <w:rPr>
                <w:rFonts w:ascii="Times New Roman" w:eastAsia="Times New Roman" w:hAnsi="Times New Roman" w:cs="Times New Roman"/>
                <w:color w:val="000000"/>
                <w:sz w:val="24"/>
                <w:szCs w:val="24"/>
                <w:lang w:eastAsia="ru-RU"/>
              </w:rPr>
              <w:t>альтернативи</w:t>
            </w:r>
            <w:proofErr w:type="spellEnd"/>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Вигоди</w:t>
            </w:r>
            <w:proofErr w:type="spellEnd"/>
          </w:p>
        </w:tc>
        <w:tc>
          <w:tcPr>
            <w:tcW w:w="4003" w:type="dxa"/>
            <w:tcBorders>
              <w:top w:val="single" w:sz="4" w:space="0" w:color="auto"/>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Витрати</w:t>
            </w:r>
            <w:proofErr w:type="spellEnd"/>
          </w:p>
        </w:tc>
      </w:tr>
      <w:tr w:rsidR="00EA77D0" w:rsidRPr="00EA77D0" w:rsidTr="00EA77D0">
        <w:trPr>
          <w:trHeight w:val="376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val="uk-UA" w:eastAsia="ru-RU"/>
              </w:rPr>
              <w:t>Альтернатива 1</w:t>
            </w:r>
          </w:p>
        </w:tc>
        <w:tc>
          <w:tcPr>
            <w:tcW w:w="3280" w:type="dxa"/>
            <w:tcBorders>
              <w:top w:val="nil"/>
              <w:left w:val="nil"/>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Відсутні</w:t>
            </w:r>
            <w:proofErr w:type="spellEnd"/>
          </w:p>
        </w:tc>
        <w:tc>
          <w:tcPr>
            <w:tcW w:w="4003" w:type="dxa"/>
            <w:tcBorders>
              <w:top w:val="nil"/>
              <w:left w:val="nil"/>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Витрати</w:t>
            </w:r>
            <w:proofErr w:type="spellEnd"/>
            <w:r w:rsidRPr="00EA77D0">
              <w:rPr>
                <w:rFonts w:ascii="Times New Roman" w:eastAsia="Times New Roman" w:hAnsi="Times New Roman" w:cs="Times New Roman"/>
                <w:color w:val="000000"/>
                <w:sz w:val="24"/>
                <w:szCs w:val="24"/>
                <w:lang w:eastAsia="ru-RU"/>
              </w:rPr>
              <w:t xml:space="preserve"> з бюджету </w:t>
            </w:r>
            <w:proofErr w:type="spellStart"/>
            <w:r w:rsidRPr="00EA77D0">
              <w:rPr>
                <w:rFonts w:ascii="Times New Roman" w:eastAsia="Times New Roman" w:hAnsi="Times New Roman" w:cs="Times New Roman"/>
                <w:color w:val="000000"/>
                <w:sz w:val="24"/>
                <w:szCs w:val="24"/>
                <w:lang w:eastAsia="ru-RU"/>
              </w:rPr>
              <w:t>Решетилівської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міської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територіальної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громади</w:t>
            </w:r>
            <w:proofErr w:type="spellEnd"/>
            <w:r w:rsidRPr="00EA77D0">
              <w:rPr>
                <w:rFonts w:ascii="Times New Roman" w:eastAsia="Times New Roman" w:hAnsi="Times New Roman" w:cs="Times New Roman"/>
                <w:color w:val="000000"/>
                <w:sz w:val="24"/>
                <w:szCs w:val="24"/>
                <w:lang w:eastAsia="ru-RU"/>
              </w:rPr>
              <w:t xml:space="preserve"> на:</w:t>
            </w:r>
            <w:r w:rsidRPr="00EA77D0">
              <w:rPr>
                <w:rFonts w:ascii="Times New Roman" w:eastAsia="Times New Roman" w:hAnsi="Times New Roman" w:cs="Times New Roman"/>
                <w:color w:val="000000"/>
                <w:sz w:val="24"/>
                <w:szCs w:val="24"/>
                <w:lang w:eastAsia="ru-RU"/>
              </w:rPr>
              <w:br/>
              <w:t xml:space="preserve">- </w:t>
            </w:r>
            <w:proofErr w:type="spellStart"/>
            <w:r w:rsidRPr="00EA77D0">
              <w:rPr>
                <w:rFonts w:ascii="Times New Roman" w:eastAsia="Times New Roman" w:hAnsi="Times New Roman" w:cs="Times New Roman"/>
                <w:color w:val="000000"/>
                <w:sz w:val="24"/>
                <w:szCs w:val="24"/>
                <w:lang w:eastAsia="ru-RU"/>
              </w:rPr>
              <w:t>відлов</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транспортування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вакцинування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біркування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санітарне</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чищення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громадських</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місць</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від</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продуктів</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життєдіяльності</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тварин</w:t>
            </w:r>
            <w:proofErr w:type="spellEnd"/>
            <w:r w:rsidRPr="00EA77D0">
              <w:rPr>
                <w:rFonts w:ascii="Times New Roman" w:eastAsia="Times New Roman" w:hAnsi="Times New Roman" w:cs="Times New Roman"/>
                <w:color w:val="000000"/>
                <w:sz w:val="24"/>
                <w:szCs w:val="24"/>
                <w:lang w:eastAsia="ru-RU"/>
              </w:rPr>
              <w:t xml:space="preserve"> - 80 </w:t>
            </w:r>
            <w:proofErr w:type="spellStart"/>
            <w:r w:rsidRPr="00EA77D0">
              <w:rPr>
                <w:rFonts w:ascii="Times New Roman" w:eastAsia="Times New Roman" w:hAnsi="Times New Roman" w:cs="Times New Roman"/>
                <w:color w:val="000000"/>
                <w:sz w:val="24"/>
                <w:szCs w:val="24"/>
                <w:lang w:eastAsia="ru-RU"/>
              </w:rPr>
              <w:t>тис.грн</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було</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витрачено</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Решетилівською</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міською</w:t>
            </w:r>
            <w:proofErr w:type="spellEnd"/>
            <w:r w:rsidRPr="00EA77D0">
              <w:rPr>
                <w:rFonts w:ascii="Times New Roman" w:eastAsia="Times New Roman" w:hAnsi="Times New Roman" w:cs="Times New Roman"/>
                <w:color w:val="000000"/>
                <w:sz w:val="24"/>
                <w:szCs w:val="24"/>
                <w:lang w:eastAsia="ru-RU"/>
              </w:rPr>
              <w:t xml:space="preserve"> радою з бюджету у 2024 </w:t>
            </w:r>
            <w:proofErr w:type="spellStart"/>
            <w:r w:rsidRPr="00EA77D0">
              <w:rPr>
                <w:rFonts w:ascii="Times New Roman" w:eastAsia="Times New Roman" w:hAnsi="Times New Roman" w:cs="Times New Roman"/>
                <w:color w:val="000000"/>
                <w:sz w:val="24"/>
                <w:szCs w:val="24"/>
                <w:lang w:eastAsia="ru-RU"/>
              </w:rPr>
              <w:t>році</w:t>
            </w:r>
            <w:proofErr w:type="spellEnd"/>
            <w:r w:rsidRPr="00EA77D0">
              <w:rPr>
                <w:rFonts w:ascii="Times New Roman" w:eastAsia="Times New Roman" w:hAnsi="Times New Roman" w:cs="Times New Roman"/>
                <w:color w:val="000000"/>
                <w:sz w:val="24"/>
                <w:szCs w:val="24"/>
                <w:lang w:eastAsia="ru-RU"/>
              </w:rPr>
              <w:t>);</w:t>
            </w:r>
          </w:p>
        </w:tc>
      </w:tr>
      <w:tr w:rsidR="00EA77D0" w:rsidRPr="00EA77D0" w:rsidTr="00EA77D0">
        <w:trPr>
          <w:trHeight w:val="4809"/>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val="uk-UA" w:eastAsia="ru-RU"/>
              </w:rPr>
              <w:lastRenderedPageBreak/>
              <w:t>Альтернатива 2</w:t>
            </w:r>
          </w:p>
        </w:tc>
        <w:tc>
          <w:tcPr>
            <w:tcW w:w="3280" w:type="dxa"/>
            <w:tcBorders>
              <w:top w:val="nil"/>
              <w:left w:val="nil"/>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підвищення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відповідальності</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власників</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домашніх</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тварин</w:t>
            </w:r>
            <w:proofErr w:type="spellEnd"/>
            <w:r w:rsidRPr="00EA77D0">
              <w:rPr>
                <w:rFonts w:ascii="Times New Roman" w:eastAsia="Times New Roman" w:hAnsi="Times New Roman" w:cs="Times New Roman"/>
                <w:color w:val="000000"/>
                <w:sz w:val="24"/>
                <w:szCs w:val="24"/>
                <w:lang w:eastAsia="ru-RU"/>
              </w:rPr>
              <w:t xml:space="preserve"> за </w:t>
            </w:r>
            <w:proofErr w:type="spellStart"/>
            <w:r w:rsidRPr="00EA77D0">
              <w:rPr>
                <w:rFonts w:ascii="Times New Roman" w:eastAsia="Times New Roman" w:hAnsi="Times New Roman" w:cs="Times New Roman"/>
                <w:color w:val="000000"/>
                <w:sz w:val="24"/>
                <w:szCs w:val="24"/>
                <w:lang w:eastAsia="ru-RU"/>
              </w:rPr>
              <w:t>їх</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утримання</w:t>
            </w:r>
            <w:proofErr w:type="spellEnd"/>
            <w:r w:rsidRPr="00EA77D0">
              <w:rPr>
                <w:rFonts w:ascii="Times New Roman" w:eastAsia="Times New Roman" w:hAnsi="Times New Roman" w:cs="Times New Roman"/>
                <w:color w:val="000000"/>
                <w:sz w:val="24"/>
                <w:szCs w:val="24"/>
                <w:lang w:eastAsia="ru-RU"/>
              </w:rPr>
              <w:t>;                                                 -</w:t>
            </w:r>
            <w:proofErr w:type="spellStart"/>
            <w:r w:rsidRPr="00EA77D0">
              <w:rPr>
                <w:rFonts w:ascii="Times New Roman" w:eastAsia="Times New Roman" w:hAnsi="Times New Roman" w:cs="Times New Roman"/>
                <w:color w:val="000000"/>
                <w:sz w:val="24"/>
                <w:szCs w:val="24"/>
                <w:lang w:eastAsia="ru-RU"/>
              </w:rPr>
              <w:t>формування</w:t>
            </w:r>
            <w:proofErr w:type="spellEnd"/>
            <w:r w:rsidRPr="00EA77D0">
              <w:rPr>
                <w:rFonts w:ascii="Times New Roman" w:eastAsia="Times New Roman" w:hAnsi="Times New Roman" w:cs="Times New Roman"/>
                <w:color w:val="000000"/>
                <w:sz w:val="24"/>
                <w:szCs w:val="24"/>
                <w:lang w:eastAsia="ru-RU"/>
              </w:rPr>
              <w:t xml:space="preserve"> у </w:t>
            </w:r>
            <w:proofErr w:type="spellStart"/>
            <w:r w:rsidRPr="00EA77D0">
              <w:rPr>
                <w:rFonts w:ascii="Times New Roman" w:eastAsia="Times New Roman" w:hAnsi="Times New Roman" w:cs="Times New Roman"/>
                <w:color w:val="000000"/>
                <w:sz w:val="24"/>
                <w:szCs w:val="24"/>
                <w:lang w:eastAsia="ru-RU"/>
              </w:rPr>
              <w:t>населення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громади</w:t>
            </w:r>
            <w:proofErr w:type="spellEnd"/>
            <w:r w:rsidRPr="00EA77D0">
              <w:rPr>
                <w:rFonts w:ascii="Times New Roman" w:eastAsia="Times New Roman" w:hAnsi="Times New Roman" w:cs="Times New Roman"/>
                <w:color w:val="000000"/>
                <w:sz w:val="24"/>
                <w:szCs w:val="24"/>
                <w:lang w:eastAsia="ru-RU"/>
              </w:rPr>
              <w:t xml:space="preserve"> гуманного </w:t>
            </w:r>
            <w:proofErr w:type="spellStart"/>
            <w:r w:rsidRPr="00EA77D0">
              <w:rPr>
                <w:rFonts w:ascii="Times New Roman" w:eastAsia="Times New Roman" w:hAnsi="Times New Roman" w:cs="Times New Roman"/>
                <w:color w:val="000000"/>
                <w:sz w:val="24"/>
                <w:szCs w:val="24"/>
                <w:lang w:eastAsia="ru-RU"/>
              </w:rPr>
              <w:t>ставлення</w:t>
            </w:r>
            <w:proofErr w:type="spellEnd"/>
            <w:r w:rsidRPr="00EA77D0">
              <w:rPr>
                <w:rFonts w:ascii="Times New Roman" w:eastAsia="Times New Roman" w:hAnsi="Times New Roman" w:cs="Times New Roman"/>
                <w:color w:val="000000"/>
                <w:sz w:val="24"/>
                <w:szCs w:val="24"/>
                <w:lang w:eastAsia="ru-RU"/>
              </w:rPr>
              <w:t xml:space="preserve"> до </w:t>
            </w:r>
            <w:proofErr w:type="spellStart"/>
            <w:r w:rsidRPr="00EA77D0">
              <w:rPr>
                <w:rFonts w:ascii="Times New Roman" w:eastAsia="Times New Roman" w:hAnsi="Times New Roman" w:cs="Times New Roman"/>
                <w:color w:val="000000"/>
                <w:sz w:val="24"/>
                <w:szCs w:val="24"/>
                <w:lang w:eastAsia="ru-RU"/>
              </w:rPr>
              <w:t>тварин</w:t>
            </w:r>
            <w:proofErr w:type="spellEnd"/>
            <w:r w:rsidRPr="00EA77D0">
              <w:rPr>
                <w:rFonts w:ascii="Times New Roman" w:eastAsia="Times New Roman" w:hAnsi="Times New Roman" w:cs="Times New Roman"/>
                <w:color w:val="000000"/>
                <w:sz w:val="24"/>
                <w:szCs w:val="24"/>
                <w:lang w:eastAsia="ru-RU"/>
              </w:rPr>
              <w:t>;</w:t>
            </w:r>
            <w:r w:rsidRPr="00EA77D0">
              <w:rPr>
                <w:rFonts w:ascii="Times New Roman" w:eastAsia="Times New Roman" w:hAnsi="Times New Roman" w:cs="Times New Roman"/>
                <w:color w:val="000000"/>
                <w:sz w:val="24"/>
                <w:szCs w:val="24"/>
                <w:lang w:eastAsia="ru-RU"/>
              </w:rPr>
              <w:br/>
              <w:t>-</w:t>
            </w:r>
            <w:proofErr w:type="spellStart"/>
            <w:r w:rsidRPr="00EA77D0">
              <w:rPr>
                <w:rFonts w:ascii="Times New Roman" w:eastAsia="Times New Roman" w:hAnsi="Times New Roman" w:cs="Times New Roman"/>
                <w:color w:val="000000"/>
                <w:sz w:val="24"/>
                <w:szCs w:val="24"/>
                <w:lang w:eastAsia="ru-RU"/>
              </w:rPr>
              <w:t>здійснення</w:t>
            </w:r>
            <w:proofErr w:type="spellEnd"/>
            <w:r w:rsidRPr="00EA77D0">
              <w:rPr>
                <w:rFonts w:ascii="Times New Roman" w:eastAsia="Times New Roman" w:hAnsi="Times New Roman" w:cs="Times New Roman"/>
                <w:color w:val="000000"/>
                <w:sz w:val="24"/>
                <w:szCs w:val="24"/>
                <w:lang w:eastAsia="ru-RU"/>
              </w:rPr>
              <w:t xml:space="preserve"> нормативного </w:t>
            </w:r>
            <w:proofErr w:type="spellStart"/>
            <w:r w:rsidRPr="00EA77D0">
              <w:rPr>
                <w:rFonts w:ascii="Times New Roman" w:eastAsia="Times New Roman" w:hAnsi="Times New Roman" w:cs="Times New Roman"/>
                <w:color w:val="000000"/>
                <w:sz w:val="24"/>
                <w:szCs w:val="24"/>
                <w:lang w:eastAsia="ru-RU"/>
              </w:rPr>
              <w:t>врегулювання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питань</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утримання</w:t>
            </w:r>
            <w:proofErr w:type="spellEnd"/>
            <w:r w:rsidRPr="00EA77D0">
              <w:rPr>
                <w:rFonts w:ascii="Times New Roman" w:eastAsia="Times New Roman" w:hAnsi="Times New Roman" w:cs="Times New Roman"/>
                <w:color w:val="000000"/>
                <w:sz w:val="24"/>
                <w:szCs w:val="24"/>
                <w:lang w:eastAsia="ru-RU"/>
              </w:rPr>
              <w:t xml:space="preserve"> і </w:t>
            </w:r>
            <w:proofErr w:type="spellStart"/>
            <w:r w:rsidRPr="00EA77D0">
              <w:rPr>
                <w:rFonts w:ascii="Times New Roman" w:eastAsia="Times New Roman" w:hAnsi="Times New Roman" w:cs="Times New Roman"/>
                <w:color w:val="000000"/>
                <w:sz w:val="24"/>
                <w:szCs w:val="24"/>
                <w:lang w:eastAsia="ru-RU"/>
              </w:rPr>
              <w:t>поводження</w:t>
            </w:r>
            <w:proofErr w:type="spellEnd"/>
            <w:r w:rsidRPr="00EA77D0">
              <w:rPr>
                <w:rFonts w:ascii="Times New Roman" w:eastAsia="Times New Roman" w:hAnsi="Times New Roman" w:cs="Times New Roman"/>
                <w:color w:val="000000"/>
                <w:sz w:val="24"/>
                <w:szCs w:val="24"/>
                <w:lang w:eastAsia="ru-RU"/>
              </w:rPr>
              <w:t xml:space="preserve"> з </w:t>
            </w:r>
            <w:proofErr w:type="spellStart"/>
            <w:r w:rsidRPr="00EA77D0">
              <w:rPr>
                <w:rFonts w:ascii="Times New Roman" w:eastAsia="Times New Roman" w:hAnsi="Times New Roman" w:cs="Times New Roman"/>
                <w:color w:val="000000"/>
                <w:sz w:val="24"/>
                <w:szCs w:val="24"/>
                <w:lang w:eastAsia="ru-RU"/>
              </w:rPr>
              <w:t>тваринами</w:t>
            </w:r>
            <w:proofErr w:type="spellEnd"/>
            <w:r w:rsidRPr="00EA77D0">
              <w:rPr>
                <w:rFonts w:ascii="Times New Roman" w:eastAsia="Times New Roman" w:hAnsi="Times New Roman" w:cs="Times New Roman"/>
                <w:color w:val="000000"/>
                <w:sz w:val="24"/>
                <w:szCs w:val="24"/>
                <w:lang w:eastAsia="ru-RU"/>
              </w:rPr>
              <w:t>;                                            -</w:t>
            </w:r>
            <w:proofErr w:type="spellStart"/>
            <w:r w:rsidRPr="00EA77D0">
              <w:rPr>
                <w:rFonts w:ascii="Times New Roman" w:eastAsia="Times New Roman" w:hAnsi="Times New Roman" w:cs="Times New Roman"/>
                <w:color w:val="000000"/>
                <w:sz w:val="24"/>
                <w:szCs w:val="24"/>
                <w:lang w:eastAsia="ru-RU"/>
              </w:rPr>
              <w:t>забезпечення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санітарно-епізоотичного</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благополуччя</w:t>
            </w:r>
            <w:proofErr w:type="spellEnd"/>
            <w:r w:rsidRPr="00EA77D0">
              <w:rPr>
                <w:rFonts w:ascii="Times New Roman" w:eastAsia="Times New Roman" w:hAnsi="Times New Roman" w:cs="Times New Roman"/>
                <w:color w:val="000000"/>
                <w:sz w:val="24"/>
                <w:szCs w:val="24"/>
                <w:lang w:eastAsia="ru-RU"/>
              </w:rPr>
              <w:t xml:space="preserve"> на </w:t>
            </w:r>
            <w:proofErr w:type="spellStart"/>
            <w:r w:rsidRPr="00EA77D0">
              <w:rPr>
                <w:rFonts w:ascii="Times New Roman" w:eastAsia="Times New Roman" w:hAnsi="Times New Roman" w:cs="Times New Roman"/>
                <w:color w:val="000000"/>
                <w:sz w:val="24"/>
                <w:szCs w:val="24"/>
                <w:lang w:eastAsia="ru-RU"/>
              </w:rPr>
              <w:t>території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громади</w:t>
            </w:r>
            <w:proofErr w:type="spellEnd"/>
            <w:r w:rsidRPr="00EA77D0">
              <w:rPr>
                <w:rFonts w:ascii="Times New Roman" w:eastAsia="Times New Roman" w:hAnsi="Times New Roman" w:cs="Times New Roman"/>
                <w:color w:val="000000"/>
                <w:sz w:val="24"/>
                <w:szCs w:val="24"/>
                <w:lang w:eastAsia="ru-RU"/>
              </w:rPr>
              <w:t>;                                -</w:t>
            </w:r>
            <w:proofErr w:type="spellStart"/>
            <w:r w:rsidRPr="00EA77D0">
              <w:rPr>
                <w:rFonts w:ascii="Times New Roman" w:eastAsia="Times New Roman" w:hAnsi="Times New Roman" w:cs="Times New Roman"/>
                <w:color w:val="000000"/>
                <w:sz w:val="24"/>
                <w:szCs w:val="24"/>
                <w:lang w:eastAsia="ru-RU"/>
              </w:rPr>
              <w:t>підвищення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безпеки</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життя</w:t>
            </w:r>
            <w:proofErr w:type="spellEnd"/>
            <w:r w:rsidRPr="00EA77D0">
              <w:rPr>
                <w:rFonts w:ascii="Times New Roman" w:eastAsia="Times New Roman" w:hAnsi="Times New Roman" w:cs="Times New Roman"/>
                <w:color w:val="000000"/>
                <w:sz w:val="24"/>
                <w:szCs w:val="24"/>
                <w:lang w:eastAsia="ru-RU"/>
              </w:rPr>
              <w:t xml:space="preserve"> та </w:t>
            </w:r>
            <w:proofErr w:type="spellStart"/>
            <w:r w:rsidRPr="00EA77D0">
              <w:rPr>
                <w:rFonts w:ascii="Times New Roman" w:eastAsia="Times New Roman" w:hAnsi="Times New Roman" w:cs="Times New Roman"/>
                <w:color w:val="000000"/>
                <w:sz w:val="24"/>
                <w:szCs w:val="24"/>
                <w:lang w:eastAsia="ru-RU"/>
              </w:rPr>
              <w:t>здоров’я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її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мешканців</w:t>
            </w:r>
            <w:proofErr w:type="spellEnd"/>
            <w:r w:rsidRPr="00EA77D0">
              <w:rPr>
                <w:rFonts w:ascii="Times New Roman" w:eastAsia="Times New Roman" w:hAnsi="Times New Roman" w:cs="Times New Roman"/>
                <w:color w:val="000000"/>
                <w:sz w:val="24"/>
                <w:szCs w:val="24"/>
                <w:lang w:eastAsia="ru-RU"/>
              </w:rPr>
              <w:t>.</w:t>
            </w:r>
          </w:p>
        </w:tc>
        <w:tc>
          <w:tcPr>
            <w:tcW w:w="4003" w:type="dxa"/>
            <w:tcBorders>
              <w:top w:val="nil"/>
              <w:left w:val="nil"/>
              <w:bottom w:val="single" w:sz="4" w:space="0" w:color="auto"/>
              <w:right w:val="single" w:sz="4" w:space="0" w:color="auto"/>
            </w:tcBorders>
            <w:shd w:val="clear" w:color="auto" w:fill="auto"/>
            <w:vAlign w:val="center"/>
            <w:hideMark/>
          </w:tcPr>
          <w:p w:rsidR="00EA77D0" w:rsidRPr="00EA77D0" w:rsidRDefault="00EA77D0" w:rsidP="00EA77D0">
            <w:pPr>
              <w:spacing w:after="0" w:line="240" w:lineRule="auto"/>
              <w:jc w:val="center"/>
              <w:rPr>
                <w:rFonts w:ascii="Times New Roman" w:eastAsia="Times New Roman" w:hAnsi="Times New Roman" w:cs="Times New Roman"/>
                <w:color w:val="000000"/>
                <w:sz w:val="24"/>
                <w:szCs w:val="24"/>
                <w:lang w:eastAsia="ru-RU"/>
              </w:rPr>
            </w:pPr>
            <w:proofErr w:type="spellStart"/>
            <w:r w:rsidRPr="00EA77D0">
              <w:rPr>
                <w:rFonts w:ascii="Times New Roman" w:eastAsia="Times New Roman" w:hAnsi="Times New Roman" w:cs="Times New Roman"/>
                <w:color w:val="000000"/>
                <w:sz w:val="24"/>
                <w:szCs w:val="24"/>
                <w:lang w:eastAsia="ru-RU"/>
              </w:rPr>
              <w:t>Витрати</w:t>
            </w:r>
            <w:proofErr w:type="spellEnd"/>
            <w:r w:rsidRPr="00EA77D0">
              <w:rPr>
                <w:rFonts w:ascii="Times New Roman" w:eastAsia="Times New Roman" w:hAnsi="Times New Roman" w:cs="Times New Roman"/>
                <w:color w:val="000000"/>
                <w:sz w:val="24"/>
                <w:szCs w:val="24"/>
                <w:lang w:eastAsia="ru-RU"/>
              </w:rPr>
              <w:t xml:space="preserve"> з бюджету </w:t>
            </w:r>
            <w:proofErr w:type="spellStart"/>
            <w:r w:rsidRPr="00EA77D0">
              <w:rPr>
                <w:rFonts w:ascii="Times New Roman" w:eastAsia="Times New Roman" w:hAnsi="Times New Roman" w:cs="Times New Roman"/>
                <w:color w:val="000000"/>
                <w:sz w:val="24"/>
                <w:szCs w:val="24"/>
                <w:lang w:eastAsia="ru-RU"/>
              </w:rPr>
              <w:t>Решетилівської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міської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територіальної</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громади</w:t>
            </w:r>
            <w:proofErr w:type="spellEnd"/>
            <w:r w:rsidRPr="00EA77D0">
              <w:rPr>
                <w:rFonts w:ascii="Times New Roman" w:eastAsia="Times New Roman" w:hAnsi="Times New Roman" w:cs="Times New Roman"/>
                <w:color w:val="000000"/>
                <w:sz w:val="24"/>
                <w:szCs w:val="24"/>
                <w:lang w:eastAsia="ru-RU"/>
              </w:rPr>
              <w:t xml:space="preserve"> на:</w:t>
            </w:r>
            <w:r w:rsidRPr="00EA77D0">
              <w:rPr>
                <w:rFonts w:ascii="Times New Roman" w:eastAsia="Times New Roman" w:hAnsi="Times New Roman" w:cs="Times New Roman"/>
                <w:color w:val="000000"/>
                <w:sz w:val="24"/>
                <w:szCs w:val="24"/>
                <w:lang w:eastAsia="ru-RU"/>
              </w:rPr>
              <w:br/>
              <w:t xml:space="preserve">- </w:t>
            </w:r>
            <w:proofErr w:type="spellStart"/>
            <w:r w:rsidRPr="00EA77D0">
              <w:rPr>
                <w:rFonts w:ascii="Times New Roman" w:eastAsia="Times New Roman" w:hAnsi="Times New Roman" w:cs="Times New Roman"/>
                <w:color w:val="000000"/>
                <w:sz w:val="24"/>
                <w:szCs w:val="24"/>
                <w:lang w:eastAsia="ru-RU"/>
              </w:rPr>
              <w:t>відлов</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транспортування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вакцинування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біркування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санітарне</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чищення</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громадських</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місць</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від</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продуктів</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життєдіяльності</w:t>
            </w:r>
            <w:proofErr w:type="spellEnd"/>
            <w:r w:rsidRPr="00EA77D0">
              <w:rPr>
                <w:rFonts w:ascii="Times New Roman" w:eastAsia="Times New Roman" w:hAnsi="Times New Roman" w:cs="Times New Roman"/>
                <w:color w:val="000000"/>
                <w:sz w:val="24"/>
                <w:szCs w:val="24"/>
                <w:lang w:eastAsia="ru-RU"/>
              </w:rPr>
              <w:t xml:space="preserve"> </w:t>
            </w:r>
            <w:proofErr w:type="spellStart"/>
            <w:r w:rsidRPr="00EA77D0">
              <w:rPr>
                <w:rFonts w:ascii="Times New Roman" w:eastAsia="Times New Roman" w:hAnsi="Times New Roman" w:cs="Times New Roman"/>
                <w:color w:val="000000"/>
                <w:sz w:val="24"/>
                <w:szCs w:val="24"/>
                <w:lang w:eastAsia="ru-RU"/>
              </w:rPr>
              <w:t>тварин</w:t>
            </w:r>
            <w:proofErr w:type="spellEnd"/>
            <w:r w:rsidRPr="00EA77D0">
              <w:rPr>
                <w:rFonts w:ascii="Times New Roman" w:eastAsia="Times New Roman" w:hAnsi="Times New Roman" w:cs="Times New Roman"/>
                <w:color w:val="000000"/>
                <w:sz w:val="24"/>
                <w:szCs w:val="24"/>
                <w:lang w:eastAsia="ru-RU"/>
              </w:rPr>
              <w:t xml:space="preserve"> - 60 </w:t>
            </w:r>
            <w:proofErr w:type="spellStart"/>
            <w:r w:rsidRPr="00EA77D0">
              <w:rPr>
                <w:rFonts w:ascii="Times New Roman" w:eastAsia="Times New Roman" w:hAnsi="Times New Roman" w:cs="Times New Roman"/>
                <w:color w:val="000000"/>
                <w:sz w:val="24"/>
                <w:szCs w:val="24"/>
                <w:lang w:eastAsia="ru-RU"/>
              </w:rPr>
              <w:t>тис.грн</w:t>
            </w:r>
            <w:proofErr w:type="spellEnd"/>
            <w:r w:rsidRPr="00EA77D0">
              <w:rPr>
                <w:rFonts w:ascii="Times New Roman" w:eastAsia="Times New Roman" w:hAnsi="Times New Roman" w:cs="Times New Roman"/>
                <w:color w:val="000000"/>
                <w:sz w:val="24"/>
                <w:szCs w:val="24"/>
                <w:lang w:eastAsia="ru-RU"/>
              </w:rPr>
              <w:t>.</w:t>
            </w:r>
          </w:p>
        </w:tc>
      </w:tr>
    </w:tbl>
    <w:p w:rsidR="00767A5C" w:rsidRPr="00EA77D0" w:rsidRDefault="00767A5C" w:rsidP="00EA77D0">
      <w:pPr>
        <w:pStyle w:val="a3"/>
        <w:numPr>
          <w:ilvl w:val="1"/>
          <w:numId w:val="6"/>
        </w:numPr>
        <w:shd w:val="clear" w:color="auto" w:fill="FFFFFF"/>
        <w:spacing w:after="0" w:line="240" w:lineRule="auto"/>
        <w:ind w:right="165"/>
        <w:rPr>
          <w:rFonts w:ascii="Times New Roman" w:eastAsia="Times New Roman" w:hAnsi="Times New Roman" w:cs="Times New Roman"/>
          <w:color w:val="1D1D1B"/>
          <w:sz w:val="26"/>
          <w:szCs w:val="26"/>
          <w:lang w:eastAsia="ru-RU"/>
        </w:rPr>
      </w:pPr>
      <w:r w:rsidRPr="00EA77D0">
        <w:rPr>
          <w:rFonts w:ascii="Times New Roman" w:eastAsia="Times New Roman" w:hAnsi="Times New Roman" w:cs="Times New Roman"/>
          <w:color w:val="1D1D1B"/>
          <w:sz w:val="24"/>
          <w:szCs w:val="24"/>
          <w:bdr w:val="none" w:sz="0" w:space="0" w:color="auto" w:frame="1"/>
          <w:lang w:val="uk-UA" w:eastAsia="ru-RU"/>
        </w:rPr>
        <w:t>Оцінка впливу на сферу інтересів суб’єктів господарювання</w:t>
      </w:r>
    </w:p>
    <w:p w:rsidR="00767A5C" w:rsidRPr="00D81205" w:rsidRDefault="00767A5C" w:rsidP="00767A5C">
      <w:pPr>
        <w:shd w:val="clear" w:color="auto" w:fill="FFFFFF"/>
        <w:spacing w:after="0" w:line="240" w:lineRule="auto"/>
        <w:ind w:right="165"/>
        <w:rPr>
          <w:rFonts w:ascii="Times New Roman" w:eastAsia="Times New Roman" w:hAnsi="Times New Roman" w:cs="Times New Roman"/>
          <w:color w:val="1D1D1B"/>
          <w:sz w:val="26"/>
          <w:szCs w:val="26"/>
          <w:lang w:eastAsia="ru-RU"/>
        </w:rPr>
      </w:pPr>
    </w:p>
    <w:tbl>
      <w:tblPr>
        <w:tblW w:w="9850" w:type="dxa"/>
        <w:tblInd w:w="-8" w:type="dxa"/>
        <w:tblCellMar>
          <w:left w:w="0" w:type="dxa"/>
          <w:right w:w="0" w:type="dxa"/>
        </w:tblCellMar>
        <w:tblLook w:val="04A0" w:firstRow="1" w:lastRow="0" w:firstColumn="1" w:lastColumn="0" w:noHBand="0" w:noVBand="1"/>
      </w:tblPr>
      <w:tblGrid>
        <w:gridCol w:w="4488"/>
        <w:gridCol w:w="1198"/>
        <w:gridCol w:w="1041"/>
        <w:gridCol w:w="1041"/>
        <w:gridCol w:w="1041"/>
        <w:gridCol w:w="1041"/>
      </w:tblGrid>
      <w:tr w:rsidR="00767A5C" w:rsidRPr="00C810F6" w:rsidTr="00EA77D0">
        <w:trPr>
          <w:trHeight w:val="270"/>
        </w:trPr>
        <w:tc>
          <w:tcPr>
            <w:tcW w:w="448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Показник</w:t>
            </w:r>
          </w:p>
        </w:tc>
        <w:tc>
          <w:tcPr>
            <w:tcW w:w="119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Великі</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Середні</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Малі</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Мікро</w:t>
            </w:r>
          </w:p>
        </w:tc>
        <w:tc>
          <w:tcPr>
            <w:tcW w:w="1041"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Разом</w:t>
            </w:r>
          </w:p>
        </w:tc>
      </w:tr>
      <w:tr w:rsidR="00767A5C" w:rsidRPr="005A2A78" w:rsidTr="00EA77D0">
        <w:trPr>
          <w:trHeight w:val="526"/>
        </w:trPr>
        <w:tc>
          <w:tcPr>
            <w:tcW w:w="448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Кількість суб’єктів господарювання, що підпадають під дію регулювання, одиниць</w:t>
            </w:r>
          </w:p>
        </w:tc>
        <w:tc>
          <w:tcPr>
            <w:tcW w:w="119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EA77D0"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2</w:t>
            </w:r>
          </w:p>
        </w:tc>
        <w:tc>
          <w:tcPr>
            <w:tcW w:w="104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2</w:t>
            </w:r>
          </w:p>
        </w:tc>
      </w:tr>
      <w:tr w:rsidR="00767A5C" w:rsidRPr="005A2A78" w:rsidTr="00EA77D0">
        <w:trPr>
          <w:trHeight w:val="540"/>
        </w:trPr>
        <w:tc>
          <w:tcPr>
            <w:tcW w:w="448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Питома вага групи у загальній кількості, відсотків</w:t>
            </w:r>
          </w:p>
        </w:tc>
        <w:tc>
          <w:tcPr>
            <w:tcW w:w="119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100</w:t>
            </w:r>
          </w:p>
        </w:tc>
        <w:tc>
          <w:tcPr>
            <w:tcW w:w="1041"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EA77D0" w:rsidRDefault="00EA77D0"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0</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EA77D0"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EA77D0">
              <w:rPr>
                <w:rFonts w:ascii="Times New Roman" w:eastAsia="Times New Roman" w:hAnsi="Times New Roman" w:cs="Times New Roman"/>
                <w:sz w:val="24"/>
                <w:szCs w:val="24"/>
                <w:bdr w:val="none" w:sz="0" w:space="0" w:color="auto" w:frame="1"/>
                <w:lang w:val="uk-UA" w:eastAsia="ru-RU"/>
              </w:rPr>
              <w:t>100</w:t>
            </w:r>
          </w:p>
        </w:tc>
      </w:tr>
    </w:tbl>
    <w:p w:rsidR="00767A5C" w:rsidRPr="00C810F6" w:rsidRDefault="00767A5C" w:rsidP="00767A5C">
      <w:pPr>
        <w:shd w:val="clear" w:color="auto" w:fill="FFFFFF"/>
        <w:spacing w:before="225" w:after="225" w:line="240" w:lineRule="auto"/>
        <w:ind w:right="165"/>
        <w:rPr>
          <w:rFonts w:ascii="Arial" w:eastAsia="Times New Roman" w:hAnsi="Arial" w:cs="Arial"/>
          <w:color w:val="1D1D1B"/>
          <w:sz w:val="26"/>
          <w:szCs w:val="26"/>
          <w:lang w:eastAsia="ru-RU"/>
        </w:rPr>
      </w:pPr>
      <w:r w:rsidRPr="00C810F6">
        <w:rPr>
          <w:rFonts w:ascii="Arial" w:eastAsia="Times New Roman" w:hAnsi="Arial" w:cs="Arial"/>
          <w:color w:val="1D1D1B"/>
          <w:sz w:val="26"/>
          <w:szCs w:val="26"/>
          <w:lang w:eastAsia="ru-RU"/>
        </w:rPr>
        <w:t> </w:t>
      </w:r>
    </w:p>
    <w:tbl>
      <w:tblPr>
        <w:tblW w:w="9928" w:type="dxa"/>
        <w:tblInd w:w="-8" w:type="dxa"/>
        <w:tblCellMar>
          <w:left w:w="0" w:type="dxa"/>
          <w:right w:w="0" w:type="dxa"/>
        </w:tblCellMar>
        <w:tblLook w:val="04A0" w:firstRow="1" w:lastRow="0" w:firstColumn="1" w:lastColumn="0" w:noHBand="0" w:noVBand="1"/>
      </w:tblPr>
      <w:tblGrid>
        <w:gridCol w:w="2097"/>
        <w:gridCol w:w="4439"/>
        <w:gridCol w:w="3392"/>
      </w:tblGrid>
      <w:tr w:rsidR="00767A5C" w:rsidRPr="00C810F6" w:rsidTr="00EA77D0">
        <w:trPr>
          <w:trHeight w:val="276"/>
        </w:trPr>
        <w:tc>
          <w:tcPr>
            <w:tcW w:w="209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Вид альтернативи</w:t>
            </w:r>
          </w:p>
        </w:tc>
        <w:tc>
          <w:tcPr>
            <w:tcW w:w="4439"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Вигоди</w:t>
            </w:r>
          </w:p>
        </w:tc>
        <w:tc>
          <w:tcPr>
            <w:tcW w:w="3392"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Витрати</w:t>
            </w:r>
          </w:p>
        </w:tc>
      </w:tr>
      <w:tr w:rsidR="00767A5C" w:rsidRPr="00C810F6" w:rsidTr="00EA77D0">
        <w:trPr>
          <w:trHeight w:val="553"/>
        </w:trPr>
        <w:tc>
          <w:tcPr>
            <w:tcW w:w="209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 1</w:t>
            </w:r>
          </w:p>
        </w:tc>
        <w:tc>
          <w:tcPr>
            <w:tcW w:w="4439"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Відсутні</w:t>
            </w:r>
          </w:p>
        </w:tc>
        <w:tc>
          <w:tcPr>
            <w:tcW w:w="3392"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Відсутні</w:t>
            </w:r>
          </w:p>
        </w:tc>
      </w:tr>
      <w:tr w:rsidR="00767A5C" w:rsidRPr="00C810F6" w:rsidTr="00EA77D0">
        <w:trPr>
          <w:trHeight w:val="3041"/>
        </w:trPr>
        <w:tc>
          <w:tcPr>
            <w:tcW w:w="209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 2</w:t>
            </w:r>
          </w:p>
        </w:tc>
        <w:tc>
          <w:tcPr>
            <w:tcW w:w="4439"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Покращення санітарного, екологічного та епізоотичного стану території підприємств, а також можливість уникнути небезпечного для здоров’я щеплення від сказу в разі укусу твариною.</w:t>
            </w:r>
          </w:p>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Створення прозорих правил взаємодії між бізнесом та владою у питаннях утримання домашніх тварин та поводження з ними.</w:t>
            </w:r>
          </w:p>
        </w:tc>
        <w:tc>
          <w:tcPr>
            <w:tcW w:w="3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Додаткові витрати на створення комфортних умов для утримання тварин, виконання норм, визначених правилами</w:t>
            </w:r>
            <w:r w:rsidR="00303C66">
              <w:rPr>
                <w:rFonts w:ascii="Times New Roman" w:eastAsia="Times New Roman" w:hAnsi="Times New Roman" w:cs="Times New Roman"/>
                <w:sz w:val="24"/>
                <w:szCs w:val="24"/>
                <w:bdr w:val="none" w:sz="0" w:space="0" w:color="auto" w:frame="1"/>
                <w:lang w:val="uk-UA" w:eastAsia="ru-RU"/>
              </w:rPr>
              <w:t xml:space="preserve"> (при потребі)</w:t>
            </w:r>
            <w:r w:rsidRPr="00C810F6">
              <w:rPr>
                <w:rFonts w:ascii="Times New Roman" w:eastAsia="Times New Roman" w:hAnsi="Times New Roman" w:cs="Times New Roman"/>
                <w:sz w:val="24"/>
                <w:szCs w:val="24"/>
                <w:bdr w:val="none" w:sz="0" w:space="0" w:color="auto" w:frame="1"/>
                <w:lang w:val="uk-UA" w:eastAsia="ru-RU"/>
              </w:rPr>
              <w:t>.</w:t>
            </w:r>
          </w:p>
        </w:tc>
      </w:tr>
    </w:tbl>
    <w:p w:rsidR="00766978" w:rsidRPr="00F3277D" w:rsidRDefault="00766978" w:rsidP="00767A5C">
      <w:pPr>
        <w:shd w:val="clear" w:color="auto" w:fill="FFFFFF"/>
        <w:spacing w:after="0" w:line="240" w:lineRule="auto"/>
        <w:ind w:left="15" w:right="135" w:firstLine="720"/>
        <w:rPr>
          <w:rFonts w:ascii="Times New Roman" w:eastAsia="Times New Roman" w:hAnsi="Times New Roman" w:cs="Times New Roman"/>
          <w:color w:val="1D1D1B"/>
          <w:sz w:val="26"/>
          <w:szCs w:val="26"/>
          <w:lang w:eastAsia="ru-RU"/>
        </w:rPr>
      </w:pPr>
    </w:p>
    <w:p w:rsidR="00767A5C" w:rsidRDefault="00767A5C" w:rsidP="00EA77D0">
      <w:pPr>
        <w:shd w:val="clear" w:color="auto" w:fill="FFFFFF"/>
        <w:spacing w:after="0" w:line="240" w:lineRule="auto"/>
        <w:ind w:left="15" w:right="135" w:firstLine="720"/>
        <w:rPr>
          <w:rFonts w:ascii="Times New Roman" w:eastAsia="Times New Roman" w:hAnsi="Times New Roman" w:cs="Times New Roman"/>
          <w:color w:val="1D1D1B"/>
          <w:sz w:val="26"/>
          <w:szCs w:val="26"/>
          <w:lang w:val="uk-UA" w:eastAsia="ru-RU"/>
        </w:rPr>
      </w:pPr>
      <w:r w:rsidRPr="00D81205">
        <w:rPr>
          <w:rFonts w:ascii="Times New Roman" w:eastAsia="Times New Roman" w:hAnsi="Times New Roman" w:cs="Times New Roman"/>
          <w:color w:val="000000"/>
          <w:sz w:val="24"/>
          <w:szCs w:val="24"/>
          <w:bdr w:val="none" w:sz="0" w:space="0" w:color="auto" w:frame="1"/>
          <w:lang w:val="uk-UA" w:eastAsia="ru-RU"/>
        </w:rPr>
        <w:t>Далеко не всі вигоди, які виникають внаслідок дії цього регуляторного акту, можуть бути визначені кількісно. Моральні переваги - виховання гуманного ставлення суспільства до тварин, підвищення моральної відповідальності суспільства в цілому.</w:t>
      </w:r>
    </w:p>
    <w:p w:rsidR="00EA77D0" w:rsidRPr="00EA77D0" w:rsidRDefault="00EA77D0" w:rsidP="00EA77D0">
      <w:pPr>
        <w:shd w:val="clear" w:color="auto" w:fill="FFFFFF"/>
        <w:spacing w:after="0" w:line="240" w:lineRule="auto"/>
        <w:ind w:left="15" w:right="135" w:firstLine="720"/>
        <w:rPr>
          <w:rFonts w:ascii="Times New Roman" w:eastAsia="Times New Roman" w:hAnsi="Times New Roman" w:cs="Times New Roman"/>
          <w:color w:val="1D1D1B"/>
          <w:sz w:val="26"/>
          <w:szCs w:val="26"/>
          <w:lang w:val="uk-UA" w:eastAsia="ru-RU"/>
        </w:rPr>
      </w:pPr>
    </w:p>
    <w:p w:rsidR="00767A5C" w:rsidRPr="00EA77D0" w:rsidRDefault="00767A5C" w:rsidP="00EA77D0">
      <w:pPr>
        <w:shd w:val="clear" w:color="auto" w:fill="FFFFFF"/>
        <w:spacing w:after="0" w:line="240" w:lineRule="auto"/>
        <w:jc w:val="center"/>
        <w:rPr>
          <w:rFonts w:ascii="Arial" w:eastAsia="Times New Roman" w:hAnsi="Arial" w:cs="Arial"/>
          <w:b/>
          <w:color w:val="1D1D1B"/>
          <w:sz w:val="26"/>
          <w:szCs w:val="26"/>
          <w:lang w:val="uk-UA" w:eastAsia="ru-RU"/>
        </w:rPr>
      </w:pPr>
      <w:r w:rsidRPr="00EA77D0">
        <w:rPr>
          <w:rFonts w:ascii="Times New Roman" w:eastAsia="Times New Roman" w:hAnsi="Times New Roman" w:cs="Times New Roman"/>
          <w:b/>
          <w:color w:val="000000"/>
          <w:spacing w:val="4"/>
          <w:sz w:val="24"/>
          <w:szCs w:val="24"/>
          <w:bdr w:val="none" w:sz="0" w:space="0" w:color="auto" w:frame="1"/>
          <w:lang w:val="uk-UA" w:eastAsia="ru-RU"/>
        </w:rPr>
        <w:t>І</w:t>
      </w:r>
      <w:r w:rsidRPr="00EA77D0">
        <w:rPr>
          <w:rFonts w:ascii="Times New Roman" w:eastAsia="Times New Roman" w:hAnsi="Times New Roman" w:cs="Times New Roman"/>
          <w:b/>
          <w:color w:val="000000"/>
          <w:spacing w:val="4"/>
          <w:sz w:val="24"/>
          <w:szCs w:val="24"/>
          <w:bdr w:val="none" w:sz="0" w:space="0" w:color="auto" w:frame="1"/>
          <w:lang w:val="en-US" w:eastAsia="ru-RU"/>
        </w:rPr>
        <w:t>V</w:t>
      </w:r>
      <w:r w:rsidRPr="00EA77D0">
        <w:rPr>
          <w:rFonts w:ascii="Times New Roman" w:eastAsia="Times New Roman" w:hAnsi="Times New Roman" w:cs="Times New Roman"/>
          <w:b/>
          <w:color w:val="000000"/>
          <w:spacing w:val="4"/>
          <w:sz w:val="24"/>
          <w:szCs w:val="24"/>
          <w:bdr w:val="none" w:sz="0" w:space="0" w:color="auto" w:frame="1"/>
          <w:lang w:val="uk-UA" w:eastAsia="ru-RU"/>
        </w:rPr>
        <w:t>. ВИБІР НАЙБІЛЬШ ОПТИМАЛЬНОГО АЛЬТЕРНАТИВНОГО СПОСОБУ ДОСЯГНЕ</w:t>
      </w:r>
      <w:r w:rsidR="00EA77D0">
        <w:rPr>
          <w:rFonts w:ascii="Times New Roman" w:eastAsia="Times New Roman" w:hAnsi="Times New Roman" w:cs="Times New Roman"/>
          <w:b/>
          <w:color w:val="000000"/>
          <w:spacing w:val="4"/>
          <w:sz w:val="24"/>
          <w:szCs w:val="24"/>
          <w:bdr w:val="none" w:sz="0" w:space="0" w:color="auto" w:frame="1"/>
          <w:lang w:val="uk-UA" w:eastAsia="ru-RU"/>
        </w:rPr>
        <w:t>ННЯ ЦІЛЕЙ</w:t>
      </w:r>
    </w:p>
    <w:tbl>
      <w:tblPr>
        <w:tblW w:w="10491" w:type="dxa"/>
        <w:jc w:val="center"/>
        <w:tblCellMar>
          <w:left w:w="0" w:type="dxa"/>
          <w:right w:w="0" w:type="dxa"/>
        </w:tblCellMar>
        <w:tblLook w:val="04A0" w:firstRow="1" w:lastRow="0" w:firstColumn="1" w:lastColumn="0" w:noHBand="0" w:noVBand="1"/>
      </w:tblPr>
      <w:tblGrid>
        <w:gridCol w:w="2266"/>
        <w:gridCol w:w="2265"/>
        <w:gridCol w:w="5960"/>
      </w:tblGrid>
      <w:tr w:rsidR="00767A5C" w:rsidRPr="00C810F6" w:rsidTr="00F3277D">
        <w:trPr>
          <w:trHeight w:val="1827"/>
          <w:jc w:val="center"/>
        </w:trPr>
        <w:tc>
          <w:tcPr>
            <w:tcW w:w="2266"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Рейтинг результативності (досягнення цілей під час вирішення проблеми)</w:t>
            </w:r>
          </w:p>
        </w:tc>
        <w:tc>
          <w:tcPr>
            <w:tcW w:w="226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Бал</w:t>
            </w:r>
          </w:p>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результативності</w:t>
            </w:r>
          </w:p>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(за</w:t>
            </w:r>
          </w:p>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чотирибальною системою оцінки)</w:t>
            </w:r>
          </w:p>
        </w:tc>
        <w:tc>
          <w:tcPr>
            <w:tcW w:w="59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Коментарі щодо присвоєння відповідного </w:t>
            </w:r>
            <w:proofErr w:type="spellStart"/>
            <w:r w:rsidRPr="00C810F6">
              <w:rPr>
                <w:rFonts w:ascii="Times New Roman" w:eastAsia="Times New Roman" w:hAnsi="Times New Roman" w:cs="Times New Roman"/>
                <w:sz w:val="24"/>
                <w:szCs w:val="24"/>
                <w:bdr w:val="none" w:sz="0" w:space="0" w:color="auto" w:frame="1"/>
                <w:lang w:val="uk-UA" w:eastAsia="ru-RU"/>
              </w:rPr>
              <w:t>бала</w:t>
            </w:r>
            <w:proofErr w:type="spellEnd"/>
          </w:p>
        </w:tc>
      </w:tr>
      <w:tr w:rsidR="00767A5C" w:rsidRPr="00C810F6" w:rsidTr="00766978">
        <w:trPr>
          <w:trHeight w:val="764"/>
          <w:jc w:val="center"/>
        </w:trPr>
        <w:tc>
          <w:tcPr>
            <w:tcW w:w="2266"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 1</w:t>
            </w:r>
          </w:p>
        </w:tc>
        <w:tc>
          <w:tcPr>
            <w:tcW w:w="226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EA77D0"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val="uk-UA" w:eastAsia="ru-RU"/>
              </w:rPr>
              <w:t>0</w:t>
            </w:r>
          </w:p>
        </w:tc>
        <w:tc>
          <w:tcPr>
            <w:tcW w:w="59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цілі прийняття регуляторного </w:t>
            </w:r>
            <w:proofErr w:type="spellStart"/>
            <w:r w:rsidRPr="00C810F6">
              <w:rPr>
                <w:rFonts w:ascii="Times New Roman" w:eastAsia="Times New Roman" w:hAnsi="Times New Roman" w:cs="Times New Roman"/>
                <w:sz w:val="24"/>
                <w:szCs w:val="24"/>
                <w:bdr w:val="none" w:sz="0" w:space="0" w:color="auto" w:frame="1"/>
                <w:lang w:val="uk-UA" w:eastAsia="ru-RU"/>
              </w:rPr>
              <w:t>акта</w:t>
            </w:r>
            <w:proofErr w:type="spellEnd"/>
            <w:r w:rsidRPr="00C810F6">
              <w:rPr>
                <w:rFonts w:ascii="Times New Roman" w:eastAsia="Times New Roman" w:hAnsi="Times New Roman" w:cs="Times New Roman"/>
                <w:sz w:val="24"/>
                <w:szCs w:val="24"/>
                <w:bdr w:val="none" w:sz="0" w:space="0" w:color="auto" w:frame="1"/>
                <w:lang w:val="uk-UA" w:eastAsia="ru-RU"/>
              </w:rPr>
              <w:t>, не можуть бути досягнуті (проблема не зменшиться, а буде продовжувати існувати).</w:t>
            </w:r>
          </w:p>
        </w:tc>
      </w:tr>
      <w:tr w:rsidR="00767A5C" w:rsidRPr="00C810F6" w:rsidTr="00F3277D">
        <w:trPr>
          <w:trHeight w:val="1728"/>
          <w:jc w:val="center"/>
        </w:trPr>
        <w:tc>
          <w:tcPr>
            <w:tcW w:w="2266"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 2</w:t>
            </w:r>
          </w:p>
        </w:tc>
        <w:tc>
          <w:tcPr>
            <w:tcW w:w="2265"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EA77D0"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val="uk-UA" w:eastAsia="ru-RU"/>
              </w:rPr>
              <w:t>4</w:t>
            </w:r>
          </w:p>
        </w:tc>
        <w:tc>
          <w:tcPr>
            <w:tcW w:w="5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цілі прийняття регуляторного акту будуть досягнуті практично повністю. Проблема значно зменшиться, оскільки щеплення та стерилізація тварин, вигул тварин у встановлених місцях, відповідальне володіння тваринами буде обов’язковим.</w:t>
            </w:r>
            <w:r w:rsidR="00EA77D0">
              <w:rPr>
                <w:rFonts w:ascii="Times New Roman" w:eastAsia="Times New Roman" w:hAnsi="Times New Roman" w:cs="Times New Roman"/>
                <w:sz w:val="24"/>
                <w:szCs w:val="24"/>
                <w:bdr w:val="none" w:sz="0" w:space="0" w:color="auto" w:frame="1"/>
                <w:lang w:val="uk-UA" w:eastAsia="ru-RU"/>
              </w:rPr>
              <w:t xml:space="preserve">                                        А витрати на виконання даної альтернативи – мінімальні.</w:t>
            </w:r>
          </w:p>
        </w:tc>
      </w:tr>
    </w:tbl>
    <w:tbl>
      <w:tblPr>
        <w:tblpPr w:leftFromText="180" w:rightFromText="180" w:vertAnchor="text" w:horzAnchor="margin" w:tblpXSpec="center" w:tblpY="-680"/>
        <w:tblW w:w="10220" w:type="dxa"/>
        <w:tblCellMar>
          <w:left w:w="0" w:type="dxa"/>
          <w:right w:w="0" w:type="dxa"/>
        </w:tblCellMar>
        <w:tblLook w:val="04A0" w:firstRow="1" w:lastRow="0" w:firstColumn="1" w:lastColumn="0" w:noHBand="0" w:noVBand="1"/>
      </w:tblPr>
      <w:tblGrid>
        <w:gridCol w:w="1988"/>
        <w:gridCol w:w="2748"/>
        <w:gridCol w:w="1201"/>
        <w:gridCol w:w="4283"/>
      </w:tblGrid>
      <w:tr w:rsidR="00767A5C" w:rsidRPr="00C810F6" w:rsidTr="00766978">
        <w:trPr>
          <w:trHeight w:val="508"/>
        </w:trPr>
        <w:tc>
          <w:tcPr>
            <w:tcW w:w="198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Рейтинг</w:t>
            </w:r>
          </w:p>
          <w:p w:rsidR="00767A5C" w:rsidRPr="00C810F6" w:rsidRDefault="00767A5C" w:rsidP="00766978">
            <w:pPr>
              <w:spacing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результативності</w:t>
            </w:r>
          </w:p>
        </w:tc>
        <w:tc>
          <w:tcPr>
            <w:tcW w:w="274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Вигоди (підсумок)</w:t>
            </w:r>
          </w:p>
        </w:tc>
        <w:tc>
          <w:tcPr>
            <w:tcW w:w="120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Витрати</w:t>
            </w:r>
          </w:p>
          <w:p w:rsidR="00767A5C" w:rsidRPr="00C810F6" w:rsidRDefault="00767A5C" w:rsidP="00766978">
            <w:pPr>
              <w:spacing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(підсумок)</w:t>
            </w:r>
          </w:p>
        </w:tc>
        <w:tc>
          <w:tcPr>
            <w:tcW w:w="428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Обґрунтування відповідного місця альтернативи у рейтингу</w:t>
            </w:r>
          </w:p>
        </w:tc>
      </w:tr>
      <w:tr w:rsidR="00767A5C" w:rsidRPr="00C810F6" w:rsidTr="00766978">
        <w:trPr>
          <w:trHeight w:val="508"/>
        </w:trPr>
        <w:tc>
          <w:tcPr>
            <w:tcW w:w="198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 1</w:t>
            </w:r>
          </w:p>
        </w:tc>
        <w:tc>
          <w:tcPr>
            <w:tcW w:w="274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відсутні</w:t>
            </w:r>
          </w:p>
        </w:tc>
        <w:tc>
          <w:tcPr>
            <w:tcW w:w="120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EA77D0" w:rsidP="00766978">
            <w:pPr>
              <w:spacing w:beforeAutospacing="1" w:after="0" w:line="240" w:lineRule="auto"/>
              <w:ind w:left="135" w:right="135"/>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80</w:t>
            </w:r>
            <w:r w:rsidR="00767A5C" w:rsidRPr="00DA1DCA">
              <w:rPr>
                <w:rFonts w:ascii="Times New Roman" w:eastAsia="Times New Roman" w:hAnsi="Times New Roman" w:cs="Times New Roman"/>
                <w:sz w:val="24"/>
                <w:szCs w:val="24"/>
                <w:bdr w:val="none" w:sz="0" w:space="0" w:color="auto" w:frame="1"/>
                <w:lang w:val="uk-UA" w:eastAsia="ru-RU"/>
              </w:rPr>
              <w:t>,00</w:t>
            </w:r>
          </w:p>
          <w:p w:rsidR="00767A5C" w:rsidRPr="00DA1DCA" w:rsidRDefault="00767A5C" w:rsidP="00766978">
            <w:pPr>
              <w:spacing w:after="0" w:afterAutospacing="1" w:line="240" w:lineRule="auto"/>
              <w:ind w:left="135" w:right="135"/>
              <w:jc w:val="center"/>
              <w:rPr>
                <w:rFonts w:ascii="Times New Roman" w:eastAsia="Times New Roman" w:hAnsi="Times New Roman" w:cs="Times New Roman"/>
                <w:sz w:val="24"/>
                <w:szCs w:val="24"/>
                <w:lang w:eastAsia="ru-RU"/>
              </w:rPr>
            </w:pPr>
            <w:proofErr w:type="spellStart"/>
            <w:r w:rsidRPr="00DA1DCA">
              <w:rPr>
                <w:rFonts w:ascii="Times New Roman" w:eastAsia="Times New Roman" w:hAnsi="Times New Roman" w:cs="Times New Roman"/>
                <w:sz w:val="24"/>
                <w:szCs w:val="24"/>
                <w:bdr w:val="none" w:sz="0" w:space="0" w:color="auto" w:frame="1"/>
                <w:lang w:val="uk-UA" w:eastAsia="ru-RU"/>
              </w:rPr>
              <w:t>тис.грн</w:t>
            </w:r>
            <w:proofErr w:type="spellEnd"/>
            <w:r w:rsidRPr="00DA1DCA">
              <w:rPr>
                <w:rFonts w:ascii="Times New Roman" w:eastAsia="Times New Roman" w:hAnsi="Times New Roman" w:cs="Times New Roman"/>
                <w:sz w:val="24"/>
                <w:szCs w:val="24"/>
                <w:bdr w:val="none" w:sz="0" w:space="0" w:color="auto" w:frame="1"/>
                <w:lang w:val="uk-UA" w:eastAsia="ru-RU"/>
              </w:rPr>
              <w:t>.</w:t>
            </w:r>
          </w:p>
        </w:tc>
        <w:tc>
          <w:tcPr>
            <w:tcW w:w="428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Проблема продовжує існувати.</w:t>
            </w:r>
          </w:p>
        </w:tc>
      </w:tr>
      <w:tr w:rsidR="00767A5C" w:rsidRPr="00C810F6" w:rsidTr="00F3277D">
        <w:trPr>
          <w:trHeight w:val="4662"/>
        </w:trPr>
        <w:tc>
          <w:tcPr>
            <w:tcW w:w="198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 2</w:t>
            </w: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Покращення санітарного, екологічного та епізоотичного стану території громади в цілому. Можливість уникнути небезпечного для здоров’я щеплення від сказу в разі укусу твариною. Створення прозорих правил взаємодії між бізнесом та владою у питаннях утримання домашніх тварин та поводження з ними. Формування гуманного ставлення до тварин</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EA77D0" w:rsidP="00766978">
            <w:pPr>
              <w:spacing w:beforeAutospacing="1" w:after="0" w:line="240" w:lineRule="auto"/>
              <w:ind w:left="135" w:right="135"/>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60,00</w:t>
            </w:r>
          </w:p>
          <w:p w:rsidR="00767A5C" w:rsidRPr="00DA1DCA" w:rsidRDefault="00767A5C" w:rsidP="00766978">
            <w:pPr>
              <w:spacing w:after="0" w:afterAutospacing="1" w:line="240" w:lineRule="auto"/>
              <w:ind w:left="135" w:right="135"/>
              <w:jc w:val="center"/>
              <w:rPr>
                <w:rFonts w:ascii="Times New Roman" w:eastAsia="Times New Roman" w:hAnsi="Times New Roman" w:cs="Times New Roman"/>
                <w:sz w:val="24"/>
                <w:szCs w:val="24"/>
                <w:lang w:eastAsia="ru-RU"/>
              </w:rPr>
            </w:pPr>
            <w:proofErr w:type="spellStart"/>
            <w:r w:rsidRPr="00DA1DCA">
              <w:rPr>
                <w:rFonts w:ascii="Times New Roman" w:eastAsia="Times New Roman" w:hAnsi="Times New Roman" w:cs="Times New Roman"/>
                <w:sz w:val="24"/>
                <w:szCs w:val="24"/>
                <w:bdr w:val="none" w:sz="0" w:space="0" w:color="auto" w:frame="1"/>
                <w:lang w:val="uk-UA" w:eastAsia="ru-RU"/>
              </w:rPr>
              <w:t>тис.грн</w:t>
            </w:r>
            <w:proofErr w:type="spellEnd"/>
            <w:r w:rsidRPr="00DA1DCA">
              <w:rPr>
                <w:rFonts w:ascii="Times New Roman" w:eastAsia="Times New Roman" w:hAnsi="Times New Roman" w:cs="Times New Roman"/>
                <w:sz w:val="24"/>
                <w:szCs w:val="24"/>
                <w:bdr w:val="none" w:sz="0" w:space="0" w:color="auto" w:frame="1"/>
                <w:lang w:val="uk-UA" w:eastAsia="ru-RU"/>
              </w:rPr>
              <w:t>.</w:t>
            </w:r>
          </w:p>
        </w:tc>
        <w:tc>
          <w:tcPr>
            <w:tcW w:w="4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Покращення санітарно-епідеміологічного стану громади, Зменшення небезпек для мешканців громади, пов'язаних із нападами домашніх тварин, які знаходяться на </w:t>
            </w:r>
            <w:proofErr w:type="spellStart"/>
            <w:r w:rsidRPr="00C810F6">
              <w:rPr>
                <w:rFonts w:ascii="Times New Roman" w:eastAsia="Times New Roman" w:hAnsi="Times New Roman" w:cs="Times New Roman"/>
                <w:sz w:val="24"/>
                <w:szCs w:val="24"/>
                <w:bdr w:val="none" w:sz="0" w:space="0" w:color="auto" w:frame="1"/>
                <w:lang w:val="uk-UA" w:eastAsia="ru-RU"/>
              </w:rPr>
              <w:t>самовигулі</w:t>
            </w:r>
            <w:proofErr w:type="spellEnd"/>
            <w:r w:rsidRPr="00C810F6">
              <w:rPr>
                <w:rFonts w:ascii="Times New Roman" w:eastAsia="Times New Roman" w:hAnsi="Times New Roman" w:cs="Times New Roman"/>
                <w:sz w:val="24"/>
                <w:szCs w:val="24"/>
                <w:bdr w:val="none" w:sz="0" w:space="0" w:color="auto" w:frame="1"/>
                <w:lang w:val="uk-UA" w:eastAsia="ru-RU"/>
              </w:rPr>
              <w:t>.</w:t>
            </w:r>
          </w:p>
          <w:p w:rsidR="00767A5C" w:rsidRPr="00C810F6" w:rsidRDefault="00767A5C" w:rsidP="00766978">
            <w:pPr>
              <w:spacing w:beforeAutospacing="1" w:after="0" w:afterAutospacing="1" w:line="240" w:lineRule="auto"/>
              <w:ind w:left="135" w:right="13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Укріплення моральності в суспільстві.</w:t>
            </w:r>
          </w:p>
        </w:tc>
      </w:tr>
    </w:tbl>
    <w:p w:rsidR="00767A5C" w:rsidRPr="00C810F6" w:rsidRDefault="00767A5C" w:rsidP="00767A5C">
      <w:pPr>
        <w:shd w:val="clear" w:color="auto" w:fill="FFFFFF"/>
        <w:spacing w:before="225" w:after="225" w:line="240" w:lineRule="auto"/>
        <w:ind w:firstLine="708"/>
        <w:jc w:val="both"/>
        <w:rPr>
          <w:rFonts w:ascii="Arial" w:eastAsia="Times New Roman" w:hAnsi="Arial" w:cs="Arial"/>
          <w:color w:val="1D1D1B"/>
          <w:sz w:val="26"/>
          <w:szCs w:val="26"/>
          <w:lang w:eastAsia="ru-RU"/>
        </w:rPr>
      </w:pPr>
    </w:p>
    <w:tbl>
      <w:tblPr>
        <w:tblW w:w="10281" w:type="dxa"/>
        <w:jc w:val="center"/>
        <w:tblCellMar>
          <w:left w:w="0" w:type="dxa"/>
          <w:right w:w="0" w:type="dxa"/>
        </w:tblCellMar>
        <w:tblLook w:val="04A0" w:firstRow="1" w:lastRow="0" w:firstColumn="1" w:lastColumn="0" w:noHBand="0" w:noVBand="1"/>
      </w:tblPr>
      <w:tblGrid>
        <w:gridCol w:w="1868"/>
        <w:gridCol w:w="5054"/>
        <w:gridCol w:w="3359"/>
      </w:tblGrid>
      <w:tr w:rsidR="00767A5C" w:rsidRPr="00C810F6" w:rsidTr="00EA77D0">
        <w:trPr>
          <w:trHeight w:val="931"/>
          <w:jc w:val="center"/>
        </w:trPr>
        <w:tc>
          <w:tcPr>
            <w:tcW w:w="186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Рейтинг</w:t>
            </w:r>
          </w:p>
        </w:tc>
        <w:tc>
          <w:tcPr>
            <w:tcW w:w="50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Аргументи щодо переваги обраної альтернативи/причини відмови від альтернативи</w:t>
            </w:r>
          </w:p>
        </w:tc>
        <w:tc>
          <w:tcPr>
            <w:tcW w:w="3359"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Оцінка ризику зовнішніх чинників на дію запропонованого регуляторного </w:t>
            </w:r>
            <w:proofErr w:type="spellStart"/>
            <w:r w:rsidRPr="00C810F6">
              <w:rPr>
                <w:rFonts w:ascii="Times New Roman" w:eastAsia="Times New Roman" w:hAnsi="Times New Roman" w:cs="Times New Roman"/>
                <w:sz w:val="24"/>
                <w:szCs w:val="24"/>
                <w:bdr w:val="none" w:sz="0" w:space="0" w:color="auto" w:frame="1"/>
                <w:lang w:val="uk-UA" w:eastAsia="ru-RU"/>
              </w:rPr>
              <w:t>акта</w:t>
            </w:r>
            <w:proofErr w:type="spellEnd"/>
          </w:p>
        </w:tc>
      </w:tr>
      <w:tr w:rsidR="00767A5C" w:rsidRPr="00C810F6" w:rsidTr="00EA77D0">
        <w:trPr>
          <w:trHeight w:val="1435"/>
          <w:jc w:val="center"/>
        </w:trPr>
        <w:tc>
          <w:tcPr>
            <w:tcW w:w="186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w:t>
            </w:r>
            <w:r w:rsidRPr="00C810F6">
              <w:rPr>
                <w:rFonts w:ascii="Times New Roman" w:eastAsia="Times New Roman" w:hAnsi="Times New Roman" w:cs="Times New Roman"/>
                <w:sz w:val="24"/>
                <w:szCs w:val="24"/>
                <w:bdr w:val="none" w:sz="0" w:space="0" w:color="auto" w:frame="1"/>
                <w:lang w:eastAsia="ru-RU"/>
              </w:rPr>
              <w:t> </w:t>
            </w:r>
            <w:r w:rsidRPr="00C810F6">
              <w:rPr>
                <w:rFonts w:ascii="Times New Roman" w:eastAsia="Times New Roman" w:hAnsi="Times New Roman" w:cs="Times New Roman"/>
                <w:sz w:val="24"/>
                <w:szCs w:val="24"/>
                <w:bdr w:val="none" w:sz="0" w:space="0" w:color="auto" w:frame="1"/>
                <w:lang w:val="uk-UA" w:eastAsia="ru-RU"/>
              </w:rPr>
              <w:t>1</w:t>
            </w:r>
          </w:p>
        </w:tc>
        <w:tc>
          <w:tcPr>
            <w:tcW w:w="50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65" w:right="15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Перший альтернативний спосіб не зможе забезпечити досягнення поставлених цілей, тому що не врегульовано більшість питань, пов'язаних з належним утриманням домашніх тварин.</w:t>
            </w:r>
          </w:p>
        </w:tc>
        <w:tc>
          <w:tcPr>
            <w:tcW w:w="3359"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Х</w:t>
            </w:r>
          </w:p>
        </w:tc>
      </w:tr>
      <w:tr w:rsidR="00767A5C" w:rsidRPr="00C810F6" w:rsidTr="00EA77D0">
        <w:trPr>
          <w:trHeight w:val="1900"/>
          <w:jc w:val="center"/>
        </w:trPr>
        <w:tc>
          <w:tcPr>
            <w:tcW w:w="186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Альтернатива</w:t>
            </w:r>
            <w:r w:rsidRPr="00C810F6">
              <w:rPr>
                <w:rFonts w:ascii="Times New Roman" w:eastAsia="Times New Roman" w:hAnsi="Times New Roman" w:cs="Times New Roman"/>
                <w:sz w:val="24"/>
                <w:szCs w:val="24"/>
                <w:bdr w:val="none" w:sz="0" w:space="0" w:color="auto" w:frame="1"/>
                <w:lang w:eastAsia="ru-RU"/>
              </w:rPr>
              <w:t> </w:t>
            </w:r>
            <w:r w:rsidRPr="00C810F6">
              <w:rPr>
                <w:rFonts w:ascii="Times New Roman" w:eastAsia="Times New Roman" w:hAnsi="Times New Roman" w:cs="Times New Roman"/>
                <w:sz w:val="24"/>
                <w:szCs w:val="24"/>
                <w:bdr w:val="none" w:sz="0" w:space="0" w:color="auto" w:frame="1"/>
                <w:lang w:val="uk-UA" w:eastAsia="ru-RU"/>
              </w:rPr>
              <w:t>2</w:t>
            </w:r>
          </w:p>
        </w:tc>
        <w:tc>
          <w:tcPr>
            <w:tcW w:w="5054"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65" w:right="15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Другий альтернативний спосіб є більш придатним для вирішення проблеми, тому що п</w:t>
            </w:r>
            <w:r w:rsidR="00EA77D0">
              <w:rPr>
                <w:rFonts w:ascii="Times New Roman" w:eastAsia="Times New Roman" w:hAnsi="Times New Roman" w:cs="Times New Roman"/>
                <w:sz w:val="24"/>
                <w:szCs w:val="24"/>
                <w:bdr w:val="none" w:sz="0" w:space="0" w:color="auto" w:frame="1"/>
                <w:lang w:val="uk-UA" w:eastAsia="ru-RU"/>
              </w:rPr>
              <w:t xml:space="preserve">ри прийняті запропонованого </w:t>
            </w:r>
            <w:proofErr w:type="spellStart"/>
            <w:r w:rsidR="00EA77D0">
              <w:rPr>
                <w:rFonts w:ascii="Times New Roman" w:eastAsia="Times New Roman" w:hAnsi="Times New Roman" w:cs="Times New Roman"/>
                <w:sz w:val="24"/>
                <w:szCs w:val="24"/>
                <w:bdr w:val="none" w:sz="0" w:space="0" w:color="auto" w:frame="1"/>
                <w:lang w:val="uk-UA" w:eastAsia="ru-RU"/>
              </w:rPr>
              <w:t>проє</w:t>
            </w:r>
            <w:r w:rsidRPr="00C810F6">
              <w:rPr>
                <w:rFonts w:ascii="Times New Roman" w:eastAsia="Times New Roman" w:hAnsi="Times New Roman" w:cs="Times New Roman"/>
                <w:sz w:val="24"/>
                <w:szCs w:val="24"/>
                <w:bdr w:val="none" w:sz="0" w:space="0" w:color="auto" w:frame="1"/>
                <w:lang w:val="uk-UA" w:eastAsia="ru-RU"/>
              </w:rPr>
              <w:t>кту</w:t>
            </w:r>
            <w:proofErr w:type="spellEnd"/>
            <w:r w:rsidRPr="00C810F6">
              <w:rPr>
                <w:rFonts w:ascii="Times New Roman" w:eastAsia="Times New Roman" w:hAnsi="Times New Roman" w:cs="Times New Roman"/>
                <w:sz w:val="24"/>
                <w:szCs w:val="24"/>
                <w:bdr w:val="none" w:sz="0" w:space="0" w:color="auto" w:frame="1"/>
                <w:lang w:val="uk-UA" w:eastAsia="ru-RU"/>
              </w:rPr>
              <w:t xml:space="preserve"> регуляторного акту буде вирішено проблему неналежного утримання тварин власниками, санітарно-епідеміологічні показники будуть відповідати нормам.</w:t>
            </w:r>
          </w:p>
        </w:tc>
        <w:tc>
          <w:tcPr>
            <w:tcW w:w="3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2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У разі внесення змін до чинного законодавства, Правила утримання домашніх тварин можуть потребувати перегляду та внесення змін до них.</w:t>
            </w:r>
          </w:p>
        </w:tc>
      </w:tr>
    </w:tbl>
    <w:p w:rsidR="00767A5C" w:rsidRPr="00EA77D0" w:rsidRDefault="00767A5C" w:rsidP="00EA77D0">
      <w:pPr>
        <w:numPr>
          <w:ilvl w:val="0"/>
          <w:numId w:val="12"/>
        </w:numPr>
        <w:shd w:val="clear" w:color="auto" w:fill="FFFFFF"/>
        <w:spacing w:after="0" w:line="240" w:lineRule="auto"/>
        <w:ind w:left="450" w:right="450"/>
        <w:jc w:val="center"/>
        <w:rPr>
          <w:rFonts w:ascii="Times New Roman" w:eastAsia="Times New Roman" w:hAnsi="Times New Roman" w:cs="Times New Roman"/>
          <w:b/>
          <w:color w:val="1D1D1B"/>
          <w:sz w:val="26"/>
          <w:szCs w:val="26"/>
          <w:lang w:eastAsia="ru-RU"/>
        </w:rPr>
      </w:pPr>
      <w:r w:rsidRPr="00EA77D0">
        <w:rPr>
          <w:rFonts w:ascii="Times New Roman" w:eastAsia="Times New Roman" w:hAnsi="Times New Roman" w:cs="Times New Roman"/>
          <w:b/>
          <w:color w:val="000000"/>
          <w:sz w:val="24"/>
          <w:szCs w:val="24"/>
          <w:bdr w:val="none" w:sz="0" w:space="0" w:color="auto" w:frame="1"/>
          <w:lang w:val="uk-UA" w:eastAsia="ru-RU"/>
        </w:rPr>
        <w:t>МЕХАНІЗМИ ТА ЗАХОДИ, ЯКІ ЗАБЕЗПЕЧАТЬ РОЗВ’ЯЗА</w:t>
      </w:r>
      <w:r w:rsidRPr="00EA77D0">
        <w:rPr>
          <w:rFonts w:ascii="Times New Roman" w:eastAsia="Times New Roman" w:hAnsi="Times New Roman" w:cs="Times New Roman"/>
          <w:b/>
          <w:color w:val="1D1D1B"/>
          <w:sz w:val="24"/>
          <w:szCs w:val="24"/>
          <w:bdr w:val="none" w:sz="0" w:space="0" w:color="auto" w:frame="1"/>
          <w:lang w:eastAsia="ru-RU"/>
        </w:rPr>
        <w:t>ННЯ</w:t>
      </w:r>
      <w:r w:rsidRPr="00EA77D0">
        <w:rPr>
          <w:rFonts w:ascii="Times New Roman" w:eastAsia="Times New Roman" w:hAnsi="Times New Roman" w:cs="Times New Roman"/>
          <w:b/>
          <w:color w:val="000000"/>
          <w:sz w:val="24"/>
          <w:szCs w:val="24"/>
          <w:bdr w:val="none" w:sz="0" w:space="0" w:color="auto" w:frame="1"/>
          <w:lang w:val="uk-UA" w:eastAsia="ru-RU"/>
        </w:rPr>
        <w:t> ПРОБЛЕМИ</w:t>
      </w:r>
    </w:p>
    <w:p w:rsidR="00767A5C" w:rsidRPr="00D81205" w:rsidRDefault="00767A5C" w:rsidP="00767A5C">
      <w:pPr>
        <w:shd w:val="clear" w:color="auto" w:fill="FFFFFF"/>
        <w:spacing w:after="0" w:line="240" w:lineRule="auto"/>
        <w:ind w:right="150" w:firstLine="709"/>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Регуляторний акт побудований відповідно до принципів регуляторної політики та містить норми, що сприяють врегулюванню відносин у питаннях утримання домашніх тварин та поводження з ними. Проблема виникає через недостатню відповідальність власників домашніх тварин у зв’язку із відсутністю чіткої нормативно-правової бази на місцевому рівні, яка б регулювала відносини у цій сфері. Кожен власник домашньої тварини повинен усвідомлювати свою відповідальність перед оточуючими через те, що тварина без супроводу може стати причиною тілесних ушкоджень оточуючих. Крім того, небажання власників тварин регулювати приплід методом стерилізації тварин, призводить до збільшення популяції безпритульних тварин.</w:t>
      </w:r>
    </w:p>
    <w:p w:rsidR="00767A5C" w:rsidRPr="00D81205" w:rsidRDefault="00767A5C" w:rsidP="008302EA">
      <w:pPr>
        <w:shd w:val="clear" w:color="auto" w:fill="FFFFFF"/>
        <w:spacing w:after="0" w:line="240" w:lineRule="auto"/>
        <w:ind w:right="150" w:firstLine="567"/>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Механізмом вирішення існуючої проблеми є затвердження правил утримання домашніх тварин у громаді.</w:t>
      </w:r>
    </w:p>
    <w:p w:rsidR="00767A5C" w:rsidRPr="00D81205" w:rsidRDefault="00767A5C" w:rsidP="00C81C21">
      <w:pPr>
        <w:shd w:val="clear" w:color="auto" w:fill="FFFFFF"/>
        <w:spacing w:after="0" w:line="240" w:lineRule="auto"/>
        <w:ind w:right="150" w:firstLine="567"/>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lastRenderedPageBreak/>
        <w:t>Розв’язання визначеної проблеми здійснюватиметься за допомогою наступних заходів:</w:t>
      </w:r>
    </w:p>
    <w:p w:rsidR="00767A5C" w:rsidRPr="00D81205" w:rsidRDefault="00767A5C" w:rsidP="00C81C21">
      <w:pPr>
        <w:numPr>
          <w:ilvl w:val="0"/>
          <w:numId w:val="13"/>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C81C21">
        <w:rPr>
          <w:rFonts w:ascii="Times New Roman" w:eastAsia="Times New Roman" w:hAnsi="Times New Roman" w:cs="Times New Roman"/>
          <w:i/>
          <w:color w:val="1D1D1B"/>
          <w:sz w:val="24"/>
          <w:szCs w:val="24"/>
          <w:bdr w:val="none" w:sz="0" w:space="0" w:color="auto" w:frame="1"/>
          <w:lang w:val="uk-UA" w:eastAsia="ru-RU"/>
        </w:rPr>
        <w:t>Заходи інформаційного характеру:</w:t>
      </w:r>
      <w:r w:rsidRPr="00D81205">
        <w:rPr>
          <w:rFonts w:ascii="Times New Roman" w:eastAsia="Times New Roman" w:hAnsi="Times New Roman" w:cs="Times New Roman"/>
          <w:color w:val="1D1D1B"/>
          <w:sz w:val="24"/>
          <w:szCs w:val="24"/>
          <w:bdr w:val="none" w:sz="0" w:space="0" w:color="auto" w:frame="1"/>
          <w:lang w:val="uk-UA" w:eastAsia="ru-RU"/>
        </w:rPr>
        <w:t xml:space="preserve"> доведення до відома населення, суб’єктів господарювання вимог регуляторного акту;</w:t>
      </w:r>
    </w:p>
    <w:p w:rsidR="00767A5C" w:rsidRPr="00D81205" w:rsidRDefault="00767A5C" w:rsidP="00C81C21">
      <w:pPr>
        <w:numPr>
          <w:ilvl w:val="0"/>
          <w:numId w:val="13"/>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C81C21">
        <w:rPr>
          <w:rFonts w:ascii="Times New Roman" w:eastAsia="Times New Roman" w:hAnsi="Times New Roman" w:cs="Times New Roman"/>
          <w:i/>
          <w:color w:val="1D1D1B"/>
          <w:sz w:val="24"/>
          <w:szCs w:val="24"/>
          <w:bdr w:val="none" w:sz="0" w:space="0" w:color="auto" w:frame="1"/>
          <w:lang w:val="uk-UA" w:eastAsia="ru-RU"/>
        </w:rPr>
        <w:t>Організаційно-розпорядчі заходи:</w:t>
      </w:r>
      <w:r w:rsidRPr="00D81205">
        <w:rPr>
          <w:rFonts w:ascii="Times New Roman" w:eastAsia="Times New Roman" w:hAnsi="Times New Roman" w:cs="Times New Roman"/>
          <w:color w:val="1D1D1B"/>
          <w:sz w:val="24"/>
          <w:szCs w:val="24"/>
          <w:bdr w:val="none" w:sz="0" w:space="0" w:color="auto" w:frame="1"/>
          <w:lang w:val="uk-UA" w:eastAsia="ru-RU"/>
        </w:rPr>
        <w:t> визначення умов утримання домашніх тварин, їх вигулу, методів вилову, стерилізації, вакцинації та тимчасової ізоляції виловлених тварин;</w:t>
      </w:r>
    </w:p>
    <w:p w:rsidR="00767A5C" w:rsidRPr="00D81205" w:rsidRDefault="00767A5C" w:rsidP="00C81C21">
      <w:pPr>
        <w:numPr>
          <w:ilvl w:val="0"/>
          <w:numId w:val="13"/>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C81C21">
        <w:rPr>
          <w:rFonts w:ascii="Times New Roman" w:eastAsia="Times New Roman" w:hAnsi="Times New Roman" w:cs="Times New Roman"/>
          <w:i/>
          <w:color w:val="1D1D1B"/>
          <w:sz w:val="24"/>
          <w:szCs w:val="24"/>
          <w:bdr w:val="none" w:sz="0" w:space="0" w:color="auto" w:frame="1"/>
          <w:lang w:val="uk-UA" w:eastAsia="ru-RU"/>
        </w:rPr>
        <w:t>Заходи контролю:</w:t>
      </w:r>
      <w:r w:rsidRPr="00D81205">
        <w:rPr>
          <w:rFonts w:ascii="Times New Roman" w:eastAsia="Times New Roman" w:hAnsi="Times New Roman" w:cs="Times New Roman"/>
          <w:color w:val="1D1D1B"/>
          <w:sz w:val="24"/>
          <w:szCs w:val="24"/>
          <w:bdr w:val="none" w:sz="0" w:space="0" w:color="auto" w:frame="1"/>
          <w:lang w:val="uk-UA" w:eastAsia="ru-RU"/>
        </w:rPr>
        <w:t> контроль здійснюватиметься за дотриманням вимог регуляторного акту в межах наданих повноважень.</w:t>
      </w:r>
    </w:p>
    <w:p w:rsidR="00767A5C" w:rsidRPr="00D81205" w:rsidRDefault="00767A5C" w:rsidP="00C81C21">
      <w:pPr>
        <w:shd w:val="clear" w:color="auto" w:fill="FFFFFF"/>
        <w:spacing w:after="0" w:line="240" w:lineRule="auto"/>
        <w:ind w:right="150" w:firstLine="567"/>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Прийняття регуляторного акту забезпечить виконання норм зазначеного рішення всіма учасниками правовідносин у сфері утримання та поводження з домашніми тваринами.</w:t>
      </w:r>
    </w:p>
    <w:p w:rsidR="00767A5C" w:rsidRPr="00D81205" w:rsidRDefault="00767A5C" w:rsidP="00C81C21">
      <w:pPr>
        <w:shd w:val="clear" w:color="auto" w:fill="FFFFFF"/>
        <w:spacing w:after="0" w:line="240" w:lineRule="auto"/>
        <w:ind w:right="150" w:firstLine="567"/>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Прогнозована ситуація після набрання чинності регуляторним актом:</w:t>
      </w:r>
    </w:p>
    <w:p w:rsidR="00767A5C" w:rsidRPr="00D81205" w:rsidRDefault="00767A5C" w:rsidP="00C81C21">
      <w:pPr>
        <w:numPr>
          <w:ilvl w:val="0"/>
          <w:numId w:val="14"/>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виконання його положень суб’єктами господарювання, на яких поширюється дія регуляторного акту;</w:t>
      </w:r>
    </w:p>
    <w:p w:rsidR="00767A5C" w:rsidRPr="00D81205" w:rsidRDefault="00767A5C" w:rsidP="00C81C21">
      <w:pPr>
        <w:numPr>
          <w:ilvl w:val="0"/>
          <w:numId w:val="14"/>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покращення санітарно-епідеміологічного стану громади;</w:t>
      </w:r>
    </w:p>
    <w:p w:rsidR="00767A5C" w:rsidRPr="00D81205" w:rsidRDefault="00767A5C" w:rsidP="00C81C21">
      <w:pPr>
        <w:numPr>
          <w:ilvl w:val="0"/>
          <w:numId w:val="14"/>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значне зменшення кількості безпритульних тварин;</w:t>
      </w:r>
    </w:p>
    <w:p w:rsidR="00767A5C" w:rsidRPr="00F3277D" w:rsidRDefault="00767A5C" w:rsidP="00C81C21">
      <w:pPr>
        <w:numPr>
          <w:ilvl w:val="0"/>
          <w:numId w:val="14"/>
        </w:num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r w:rsidRPr="00D81205">
        <w:rPr>
          <w:rFonts w:ascii="Times New Roman" w:eastAsia="Times New Roman" w:hAnsi="Times New Roman" w:cs="Times New Roman"/>
          <w:color w:val="1D1D1B"/>
          <w:sz w:val="24"/>
          <w:szCs w:val="24"/>
          <w:bdr w:val="none" w:sz="0" w:space="0" w:color="auto" w:frame="1"/>
          <w:lang w:val="uk-UA" w:eastAsia="ru-RU"/>
        </w:rPr>
        <w:t>зменшення кількості звернень громадян з приводу нападів тварин.</w:t>
      </w:r>
    </w:p>
    <w:p w:rsidR="00F3277D" w:rsidRPr="00C81C21" w:rsidRDefault="00F3277D" w:rsidP="00F3277D">
      <w:pPr>
        <w:shd w:val="clear" w:color="auto" w:fill="FFFFFF"/>
        <w:spacing w:after="0" w:line="240" w:lineRule="auto"/>
        <w:ind w:left="450" w:right="600"/>
        <w:jc w:val="both"/>
        <w:rPr>
          <w:rFonts w:ascii="Times New Roman" w:eastAsia="Times New Roman" w:hAnsi="Times New Roman" w:cs="Times New Roman"/>
          <w:color w:val="1D1D1B"/>
          <w:sz w:val="24"/>
          <w:szCs w:val="24"/>
          <w:lang w:eastAsia="ru-RU"/>
        </w:rPr>
      </w:pPr>
    </w:p>
    <w:p w:rsidR="00767A5C" w:rsidRPr="00C81C21" w:rsidRDefault="00767A5C" w:rsidP="00767A5C">
      <w:pPr>
        <w:numPr>
          <w:ilvl w:val="0"/>
          <w:numId w:val="15"/>
        </w:numPr>
        <w:shd w:val="clear" w:color="auto" w:fill="FFFFFF"/>
        <w:spacing w:after="0" w:line="240" w:lineRule="auto"/>
        <w:ind w:left="450" w:right="645"/>
        <w:jc w:val="center"/>
        <w:rPr>
          <w:rFonts w:ascii="Times New Roman" w:eastAsia="Times New Roman" w:hAnsi="Times New Roman" w:cs="Times New Roman"/>
          <w:b/>
          <w:color w:val="1D1D1B"/>
          <w:sz w:val="26"/>
          <w:szCs w:val="26"/>
          <w:lang w:eastAsia="ru-RU"/>
        </w:rPr>
      </w:pPr>
      <w:r w:rsidRPr="00C81C21">
        <w:rPr>
          <w:rFonts w:ascii="Times New Roman" w:eastAsia="Times New Roman" w:hAnsi="Times New Roman" w:cs="Times New Roman"/>
          <w:b/>
          <w:color w:val="1D1D1B"/>
          <w:sz w:val="24"/>
          <w:szCs w:val="24"/>
          <w:bdr w:val="none" w:sz="0" w:space="0" w:color="auto" w:frame="1"/>
          <w:lang w:val="uk-UA"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67A5C" w:rsidRDefault="00C81C21" w:rsidP="00767A5C">
      <w:pPr>
        <w:shd w:val="clear" w:color="auto" w:fill="FFFFFF"/>
        <w:spacing w:after="0" w:line="240" w:lineRule="auto"/>
        <w:ind w:right="195" w:firstLine="709"/>
        <w:rPr>
          <w:rFonts w:ascii="Times New Roman" w:eastAsia="Times New Roman" w:hAnsi="Times New Roman" w:cs="Times New Roman"/>
          <w:color w:val="1D1D1B"/>
          <w:sz w:val="24"/>
          <w:szCs w:val="24"/>
          <w:bdr w:val="none" w:sz="0" w:space="0" w:color="auto" w:frame="1"/>
          <w:lang w:val="uk-UA" w:eastAsia="ru-RU"/>
        </w:rPr>
      </w:pPr>
      <w:r>
        <w:rPr>
          <w:rFonts w:ascii="Times New Roman" w:eastAsia="Times New Roman" w:hAnsi="Times New Roman" w:cs="Times New Roman"/>
          <w:color w:val="1D1D1B"/>
          <w:sz w:val="24"/>
          <w:szCs w:val="24"/>
          <w:bdr w:val="none" w:sz="0" w:space="0" w:color="auto" w:frame="1"/>
          <w:lang w:val="uk-UA" w:eastAsia="ru-RU"/>
        </w:rPr>
        <w:t>Зазначене регулювання стосується виключно суб'єктів малого підприємництва, а тому здійснено р</w:t>
      </w:r>
      <w:r w:rsidR="00767A5C" w:rsidRPr="00D81205">
        <w:rPr>
          <w:rFonts w:ascii="Times New Roman" w:eastAsia="Times New Roman" w:hAnsi="Times New Roman" w:cs="Times New Roman"/>
          <w:color w:val="1D1D1B"/>
          <w:sz w:val="24"/>
          <w:szCs w:val="24"/>
          <w:bdr w:val="none" w:sz="0" w:space="0" w:color="auto" w:frame="1"/>
          <w:lang w:val="uk-UA" w:eastAsia="ru-RU"/>
        </w:rPr>
        <w:t>озрахунок витрат на запровадження державного регулювання для суб’єктів малого підприємництва наведено в додатку 1 (М-Тест).</w:t>
      </w:r>
    </w:p>
    <w:p w:rsidR="00C81C21" w:rsidRPr="00D81205" w:rsidRDefault="00C81C21" w:rsidP="00767A5C">
      <w:pPr>
        <w:shd w:val="clear" w:color="auto" w:fill="FFFFFF"/>
        <w:spacing w:after="0" w:line="240" w:lineRule="auto"/>
        <w:ind w:right="195" w:firstLine="709"/>
        <w:rPr>
          <w:rFonts w:ascii="Times New Roman" w:eastAsia="Times New Roman" w:hAnsi="Times New Roman" w:cs="Times New Roman"/>
          <w:color w:val="1D1D1B"/>
          <w:sz w:val="26"/>
          <w:szCs w:val="26"/>
          <w:lang w:eastAsia="ru-RU"/>
        </w:rPr>
      </w:pPr>
    </w:p>
    <w:p w:rsidR="00767A5C" w:rsidRPr="00C81C21" w:rsidRDefault="00767A5C" w:rsidP="00767A5C">
      <w:pPr>
        <w:numPr>
          <w:ilvl w:val="0"/>
          <w:numId w:val="16"/>
        </w:numPr>
        <w:shd w:val="clear" w:color="auto" w:fill="FFFFFF"/>
        <w:spacing w:after="0" w:line="240" w:lineRule="auto"/>
        <w:ind w:left="450" w:right="450"/>
        <w:jc w:val="center"/>
        <w:rPr>
          <w:rFonts w:ascii="Times New Roman" w:eastAsia="Times New Roman" w:hAnsi="Times New Roman" w:cs="Times New Roman"/>
          <w:b/>
          <w:color w:val="1D1D1B"/>
          <w:sz w:val="26"/>
          <w:szCs w:val="26"/>
          <w:lang w:eastAsia="ru-RU"/>
        </w:rPr>
      </w:pPr>
      <w:r w:rsidRPr="00C81C21">
        <w:rPr>
          <w:rFonts w:ascii="Times New Roman" w:eastAsia="Times New Roman" w:hAnsi="Times New Roman" w:cs="Times New Roman"/>
          <w:b/>
          <w:color w:val="1D1D1B"/>
          <w:sz w:val="24"/>
          <w:szCs w:val="24"/>
          <w:bdr w:val="none" w:sz="0" w:space="0" w:color="auto" w:frame="1"/>
          <w:lang w:val="uk-UA" w:eastAsia="ru-RU"/>
        </w:rPr>
        <w:t>ОБҐРУНТУВАННЯ ЗАПРОПОНОВАНОГО СТРОКУ ДІЇ РЕГУЛЯТОРНОГО АКТА</w:t>
      </w:r>
    </w:p>
    <w:p w:rsidR="00767A5C" w:rsidRDefault="00767A5C" w:rsidP="00C81C21">
      <w:pPr>
        <w:shd w:val="clear" w:color="auto" w:fill="FFFFFF"/>
        <w:spacing w:after="0" w:line="240" w:lineRule="auto"/>
        <w:ind w:left="120" w:right="15" w:firstLine="589"/>
        <w:jc w:val="both"/>
        <w:rPr>
          <w:rFonts w:ascii="Times New Roman" w:eastAsia="Times New Roman" w:hAnsi="Times New Roman" w:cs="Times New Roman"/>
          <w:color w:val="1D1D1B"/>
          <w:sz w:val="24"/>
          <w:szCs w:val="24"/>
          <w:bdr w:val="none" w:sz="0" w:space="0" w:color="auto" w:frame="1"/>
          <w:lang w:val="uk-UA" w:eastAsia="ru-RU"/>
        </w:rPr>
      </w:pPr>
      <w:r w:rsidRPr="00D81205">
        <w:rPr>
          <w:rFonts w:ascii="Times New Roman" w:eastAsia="Times New Roman" w:hAnsi="Times New Roman" w:cs="Times New Roman"/>
          <w:color w:val="1D1D1B"/>
          <w:sz w:val="24"/>
          <w:szCs w:val="24"/>
          <w:bdr w:val="none" w:sz="0" w:space="0" w:color="auto" w:frame="1"/>
          <w:lang w:val="uk-UA" w:eastAsia="ru-RU"/>
        </w:rPr>
        <w:t>Строк дії регуляторного акту - безстроково, від запроваджується до прийняття нового акту або зміни чинного законодавства на державному рівні.</w:t>
      </w:r>
    </w:p>
    <w:p w:rsidR="00767A5C" w:rsidRPr="008302EA" w:rsidRDefault="00767A5C" w:rsidP="00767A5C">
      <w:pPr>
        <w:shd w:val="clear" w:color="auto" w:fill="FFFFFF"/>
        <w:spacing w:after="0" w:line="240" w:lineRule="auto"/>
        <w:ind w:left="120" w:right="15" w:firstLine="589"/>
        <w:rPr>
          <w:rFonts w:ascii="Times New Roman" w:eastAsia="Times New Roman" w:hAnsi="Times New Roman" w:cs="Times New Roman"/>
          <w:color w:val="1D1D1B"/>
          <w:sz w:val="26"/>
          <w:szCs w:val="26"/>
          <w:lang w:eastAsia="ru-RU"/>
        </w:rPr>
      </w:pPr>
    </w:p>
    <w:p w:rsidR="00767A5C" w:rsidRPr="00C81C21" w:rsidRDefault="00767A5C" w:rsidP="00767A5C">
      <w:pPr>
        <w:numPr>
          <w:ilvl w:val="0"/>
          <w:numId w:val="17"/>
        </w:numPr>
        <w:shd w:val="clear" w:color="auto" w:fill="FFFFFF"/>
        <w:spacing w:after="0" w:line="240" w:lineRule="auto"/>
        <w:ind w:left="450" w:right="450"/>
        <w:jc w:val="center"/>
        <w:rPr>
          <w:rFonts w:ascii="Times New Roman" w:eastAsia="Times New Roman" w:hAnsi="Times New Roman" w:cs="Times New Roman"/>
          <w:b/>
          <w:color w:val="1D1D1B"/>
          <w:sz w:val="26"/>
          <w:szCs w:val="26"/>
          <w:lang w:eastAsia="ru-RU"/>
        </w:rPr>
      </w:pPr>
      <w:r w:rsidRPr="00C81C21">
        <w:rPr>
          <w:rFonts w:ascii="Times New Roman" w:eastAsia="Times New Roman" w:hAnsi="Times New Roman" w:cs="Times New Roman"/>
          <w:b/>
          <w:color w:val="1D1D1B"/>
          <w:sz w:val="24"/>
          <w:szCs w:val="24"/>
          <w:bdr w:val="none" w:sz="0" w:space="0" w:color="auto" w:frame="1"/>
          <w:lang w:eastAsia="ru-RU"/>
        </w:rPr>
        <w:t>ВИЗНАЧЕННЯ ПОКАЗНИКІВ РЕЗУЛЬТАТИВНОСТІ ДІЇ РЕГУЛЯТОРНОГО АКТА</w:t>
      </w:r>
    </w:p>
    <w:p w:rsidR="00767A5C" w:rsidRDefault="00767A5C" w:rsidP="00767A5C">
      <w:pPr>
        <w:shd w:val="clear" w:color="auto" w:fill="FFFFFF"/>
        <w:spacing w:after="0" w:line="240" w:lineRule="auto"/>
        <w:ind w:firstLine="709"/>
        <w:rPr>
          <w:rFonts w:ascii="Times New Roman" w:eastAsia="Times New Roman" w:hAnsi="Times New Roman" w:cs="Times New Roman"/>
          <w:color w:val="1D1D1B"/>
          <w:spacing w:val="4"/>
          <w:sz w:val="24"/>
          <w:szCs w:val="24"/>
          <w:bdr w:val="none" w:sz="0" w:space="0" w:color="auto" w:frame="1"/>
          <w:lang w:val="uk-UA" w:eastAsia="ru-RU"/>
        </w:rPr>
      </w:pPr>
      <w:r w:rsidRPr="00C810F6">
        <w:rPr>
          <w:rFonts w:ascii="Times New Roman" w:eastAsia="Times New Roman" w:hAnsi="Times New Roman" w:cs="Times New Roman"/>
          <w:color w:val="1D1D1B"/>
          <w:spacing w:val="4"/>
          <w:sz w:val="24"/>
          <w:szCs w:val="24"/>
          <w:bdr w:val="none" w:sz="0" w:space="0" w:color="auto" w:frame="1"/>
          <w:lang w:val="uk-UA" w:eastAsia="ru-RU"/>
        </w:rPr>
        <w:t>З метою відстеження результативності дії цього регуляторного акту визначено наступні показники:</w:t>
      </w:r>
    </w:p>
    <w:p w:rsidR="00C81C21" w:rsidRDefault="00C81C21" w:rsidP="00767A5C">
      <w:pPr>
        <w:shd w:val="clear" w:color="auto" w:fill="FFFFFF"/>
        <w:spacing w:after="0" w:line="240" w:lineRule="auto"/>
        <w:ind w:firstLine="709"/>
        <w:rPr>
          <w:rFonts w:ascii="Times New Roman" w:eastAsia="Times New Roman" w:hAnsi="Times New Roman" w:cs="Times New Roman"/>
          <w:color w:val="1D1D1B"/>
          <w:spacing w:val="4"/>
          <w:sz w:val="24"/>
          <w:szCs w:val="24"/>
          <w:bdr w:val="none" w:sz="0" w:space="0" w:color="auto" w:frame="1"/>
          <w:lang w:val="uk-UA" w:eastAsia="ru-RU"/>
        </w:rPr>
      </w:pPr>
    </w:p>
    <w:tbl>
      <w:tblPr>
        <w:tblW w:w="9320" w:type="dxa"/>
        <w:tblInd w:w="-5" w:type="dxa"/>
        <w:tblLook w:val="04A0" w:firstRow="1" w:lastRow="0" w:firstColumn="1" w:lastColumn="0" w:noHBand="0" w:noVBand="1"/>
      </w:tblPr>
      <w:tblGrid>
        <w:gridCol w:w="3640"/>
        <w:gridCol w:w="1100"/>
        <w:gridCol w:w="1120"/>
        <w:gridCol w:w="1240"/>
        <w:gridCol w:w="1100"/>
        <w:gridCol w:w="1120"/>
      </w:tblGrid>
      <w:tr w:rsidR="00C81C21" w:rsidRPr="008302EA" w:rsidTr="00416DD4">
        <w:trPr>
          <w:trHeight w:val="6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proofErr w:type="spellStart"/>
            <w:r w:rsidRPr="008302EA">
              <w:rPr>
                <w:rFonts w:ascii="Times New Roman" w:eastAsia="Times New Roman" w:hAnsi="Times New Roman" w:cs="Times New Roman"/>
                <w:color w:val="000000"/>
                <w:sz w:val="20"/>
                <w:szCs w:val="20"/>
                <w:lang w:eastAsia="ru-RU"/>
              </w:rPr>
              <w:t>Показник</w:t>
            </w:r>
            <w:proofErr w:type="spell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r>
      <w:tr w:rsidR="00C81C21" w:rsidRPr="008302EA" w:rsidTr="00416DD4">
        <w:trPr>
          <w:trHeight w:val="153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 xml:space="preserve">Кількість суб’єктів господарювання та/або фізичних осіб, на яких поширюється дія </w:t>
            </w:r>
            <w:proofErr w:type="spellStart"/>
            <w:r w:rsidRPr="008302EA">
              <w:rPr>
                <w:rFonts w:ascii="Times New Roman" w:eastAsia="Times New Roman" w:hAnsi="Times New Roman" w:cs="Times New Roman"/>
                <w:color w:val="000000"/>
                <w:sz w:val="20"/>
                <w:szCs w:val="20"/>
                <w:lang w:val="uk-UA" w:eastAsia="ru-RU"/>
              </w:rPr>
              <w:t>акта</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2</w:t>
            </w:r>
          </w:p>
        </w:tc>
        <w:tc>
          <w:tcPr>
            <w:tcW w:w="1120" w:type="dxa"/>
            <w:tcBorders>
              <w:top w:val="nil"/>
              <w:left w:val="nil"/>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2</w:t>
            </w:r>
          </w:p>
        </w:tc>
        <w:tc>
          <w:tcPr>
            <w:tcW w:w="1240" w:type="dxa"/>
            <w:tcBorders>
              <w:top w:val="nil"/>
              <w:left w:val="nil"/>
              <w:bottom w:val="single" w:sz="4" w:space="0" w:color="auto"/>
              <w:right w:val="single" w:sz="4" w:space="0" w:color="auto"/>
            </w:tcBorders>
            <w:shd w:val="clear" w:color="auto" w:fill="auto"/>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w:t>
            </w:r>
          </w:p>
        </w:tc>
        <w:tc>
          <w:tcPr>
            <w:tcW w:w="1100" w:type="dxa"/>
            <w:tcBorders>
              <w:top w:val="nil"/>
              <w:left w:val="nil"/>
              <w:bottom w:val="single" w:sz="4" w:space="0" w:color="auto"/>
              <w:right w:val="single" w:sz="4" w:space="0" w:color="auto"/>
            </w:tcBorders>
            <w:shd w:val="clear" w:color="auto" w:fill="auto"/>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w:t>
            </w:r>
          </w:p>
        </w:tc>
        <w:tc>
          <w:tcPr>
            <w:tcW w:w="1120" w:type="dxa"/>
            <w:tcBorders>
              <w:top w:val="nil"/>
              <w:left w:val="nil"/>
              <w:bottom w:val="single" w:sz="4" w:space="0" w:color="auto"/>
              <w:right w:val="single" w:sz="4" w:space="0" w:color="auto"/>
            </w:tcBorders>
            <w:shd w:val="clear" w:color="auto" w:fill="auto"/>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w:t>
            </w:r>
          </w:p>
        </w:tc>
      </w:tr>
      <w:tr w:rsidR="00C81C21" w:rsidRPr="008302EA" w:rsidTr="00416DD4">
        <w:trPr>
          <w:trHeight w:val="70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Кількість нападів домашніх тварин</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16</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15</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w:t>
            </w:r>
          </w:p>
        </w:tc>
      </w:tr>
      <w:tr w:rsidR="00C81C21" w:rsidRPr="008302EA" w:rsidTr="00416DD4">
        <w:trPr>
          <w:trHeight w:val="84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Кількість звернень мешканців з питань нападу тварин</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28</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26</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20</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19</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15</w:t>
            </w:r>
          </w:p>
        </w:tc>
      </w:tr>
      <w:tr w:rsidR="00C81C21" w:rsidRPr="008302EA" w:rsidTr="00416DD4">
        <w:trPr>
          <w:trHeight w:val="93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lastRenderedPageBreak/>
              <w:t>Кількість складених протоколів за порушення статті 154 Кодексу України про адміністративні правопорушення</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w:t>
            </w:r>
          </w:p>
        </w:tc>
      </w:tr>
      <w:tr w:rsidR="00C81C21" w:rsidRPr="008302EA" w:rsidTr="00416DD4">
        <w:trPr>
          <w:trHeight w:val="75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Кількість виданих ветеринарно-санітарних паспортів тварин</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9</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15</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25</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30</w:t>
            </w:r>
          </w:p>
        </w:tc>
      </w:tr>
      <w:tr w:rsidR="00C81C21" w:rsidRPr="008302EA" w:rsidTr="00416DD4">
        <w:trPr>
          <w:trHeight w:val="91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C81C21" w:rsidRPr="008302EA" w:rsidRDefault="00C81C21" w:rsidP="00416DD4">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Кількість щеплених тварин</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sidRPr="008302EA">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uk-UA" w:eastAsia="ru-RU"/>
              </w:rPr>
              <w:t>3572</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3588</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C81C2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3700</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4200</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C81C21" w:rsidRDefault="00C81C21"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5600</w:t>
            </w:r>
          </w:p>
        </w:tc>
      </w:tr>
      <w:tr w:rsidR="00C81C21" w:rsidRPr="008302EA" w:rsidTr="00416DD4">
        <w:trPr>
          <w:trHeight w:val="70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C81C21" w:rsidRPr="008302EA" w:rsidRDefault="00C81C21" w:rsidP="0032026D">
            <w:pPr>
              <w:spacing w:after="0" w:line="240" w:lineRule="auto"/>
              <w:jc w:val="center"/>
              <w:rPr>
                <w:rFonts w:ascii="Times New Roman" w:eastAsia="Times New Roman" w:hAnsi="Times New Roman" w:cs="Times New Roman"/>
                <w:color w:val="000000"/>
                <w:sz w:val="20"/>
                <w:szCs w:val="20"/>
                <w:lang w:eastAsia="ru-RU"/>
              </w:rPr>
            </w:pPr>
            <w:r w:rsidRPr="008302EA">
              <w:rPr>
                <w:rFonts w:ascii="Times New Roman" w:eastAsia="Times New Roman" w:hAnsi="Times New Roman" w:cs="Times New Roman"/>
                <w:color w:val="000000"/>
                <w:sz w:val="20"/>
                <w:szCs w:val="20"/>
                <w:lang w:val="uk-UA" w:eastAsia="ru-RU"/>
              </w:rPr>
              <w:t xml:space="preserve">Витрати з бюджету на </w:t>
            </w:r>
            <w:r w:rsidR="0032026D">
              <w:rPr>
                <w:rFonts w:ascii="Times New Roman" w:eastAsia="Times New Roman" w:hAnsi="Times New Roman" w:cs="Times New Roman"/>
                <w:color w:val="000000"/>
                <w:sz w:val="20"/>
                <w:szCs w:val="20"/>
                <w:lang w:val="uk-UA" w:eastAsia="ru-RU"/>
              </w:rPr>
              <w:t xml:space="preserve">вилов, транспортування, стерилізацію та післяопераційну перетримку </w:t>
            </w:r>
            <w:r w:rsidRPr="008302EA">
              <w:rPr>
                <w:rFonts w:ascii="Times New Roman" w:eastAsia="Times New Roman" w:hAnsi="Times New Roman" w:cs="Times New Roman"/>
                <w:color w:val="000000"/>
                <w:sz w:val="20"/>
                <w:szCs w:val="20"/>
                <w:lang w:val="uk-UA" w:eastAsia="ru-RU"/>
              </w:rPr>
              <w:t xml:space="preserve">безпритульних тварин, </w:t>
            </w:r>
            <w:proofErr w:type="spellStart"/>
            <w:r w:rsidRPr="008302EA">
              <w:rPr>
                <w:rFonts w:ascii="Times New Roman" w:eastAsia="Times New Roman" w:hAnsi="Times New Roman" w:cs="Times New Roman"/>
                <w:color w:val="000000"/>
                <w:sz w:val="20"/>
                <w:szCs w:val="20"/>
                <w:lang w:val="uk-UA" w:eastAsia="ru-RU"/>
              </w:rPr>
              <w:t>тис.грн</w:t>
            </w:r>
            <w:proofErr w:type="spellEnd"/>
            <w:r w:rsidRPr="008302EA">
              <w:rPr>
                <w:rFonts w:ascii="Times New Roman" w:eastAsia="Times New Roman" w:hAnsi="Times New Roman" w:cs="Times New Roman"/>
                <w:color w:val="000000"/>
                <w:sz w:val="20"/>
                <w:szCs w:val="20"/>
                <w:lang w:val="uk-UA" w:eastAsia="ru-RU"/>
              </w:rPr>
              <w:t>.</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32026D" w:rsidRDefault="0032026D"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80 000</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32026D" w:rsidRDefault="0032026D"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75 000</w:t>
            </w:r>
          </w:p>
        </w:tc>
        <w:tc>
          <w:tcPr>
            <w:tcW w:w="1240" w:type="dxa"/>
            <w:tcBorders>
              <w:top w:val="nil"/>
              <w:left w:val="nil"/>
              <w:bottom w:val="single" w:sz="4" w:space="0" w:color="auto"/>
              <w:right w:val="single" w:sz="4" w:space="0" w:color="auto"/>
            </w:tcBorders>
            <w:shd w:val="clear" w:color="auto" w:fill="auto"/>
            <w:noWrap/>
            <w:vAlign w:val="center"/>
            <w:hideMark/>
          </w:tcPr>
          <w:p w:rsidR="00C81C21" w:rsidRPr="008302EA" w:rsidRDefault="0032026D"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70 000</w:t>
            </w:r>
            <w:r w:rsidR="00C81C21" w:rsidRPr="008302EA">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C81C21" w:rsidRPr="008302EA" w:rsidRDefault="0032026D" w:rsidP="00416D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60 000</w:t>
            </w:r>
            <w:r w:rsidR="00C81C21" w:rsidRPr="008302EA">
              <w:rPr>
                <w:rFonts w:ascii="Times New Roman" w:eastAsia="Times New Roman" w:hAnsi="Times New Roman" w:cs="Times New Roman"/>
                <w:color w:val="000000"/>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C81C21" w:rsidRPr="0032026D" w:rsidRDefault="0032026D" w:rsidP="00416DD4">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60 000</w:t>
            </w:r>
          </w:p>
        </w:tc>
      </w:tr>
    </w:tbl>
    <w:p w:rsidR="00C81C21" w:rsidRPr="00C810F6" w:rsidRDefault="00C81C21" w:rsidP="00767A5C">
      <w:pPr>
        <w:shd w:val="clear" w:color="auto" w:fill="FFFFFF"/>
        <w:spacing w:after="0" w:line="240" w:lineRule="auto"/>
        <w:ind w:firstLine="709"/>
        <w:rPr>
          <w:rFonts w:ascii="Arial" w:eastAsia="Times New Roman" w:hAnsi="Arial" w:cs="Arial"/>
          <w:color w:val="1D1D1B"/>
          <w:sz w:val="26"/>
          <w:szCs w:val="26"/>
          <w:lang w:eastAsia="ru-RU"/>
        </w:rPr>
      </w:pPr>
    </w:p>
    <w:p w:rsidR="00767A5C" w:rsidRPr="0032026D" w:rsidRDefault="00767A5C" w:rsidP="0032026D">
      <w:pPr>
        <w:numPr>
          <w:ilvl w:val="0"/>
          <w:numId w:val="18"/>
        </w:numPr>
        <w:shd w:val="clear" w:color="auto" w:fill="FFFFFF"/>
        <w:spacing w:after="0" w:line="240" w:lineRule="auto"/>
        <w:ind w:left="450" w:right="450"/>
        <w:jc w:val="center"/>
        <w:rPr>
          <w:rFonts w:ascii="Arial" w:eastAsia="Times New Roman" w:hAnsi="Arial" w:cs="Arial"/>
          <w:b/>
          <w:color w:val="1D1D1B"/>
          <w:sz w:val="26"/>
          <w:szCs w:val="26"/>
          <w:lang w:eastAsia="ru-RU"/>
        </w:rPr>
      </w:pPr>
      <w:r w:rsidRPr="0032026D">
        <w:rPr>
          <w:rFonts w:ascii="Times New Roman" w:eastAsia="Times New Roman" w:hAnsi="Times New Roman" w:cs="Times New Roman"/>
          <w:b/>
          <w:color w:val="1D1D1B"/>
          <w:spacing w:val="4"/>
          <w:sz w:val="24"/>
          <w:szCs w:val="24"/>
          <w:bdr w:val="none" w:sz="0" w:space="0" w:color="auto" w:frame="1"/>
          <w:lang w:eastAsia="ru-RU"/>
        </w:rPr>
        <w:t>ВИЗНАЧЕННЯ ЗАХОДІВ, ЗА ДОПОМОГОЮ ЯКИХ ЗДІЙСНЮВАТИМЕТЬСЯ ВІДСТЕЖЕННЯ РЕЗУЛЬТАТИВНОСТІ ДІЇ РЕГУЛЯТОРНОГО АКТА</w:t>
      </w:r>
    </w:p>
    <w:p w:rsidR="00767A5C" w:rsidRPr="003C2A39" w:rsidRDefault="00767A5C" w:rsidP="0032026D">
      <w:pPr>
        <w:shd w:val="clear" w:color="auto" w:fill="FFFFFF"/>
        <w:spacing w:after="0" w:line="240" w:lineRule="auto"/>
        <w:ind w:firstLine="567"/>
        <w:jc w:val="both"/>
        <w:rPr>
          <w:rFonts w:ascii="Times New Roman" w:eastAsia="Times New Roman" w:hAnsi="Times New Roman" w:cs="Times New Roman"/>
          <w:color w:val="1D1D1B"/>
          <w:sz w:val="26"/>
          <w:szCs w:val="26"/>
          <w:lang w:eastAsia="ru-RU"/>
        </w:rPr>
      </w:pPr>
      <w:r w:rsidRPr="003C2A39">
        <w:rPr>
          <w:rFonts w:ascii="Times New Roman" w:eastAsia="Times New Roman" w:hAnsi="Times New Roman" w:cs="Times New Roman"/>
          <w:color w:val="1D1D1B"/>
          <w:spacing w:val="4"/>
          <w:sz w:val="24"/>
          <w:szCs w:val="24"/>
          <w:bdr w:val="none" w:sz="0" w:space="0" w:color="auto" w:frame="1"/>
          <w:lang w:val="uk-UA" w:eastAsia="ru-RU"/>
        </w:rPr>
        <w:t>Використовуватимуться статистичні дані (інформація відповідних органів влади, медичних установ) та дані соціологічного опитування мешканців громади щодо безпеки, пов'язаної з неналежним утриманням домашніх тварин.</w:t>
      </w:r>
    </w:p>
    <w:p w:rsidR="00767A5C" w:rsidRPr="003C2A39" w:rsidRDefault="00767A5C" w:rsidP="0032026D">
      <w:pPr>
        <w:shd w:val="clear" w:color="auto" w:fill="FFFFFF"/>
        <w:spacing w:after="0" w:line="240" w:lineRule="auto"/>
        <w:ind w:left="120" w:firstLine="447"/>
        <w:jc w:val="both"/>
        <w:rPr>
          <w:rFonts w:ascii="Times New Roman" w:eastAsia="Times New Roman" w:hAnsi="Times New Roman" w:cs="Times New Roman"/>
          <w:color w:val="1D1D1B"/>
          <w:sz w:val="26"/>
          <w:szCs w:val="26"/>
          <w:lang w:eastAsia="ru-RU"/>
        </w:rPr>
      </w:pPr>
      <w:r w:rsidRPr="003C2A39">
        <w:rPr>
          <w:rFonts w:ascii="Times New Roman" w:eastAsia="Times New Roman" w:hAnsi="Times New Roman" w:cs="Times New Roman"/>
          <w:color w:val="1D1D1B"/>
          <w:sz w:val="24"/>
          <w:szCs w:val="24"/>
          <w:bdr w:val="none" w:sz="0" w:space="0" w:color="auto" w:frame="1"/>
          <w:lang w:val="uk-UA" w:eastAsia="ru-RU"/>
        </w:rPr>
        <w:t>Строки виконання відстеження:</w:t>
      </w:r>
    </w:p>
    <w:p w:rsidR="00767A5C" w:rsidRPr="003C2A39" w:rsidRDefault="0032026D" w:rsidP="0032026D">
      <w:pPr>
        <w:shd w:val="clear" w:color="auto" w:fill="FFFFFF"/>
        <w:spacing w:after="0" w:line="240" w:lineRule="auto"/>
        <w:ind w:left="120" w:firstLine="447"/>
        <w:jc w:val="both"/>
        <w:rPr>
          <w:rFonts w:ascii="Times New Roman" w:eastAsia="Times New Roman" w:hAnsi="Times New Roman" w:cs="Times New Roman"/>
          <w:color w:val="1D1D1B"/>
          <w:sz w:val="26"/>
          <w:szCs w:val="26"/>
          <w:lang w:eastAsia="ru-RU"/>
        </w:rPr>
      </w:pPr>
      <w:r>
        <w:rPr>
          <w:rFonts w:ascii="Times New Roman" w:eastAsia="Times New Roman" w:hAnsi="Times New Roman" w:cs="Times New Roman"/>
          <w:color w:val="1D1D1B"/>
          <w:sz w:val="24"/>
          <w:szCs w:val="24"/>
          <w:bdr w:val="none" w:sz="0" w:space="0" w:color="auto" w:frame="1"/>
          <w:lang w:val="uk-UA" w:eastAsia="ru-RU"/>
        </w:rPr>
        <w:t>- п</w:t>
      </w:r>
      <w:r w:rsidR="00767A5C" w:rsidRPr="003C2A39">
        <w:rPr>
          <w:rFonts w:ascii="Times New Roman" w:eastAsia="Times New Roman" w:hAnsi="Times New Roman" w:cs="Times New Roman"/>
          <w:color w:val="1D1D1B"/>
          <w:sz w:val="24"/>
          <w:szCs w:val="24"/>
          <w:bdr w:val="none" w:sz="0" w:space="0" w:color="auto" w:frame="1"/>
          <w:lang w:val="uk-UA" w:eastAsia="ru-RU"/>
        </w:rPr>
        <w:t>овторне</w:t>
      </w:r>
      <w:r w:rsidR="00767A5C" w:rsidRPr="003C2A39">
        <w:rPr>
          <w:rFonts w:ascii="Times New Roman" w:eastAsia="Times New Roman" w:hAnsi="Times New Roman" w:cs="Times New Roman"/>
          <w:color w:val="1D1D1B"/>
          <w:sz w:val="26"/>
          <w:szCs w:val="26"/>
          <w:bdr w:val="none" w:sz="0" w:space="0" w:color="auto" w:frame="1"/>
          <w:lang w:eastAsia="ru-RU"/>
        </w:rPr>
        <w:t> </w:t>
      </w:r>
      <w:r w:rsidR="00767A5C" w:rsidRPr="003C2A39">
        <w:rPr>
          <w:rFonts w:ascii="Times New Roman" w:eastAsia="Times New Roman" w:hAnsi="Times New Roman" w:cs="Times New Roman"/>
          <w:color w:val="1D1D1B"/>
          <w:sz w:val="24"/>
          <w:szCs w:val="24"/>
          <w:bdr w:val="none" w:sz="0" w:space="0" w:color="auto" w:frame="1"/>
          <w:lang w:val="uk-UA" w:eastAsia="ru-RU"/>
        </w:rPr>
        <w:t>відстеження</w:t>
      </w:r>
      <w:r w:rsidR="00767A5C" w:rsidRPr="003C2A39">
        <w:rPr>
          <w:rFonts w:ascii="Times New Roman" w:eastAsia="Times New Roman" w:hAnsi="Times New Roman" w:cs="Times New Roman"/>
          <w:color w:val="1D1D1B"/>
          <w:sz w:val="26"/>
          <w:szCs w:val="26"/>
          <w:bdr w:val="none" w:sz="0" w:space="0" w:color="auto" w:frame="1"/>
          <w:lang w:eastAsia="ru-RU"/>
        </w:rPr>
        <w:t> </w:t>
      </w:r>
      <w:r w:rsidR="00767A5C" w:rsidRPr="003C2A39">
        <w:rPr>
          <w:rFonts w:ascii="Times New Roman" w:eastAsia="Times New Roman" w:hAnsi="Times New Roman" w:cs="Times New Roman"/>
          <w:color w:val="1D1D1B"/>
          <w:sz w:val="24"/>
          <w:szCs w:val="24"/>
          <w:bdr w:val="none" w:sz="0" w:space="0" w:color="auto" w:frame="1"/>
          <w:lang w:val="uk-UA" w:eastAsia="ru-RU"/>
        </w:rPr>
        <w:t>регуляторного</w:t>
      </w:r>
      <w:r w:rsidR="00767A5C" w:rsidRPr="003C2A39">
        <w:rPr>
          <w:rFonts w:ascii="Times New Roman" w:eastAsia="Times New Roman" w:hAnsi="Times New Roman" w:cs="Times New Roman"/>
          <w:color w:val="1D1D1B"/>
          <w:sz w:val="26"/>
          <w:szCs w:val="26"/>
          <w:bdr w:val="none" w:sz="0" w:space="0" w:color="auto" w:frame="1"/>
          <w:lang w:eastAsia="ru-RU"/>
        </w:rPr>
        <w:t> </w:t>
      </w:r>
      <w:r>
        <w:rPr>
          <w:rFonts w:ascii="Times New Roman" w:eastAsia="Times New Roman" w:hAnsi="Times New Roman" w:cs="Times New Roman"/>
          <w:color w:val="1D1D1B"/>
          <w:sz w:val="24"/>
          <w:szCs w:val="24"/>
          <w:bdr w:val="none" w:sz="0" w:space="0" w:color="auto" w:frame="1"/>
          <w:lang w:val="uk-UA" w:eastAsia="ru-RU"/>
        </w:rPr>
        <w:t xml:space="preserve">акту </w:t>
      </w:r>
      <w:r w:rsidR="00767A5C" w:rsidRPr="003C2A39">
        <w:rPr>
          <w:rFonts w:ascii="Times New Roman" w:eastAsia="Times New Roman" w:hAnsi="Times New Roman" w:cs="Times New Roman"/>
          <w:color w:val="1D1D1B"/>
          <w:sz w:val="24"/>
          <w:szCs w:val="24"/>
          <w:bdr w:val="none" w:sz="0" w:space="0" w:color="auto" w:frame="1"/>
          <w:lang w:val="uk-UA" w:eastAsia="ru-RU"/>
        </w:rPr>
        <w:t>буде</w:t>
      </w:r>
      <w:r w:rsidR="00767A5C" w:rsidRPr="003C2A39">
        <w:rPr>
          <w:rFonts w:ascii="Times New Roman" w:eastAsia="Times New Roman" w:hAnsi="Times New Roman" w:cs="Times New Roman"/>
          <w:color w:val="1D1D1B"/>
          <w:sz w:val="26"/>
          <w:szCs w:val="26"/>
          <w:bdr w:val="none" w:sz="0" w:space="0" w:color="auto" w:frame="1"/>
          <w:lang w:eastAsia="ru-RU"/>
        </w:rPr>
        <w:t> </w:t>
      </w:r>
      <w:r w:rsidR="00767A5C" w:rsidRPr="003C2A39">
        <w:rPr>
          <w:rFonts w:ascii="Times New Roman" w:eastAsia="Times New Roman" w:hAnsi="Times New Roman" w:cs="Times New Roman"/>
          <w:color w:val="1D1D1B"/>
          <w:sz w:val="24"/>
          <w:szCs w:val="24"/>
          <w:bdr w:val="none" w:sz="0" w:space="0" w:color="auto" w:frame="1"/>
          <w:lang w:val="uk-UA" w:eastAsia="ru-RU"/>
        </w:rPr>
        <w:t>проведене</w:t>
      </w:r>
      <w:r w:rsidR="00767A5C" w:rsidRPr="003C2A39">
        <w:rPr>
          <w:rFonts w:ascii="Times New Roman" w:eastAsia="Times New Roman" w:hAnsi="Times New Roman" w:cs="Times New Roman"/>
          <w:color w:val="1D1D1B"/>
          <w:sz w:val="26"/>
          <w:szCs w:val="26"/>
          <w:bdr w:val="none" w:sz="0" w:space="0" w:color="auto" w:frame="1"/>
          <w:lang w:eastAsia="ru-RU"/>
        </w:rPr>
        <w:t> </w:t>
      </w:r>
      <w:r w:rsidR="00767A5C" w:rsidRPr="003C2A39">
        <w:rPr>
          <w:rFonts w:ascii="Times New Roman" w:eastAsia="Times New Roman" w:hAnsi="Times New Roman" w:cs="Times New Roman"/>
          <w:color w:val="1D1D1B"/>
          <w:sz w:val="24"/>
          <w:szCs w:val="24"/>
          <w:bdr w:val="none" w:sz="0" w:space="0" w:color="auto" w:frame="1"/>
          <w:lang w:val="uk-UA" w:eastAsia="ru-RU"/>
        </w:rPr>
        <w:t>через рік після впровадження регуляторного акту, періодичні відстеження будуть проводитися кожні </w:t>
      </w:r>
      <w:r w:rsidR="00D40229">
        <w:rPr>
          <w:rFonts w:ascii="Times New Roman" w:eastAsia="Times New Roman" w:hAnsi="Times New Roman" w:cs="Times New Roman"/>
          <w:color w:val="1D1D1B"/>
          <w:sz w:val="24"/>
          <w:szCs w:val="24"/>
          <w:bdr w:val="none" w:sz="0" w:space="0" w:color="auto" w:frame="1"/>
          <w:lang w:val="uk-UA" w:eastAsia="ru-RU"/>
        </w:rPr>
        <w:t>три</w:t>
      </w:r>
      <w:r w:rsidR="00767A5C">
        <w:rPr>
          <w:rFonts w:ascii="Times New Roman" w:eastAsia="Times New Roman" w:hAnsi="Times New Roman" w:cs="Times New Roman"/>
          <w:color w:val="1D1D1B"/>
          <w:sz w:val="24"/>
          <w:szCs w:val="24"/>
          <w:bdr w:val="none" w:sz="0" w:space="0" w:color="auto" w:frame="1"/>
          <w:lang w:val="uk-UA" w:eastAsia="ru-RU"/>
        </w:rPr>
        <w:t xml:space="preserve"> </w:t>
      </w:r>
      <w:r w:rsidR="00D40229">
        <w:rPr>
          <w:rFonts w:ascii="Times New Roman" w:eastAsia="Times New Roman" w:hAnsi="Times New Roman" w:cs="Times New Roman"/>
          <w:color w:val="1D1D1B"/>
          <w:sz w:val="24"/>
          <w:szCs w:val="24"/>
          <w:bdr w:val="none" w:sz="0" w:space="0" w:color="auto" w:frame="1"/>
          <w:lang w:val="uk-UA" w:eastAsia="ru-RU"/>
        </w:rPr>
        <w:t>роки</w:t>
      </w:r>
      <w:r w:rsidR="00767A5C" w:rsidRPr="003C2A39">
        <w:rPr>
          <w:rFonts w:ascii="Times New Roman" w:eastAsia="Times New Roman" w:hAnsi="Times New Roman" w:cs="Times New Roman"/>
          <w:color w:val="1D1D1B"/>
          <w:sz w:val="24"/>
          <w:szCs w:val="24"/>
          <w:bdr w:val="none" w:sz="0" w:space="0" w:color="auto" w:frame="1"/>
          <w:lang w:val="uk-UA" w:eastAsia="ru-RU"/>
        </w:rPr>
        <w:t xml:space="preserve"> після повторного відстеження.</w:t>
      </w:r>
    </w:p>
    <w:p w:rsidR="00767A5C" w:rsidRDefault="00767A5C" w:rsidP="0032026D">
      <w:pPr>
        <w:shd w:val="clear" w:color="auto" w:fill="FFFFFF"/>
        <w:spacing w:before="225" w:after="225" w:line="240" w:lineRule="auto"/>
        <w:ind w:firstLine="709"/>
        <w:jc w:val="both"/>
        <w:rPr>
          <w:rFonts w:ascii="Times New Roman" w:eastAsia="Times New Roman" w:hAnsi="Times New Roman" w:cs="Times New Roman"/>
          <w:color w:val="1D1D1B"/>
          <w:sz w:val="26"/>
          <w:szCs w:val="26"/>
          <w:lang w:eastAsia="ru-RU"/>
        </w:rPr>
      </w:pPr>
      <w:r w:rsidRPr="003C2A39">
        <w:rPr>
          <w:rFonts w:ascii="Times New Roman" w:eastAsia="Times New Roman" w:hAnsi="Times New Roman" w:cs="Times New Roman"/>
          <w:color w:val="1D1D1B"/>
          <w:sz w:val="26"/>
          <w:szCs w:val="26"/>
          <w:lang w:eastAsia="ru-RU"/>
        </w:rPr>
        <w:t> </w:t>
      </w:r>
    </w:p>
    <w:p w:rsidR="00F3277D" w:rsidRDefault="00F3277D" w:rsidP="0032026D">
      <w:pPr>
        <w:shd w:val="clear" w:color="auto" w:fill="FFFFFF"/>
        <w:spacing w:before="225" w:after="225" w:line="240" w:lineRule="auto"/>
        <w:ind w:firstLine="709"/>
        <w:jc w:val="both"/>
        <w:rPr>
          <w:rFonts w:ascii="Times New Roman" w:eastAsia="Times New Roman" w:hAnsi="Times New Roman" w:cs="Times New Roman"/>
          <w:color w:val="1D1D1B"/>
          <w:sz w:val="26"/>
          <w:szCs w:val="26"/>
          <w:lang w:eastAsia="ru-RU"/>
        </w:rPr>
      </w:pPr>
    </w:p>
    <w:p w:rsidR="00F3277D" w:rsidRPr="003C2A39" w:rsidRDefault="00F3277D" w:rsidP="0032026D">
      <w:pPr>
        <w:shd w:val="clear" w:color="auto" w:fill="FFFFFF"/>
        <w:spacing w:before="225" w:after="225" w:line="240" w:lineRule="auto"/>
        <w:ind w:firstLine="709"/>
        <w:jc w:val="both"/>
        <w:rPr>
          <w:rFonts w:ascii="Times New Roman" w:eastAsia="Times New Roman" w:hAnsi="Times New Roman" w:cs="Times New Roman"/>
          <w:color w:val="1D1D1B"/>
          <w:sz w:val="26"/>
          <w:szCs w:val="26"/>
          <w:lang w:eastAsia="ru-RU"/>
        </w:rPr>
      </w:pPr>
    </w:p>
    <w:p w:rsidR="00767A5C" w:rsidRPr="00F3277D" w:rsidRDefault="00767A5C" w:rsidP="00767A5C">
      <w:pPr>
        <w:shd w:val="clear" w:color="auto" w:fill="FFFFFF"/>
        <w:spacing w:before="225" w:after="225" w:line="240" w:lineRule="auto"/>
        <w:ind w:firstLine="709"/>
        <w:rPr>
          <w:rFonts w:ascii="Times New Roman" w:eastAsia="Times New Roman" w:hAnsi="Times New Roman" w:cs="Times New Roman"/>
          <w:color w:val="1D1D1B"/>
          <w:sz w:val="26"/>
          <w:szCs w:val="26"/>
          <w:lang w:eastAsia="ru-RU"/>
        </w:rPr>
      </w:pPr>
      <w:r w:rsidRPr="00C810F6">
        <w:rPr>
          <w:rFonts w:ascii="Arial" w:eastAsia="Times New Roman" w:hAnsi="Arial" w:cs="Arial"/>
          <w:color w:val="1D1D1B"/>
          <w:sz w:val="26"/>
          <w:szCs w:val="26"/>
          <w:lang w:eastAsia="ru-RU"/>
        </w:rPr>
        <w:t> </w:t>
      </w:r>
    </w:p>
    <w:p w:rsidR="00767A5C" w:rsidRDefault="00767A5C" w:rsidP="00767A5C">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eastAsia="ru-RU"/>
        </w:rPr>
      </w:pPr>
      <w:r w:rsidRPr="00C810F6">
        <w:rPr>
          <w:rFonts w:ascii="Times New Roman" w:eastAsia="Times New Roman" w:hAnsi="Times New Roman" w:cs="Times New Roman"/>
          <w:color w:val="000000"/>
          <w:sz w:val="24"/>
          <w:szCs w:val="24"/>
          <w:bdr w:val="none" w:sz="0" w:space="0" w:color="auto" w:frame="1"/>
          <w:lang w:eastAsia="ru-RU"/>
        </w:rPr>
        <w:t xml:space="preserve">Начальник </w:t>
      </w:r>
      <w:proofErr w:type="spellStart"/>
      <w:r w:rsidRPr="00C810F6">
        <w:rPr>
          <w:rFonts w:ascii="Times New Roman" w:eastAsia="Times New Roman" w:hAnsi="Times New Roman" w:cs="Times New Roman"/>
          <w:color w:val="000000"/>
          <w:sz w:val="24"/>
          <w:szCs w:val="24"/>
          <w:bdr w:val="none" w:sz="0" w:space="0" w:color="auto" w:frame="1"/>
          <w:lang w:eastAsia="ru-RU"/>
        </w:rPr>
        <w:t>відділу</w:t>
      </w:r>
      <w:proofErr w:type="spellEnd"/>
      <w:r w:rsidRPr="00C810F6">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val="uk-UA" w:eastAsia="ru-RU"/>
        </w:rPr>
        <w:t xml:space="preserve">земельних ресурсів </w:t>
      </w:r>
    </w:p>
    <w:p w:rsidR="00767A5C" w:rsidRPr="003C2A39" w:rsidRDefault="00767A5C" w:rsidP="00767A5C">
      <w:pPr>
        <w:shd w:val="clear" w:color="auto" w:fill="FFFFFF"/>
        <w:spacing w:after="0" w:line="240" w:lineRule="auto"/>
        <w:rPr>
          <w:rFonts w:ascii="Arial" w:eastAsia="Times New Roman" w:hAnsi="Arial" w:cs="Arial"/>
          <w:color w:val="1D1D1B"/>
          <w:sz w:val="26"/>
          <w:szCs w:val="26"/>
          <w:lang w:val="uk-UA" w:eastAsia="ru-RU"/>
        </w:rPr>
      </w:pPr>
      <w:r>
        <w:rPr>
          <w:rFonts w:ascii="Times New Roman" w:eastAsia="Times New Roman" w:hAnsi="Times New Roman" w:cs="Times New Roman"/>
          <w:color w:val="000000"/>
          <w:sz w:val="24"/>
          <w:szCs w:val="24"/>
          <w:bdr w:val="none" w:sz="0" w:space="0" w:color="auto" w:frame="1"/>
          <w:lang w:val="uk-UA" w:eastAsia="ru-RU"/>
        </w:rPr>
        <w:t xml:space="preserve">та охорони навколишнього середовища </w:t>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t>Світлана ДОБЖИНСЬКА</w:t>
      </w:r>
    </w:p>
    <w:p w:rsidR="00767A5C" w:rsidRPr="00F3277D" w:rsidRDefault="00767A5C" w:rsidP="00766978">
      <w:pPr>
        <w:shd w:val="clear" w:color="auto" w:fill="FFFFFF"/>
        <w:spacing w:before="225" w:after="285" w:line="240" w:lineRule="auto"/>
        <w:ind w:left="120" w:right="15" w:firstLine="700"/>
        <w:rPr>
          <w:rFonts w:ascii="Times New Roman" w:eastAsia="Times New Roman" w:hAnsi="Times New Roman" w:cs="Times New Roman"/>
          <w:color w:val="1D1D1B"/>
          <w:sz w:val="26"/>
          <w:szCs w:val="26"/>
          <w:lang w:eastAsia="ru-RU"/>
        </w:rPr>
      </w:pPr>
      <w:r w:rsidRPr="00C810F6">
        <w:rPr>
          <w:rFonts w:ascii="Arial" w:eastAsia="Times New Roman" w:hAnsi="Arial" w:cs="Arial"/>
          <w:color w:val="1D1D1B"/>
          <w:sz w:val="26"/>
          <w:szCs w:val="26"/>
          <w:lang w:eastAsia="ru-RU"/>
        </w:rPr>
        <w:t> </w:t>
      </w:r>
    </w:p>
    <w:p w:rsidR="008302EA" w:rsidRDefault="008302EA"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8302EA" w:rsidRDefault="008302EA"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8302EA" w:rsidRDefault="008302EA"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D40229" w:rsidRDefault="00D40229" w:rsidP="00767A5C">
      <w:pPr>
        <w:shd w:val="clear" w:color="auto" w:fill="FFFFFF"/>
        <w:spacing w:after="0" w:line="240" w:lineRule="auto"/>
        <w:ind w:left="5685" w:right="585"/>
        <w:jc w:val="right"/>
        <w:rPr>
          <w:rFonts w:ascii="Times New Roman" w:eastAsia="Times New Roman" w:hAnsi="Times New Roman" w:cs="Times New Roman"/>
          <w:b/>
          <w:bCs/>
          <w:color w:val="1D1D1B"/>
          <w:sz w:val="24"/>
          <w:szCs w:val="24"/>
          <w:bdr w:val="none" w:sz="0" w:space="0" w:color="auto" w:frame="1"/>
          <w:lang w:val="uk-UA" w:eastAsia="ru-RU"/>
        </w:rPr>
      </w:pPr>
    </w:p>
    <w:p w:rsidR="008302EA" w:rsidRDefault="008302EA" w:rsidP="00F3277D">
      <w:pPr>
        <w:shd w:val="clear" w:color="auto" w:fill="FFFFFF"/>
        <w:spacing w:after="0" w:line="240" w:lineRule="auto"/>
        <w:ind w:right="585"/>
        <w:rPr>
          <w:rFonts w:ascii="Times New Roman" w:eastAsia="Times New Roman" w:hAnsi="Times New Roman" w:cs="Times New Roman"/>
          <w:b/>
          <w:bCs/>
          <w:color w:val="1D1D1B"/>
          <w:sz w:val="24"/>
          <w:szCs w:val="24"/>
          <w:bdr w:val="none" w:sz="0" w:space="0" w:color="auto" w:frame="1"/>
          <w:lang w:val="uk-UA" w:eastAsia="ru-RU"/>
        </w:rPr>
      </w:pPr>
      <w:bookmarkStart w:id="0" w:name="_GoBack"/>
      <w:bookmarkEnd w:id="0"/>
    </w:p>
    <w:p w:rsidR="00DA1DCA" w:rsidRDefault="00767A5C" w:rsidP="00DA1DCA">
      <w:pPr>
        <w:shd w:val="clear" w:color="auto" w:fill="FFFFFF"/>
        <w:spacing w:after="0" w:line="240" w:lineRule="auto"/>
        <w:ind w:left="5685" w:right="585"/>
        <w:jc w:val="right"/>
        <w:rPr>
          <w:rFonts w:ascii="Times New Roman" w:eastAsia="Times New Roman" w:hAnsi="Times New Roman" w:cs="Times New Roman"/>
          <w:color w:val="1D1D1B"/>
          <w:sz w:val="26"/>
          <w:szCs w:val="26"/>
          <w:lang w:val="uk-UA" w:eastAsia="ru-RU"/>
        </w:rPr>
      </w:pPr>
      <w:r w:rsidRPr="005A2A78">
        <w:rPr>
          <w:rFonts w:ascii="Times New Roman" w:eastAsia="Times New Roman" w:hAnsi="Times New Roman" w:cs="Times New Roman"/>
          <w:b/>
          <w:bCs/>
          <w:color w:val="1D1D1B"/>
          <w:sz w:val="24"/>
          <w:szCs w:val="24"/>
          <w:bdr w:val="none" w:sz="0" w:space="0" w:color="auto" w:frame="1"/>
          <w:lang w:val="uk-UA" w:eastAsia="ru-RU"/>
        </w:rPr>
        <w:lastRenderedPageBreak/>
        <w:t>Додаток №1</w:t>
      </w:r>
      <w:r w:rsidRPr="008302EA">
        <w:rPr>
          <w:rFonts w:ascii="Times New Roman" w:eastAsia="Times New Roman" w:hAnsi="Times New Roman" w:cs="Times New Roman"/>
          <w:color w:val="1D1D1B"/>
          <w:sz w:val="26"/>
          <w:szCs w:val="26"/>
          <w:bdr w:val="none" w:sz="0" w:space="0" w:color="auto" w:frame="1"/>
          <w:lang w:val="uk-UA" w:eastAsia="ru-RU"/>
        </w:rPr>
        <w:br/>
      </w:r>
      <w:r w:rsidRPr="005A2A78">
        <w:rPr>
          <w:rFonts w:ascii="Times New Roman" w:eastAsia="Times New Roman" w:hAnsi="Times New Roman" w:cs="Times New Roman"/>
          <w:color w:val="1D1D1B"/>
          <w:sz w:val="24"/>
          <w:szCs w:val="24"/>
          <w:bdr w:val="none" w:sz="0" w:space="0" w:color="auto" w:frame="1"/>
          <w:lang w:val="uk-UA" w:eastAsia="ru-RU"/>
        </w:rPr>
        <w:t>до аналізу регуляторного впливу</w:t>
      </w:r>
      <w:r w:rsidRPr="005A2A78">
        <w:rPr>
          <w:rFonts w:ascii="Times New Roman" w:eastAsia="Times New Roman" w:hAnsi="Times New Roman" w:cs="Times New Roman"/>
          <w:color w:val="1D1D1B"/>
          <w:sz w:val="24"/>
          <w:szCs w:val="24"/>
          <w:bdr w:val="none" w:sz="0" w:space="0" w:color="auto" w:frame="1"/>
          <w:lang w:val="uk-UA" w:eastAsia="ru-RU"/>
        </w:rPr>
        <w:br/>
        <w:t>до проекту рішення міської ради</w:t>
      </w:r>
      <w:r w:rsidRPr="005A2A78">
        <w:rPr>
          <w:rFonts w:ascii="Times New Roman" w:eastAsia="Times New Roman" w:hAnsi="Times New Roman" w:cs="Times New Roman"/>
          <w:color w:val="1D1D1B"/>
          <w:sz w:val="24"/>
          <w:szCs w:val="24"/>
          <w:bdr w:val="none" w:sz="0" w:space="0" w:color="auto" w:frame="1"/>
          <w:lang w:val="uk-UA" w:eastAsia="ru-RU"/>
        </w:rPr>
        <w:br/>
        <w:t>«Про затвердження Правил утримання</w:t>
      </w:r>
      <w:r w:rsidRPr="005A2A78">
        <w:rPr>
          <w:rFonts w:ascii="Times New Roman" w:eastAsia="Times New Roman" w:hAnsi="Times New Roman" w:cs="Times New Roman"/>
          <w:color w:val="1D1D1B"/>
          <w:sz w:val="24"/>
          <w:szCs w:val="24"/>
          <w:bdr w:val="none" w:sz="0" w:space="0" w:color="auto" w:frame="1"/>
          <w:lang w:val="uk-UA" w:eastAsia="ru-RU"/>
        </w:rPr>
        <w:br/>
        <w:t>домашніх, свійських тварин та птиці на території Решетилівської міської територіальної громади»</w:t>
      </w:r>
    </w:p>
    <w:p w:rsidR="00DA1DCA" w:rsidRDefault="00DA1DCA" w:rsidP="00DA1DCA">
      <w:pPr>
        <w:shd w:val="clear" w:color="auto" w:fill="FFFFFF"/>
        <w:spacing w:after="0" w:line="240" w:lineRule="auto"/>
        <w:ind w:left="5685" w:right="585"/>
        <w:jc w:val="right"/>
        <w:rPr>
          <w:rFonts w:ascii="Times New Roman" w:eastAsia="Times New Roman" w:hAnsi="Times New Roman" w:cs="Times New Roman"/>
          <w:b/>
          <w:color w:val="1D1D1B"/>
          <w:sz w:val="24"/>
          <w:szCs w:val="24"/>
          <w:bdr w:val="none" w:sz="0" w:space="0" w:color="auto" w:frame="1"/>
          <w:lang w:val="uk-UA" w:eastAsia="ru-RU"/>
        </w:rPr>
      </w:pPr>
    </w:p>
    <w:p w:rsidR="00DA1DCA" w:rsidRDefault="00DA1DCA" w:rsidP="00DA1DCA">
      <w:pPr>
        <w:shd w:val="clear" w:color="auto" w:fill="FFFFFF"/>
        <w:spacing w:after="0" w:line="240" w:lineRule="auto"/>
        <w:ind w:left="5685" w:right="585"/>
        <w:rPr>
          <w:rFonts w:ascii="Times New Roman" w:eastAsia="Times New Roman" w:hAnsi="Times New Roman" w:cs="Times New Roman"/>
          <w:b/>
          <w:color w:val="1D1D1B"/>
          <w:sz w:val="24"/>
          <w:szCs w:val="24"/>
          <w:bdr w:val="none" w:sz="0" w:space="0" w:color="auto" w:frame="1"/>
          <w:lang w:val="uk-UA" w:eastAsia="ru-RU"/>
        </w:rPr>
      </w:pPr>
    </w:p>
    <w:p w:rsidR="00767A5C" w:rsidRPr="00DA1DCA" w:rsidRDefault="00767A5C" w:rsidP="00DA1DCA">
      <w:pPr>
        <w:shd w:val="clear" w:color="auto" w:fill="FFFFFF"/>
        <w:spacing w:after="0" w:line="240" w:lineRule="auto"/>
        <w:ind w:right="585"/>
        <w:jc w:val="center"/>
        <w:rPr>
          <w:rFonts w:ascii="Times New Roman" w:eastAsia="Times New Roman" w:hAnsi="Times New Roman" w:cs="Times New Roman"/>
          <w:color w:val="1D1D1B"/>
          <w:sz w:val="26"/>
          <w:szCs w:val="26"/>
          <w:lang w:val="uk-UA" w:eastAsia="ru-RU"/>
        </w:rPr>
      </w:pPr>
      <w:r w:rsidRPr="00D40229">
        <w:rPr>
          <w:rFonts w:ascii="Times New Roman" w:eastAsia="Times New Roman" w:hAnsi="Times New Roman" w:cs="Times New Roman"/>
          <w:b/>
          <w:color w:val="1D1D1B"/>
          <w:sz w:val="24"/>
          <w:szCs w:val="24"/>
          <w:bdr w:val="none" w:sz="0" w:space="0" w:color="auto" w:frame="1"/>
          <w:lang w:val="uk-UA" w:eastAsia="ru-RU"/>
        </w:rPr>
        <w:t>ТЕСТ</w:t>
      </w:r>
      <w:r w:rsidR="00DA1DCA">
        <w:rPr>
          <w:rFonts w:ascii="Times New Roman" w:eastAsia="Times New Roman" w:hAnsi="Times New Roman" w:cs="Times New Roman"/>
          <w:color w:val="1D1D1B"/>
          <w:sz w:val="26"/>
          <w:szCs w:val="26"/>
          <w:lang w:val="uk-UA" w:eastAsia="ru-RU"/>
        </w:rPr>
        <w:t xml:space="preserve"> </w:t>
      </w:r>
      <w:r w:rsidRPr="00D40229">
        <w:rPr>
          <w:rFonts w:ascii="Times New Roman" w:eastAsia="Times New Roman" w:hAnsi="Times New Roman" w:cs="Times New Roman"/>
          <w:b/>
          <w:color w:val="1D1D1B"/>
          <w:sz w:val="24"/>
          <w:szCs w:val="24"/>
          <w:bdr w:val="none" w:sz="0" w:space="0" w:color="auto" w:frame="1"/>
          <w:lang w:val="uk-UA" w:eastAsia="ru-RU"/>
        </w:rPr>
        <w:t>малого підприємництва (М-Тест)</w:t>
      </w:r>
    </w:p>
    <w:p w:rsidR="00767A5C" w:rsidRPr="005A2A78" w:rsidRDefault="00767A5C" w:rsidP="00D40229">
      <w:pPr>
        <w:numPr>
          <w:ilvl w:val="0"/>
          <w:numId w:val="19"/>
        </w:numPr>
        <w:shd w:val="clear" w:color="auto" w:fill="FFFFFF"/>
        <w:spacing w:after="0" w:line="240" w:lineRule="auto"/>
        <w:ind w:left="450" w:right="450"/>
        <w:jc w:val="both"/>
        <w:rPr>
          <w:rFonts w:ascii="Times New Roman" w:eastAsia="Times New Roman" w:hAnsi="Times New Roman" w:cs="Times New Roman"/>
          <w:color w:val="1D1D1B"/>
          <w:sz w:val="26"/>
          <w:szCs w:val="26"/>
          <w:lang w:eastAsia="ru-RU"/>
        </w:rPr>
      </w:pPr>
      <w:r w:rsidRPr="005A2A78">
        <w:rPr>
          <w:rFonts w:ascii="Times New Roman" w:eastAsia="Times New Roman" w:hAnsi="Times New Roman" w:cs="Times New Roman"/>
          <w:color w:val="1D1D1B"/>
          <w:sz w:val="24"/>
          <w:szCs w:val="24"/>
          <w:bdr w:val="none" w:sz="0" w:space="0" w:color="auto" w:frame="1"/>
          <w:lang w:val="uk-UA" w:eastAsia="ru-RU"/>
        </w:rPr>
        <w:t>Консультації з представниками мікро- та малого підприємництва щодо оцінки впливу регулювання</w:t>
      </w:r>
    </w:p>
    <w:p w:rsidR="00767A5C" w:rsidRPr="00D40229" w:rsidRDefault="00767A5C" w:rsidP="00D40229">
      <w:pPr>
        <w:shd w:val="clear" w:color="auto" w:fill="FFFFFF"/>
        <w:spacing w:after="0" w:line="240" w:lineRule="auto"/>
        <w:ind w:right="150"/>
        <w:jc w:val="both"/>
        <w:rPr>
          <w:rFonts w:ascii="Times New Roman" w:eastAsia="Times New Roman" w:hAnsi="Times New Roman" w:cs="Times New Roman"/>
          <w:sz w:val="26"/>
          <w:szCs w:val="26"/>
          <w:lang w:val="uk-UA" w:eastAsia="ru-RU"/>
        </w:rPr>
      </w:pPr>
      <w:r w:rsidRPr="005A2A78">
        <w:rPr>
          <w:rFonts w:ascii="Times New Roman" w:eastAsia="Times New Roman" w:hAnsi="Times New Roman" w:cs="Times New Roman"/>
          <w:color w:val="1D1D1B"/>
          <w:sz w:val="24"/>
          <w:szCs w:val="24"/>
          <w:bdr w:val="none" w:sz="0" w:space="0" w:color="auto" w:frame="1"/>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D40229">
        <w:rPr>
          <w:rFonts w:ascii="Times New Roman" w:eastAsia="Times New Roman" w:hAnsi="Times New Roman" w:cs="Times New Roman"/>
          <w:sz w:val="24"/>
          <w:szCs w:val="24"/>
          <w:bdr w:val="none" w:sz="0" w:space="0" w:color="auto" w:frame="1"/>
          <w:lang w:val="uk-UA" w:eastAsia="ru-RU"/>
        </w:rPr>
        <w:t xml:space="preserve">з </w:t>
      </w:r>
      <w:r w:rsidR="00D40229" w:rsidRPr="00D40229">
        <w:rPr>
          <w:rFonts w:ascii="Times New Roman" w:eastAsia="Times New Roman" w:hAnsi="Times New Roman" w:cs="Times New Roman"/>
          <w:sz w:val="24"/>
          <w:szCs w:val="24"/>
          <w:bdr w:val="none" w:sz="0" w:space="0" w:color="auto" w:frame="1"/>
          <w:lang w:val="uk-UA" w:eastAsia="ru-RU"/>
        </w:rPr>
        <w:t>11</w:t>
      </w:r>
      <w:r w:rsidRPr="00D40229">
        <w:rPr>
          <w:rFonts w:ascii="Times New Roman" w:eastAsia="Times New Roman" w:hAnsi="Times New Roman" w:cs="Times New Roman"/>
          <w:sz w:val="24"/>
          <w:szCs w:val="24"/>
          <w:bdr w:val="none" w:sz="0" w:space="0" w:color="auto" w:frame="1"/>
          <w:lang w:val="uk-UA" w:eastAsia="ru-RU"/>
        </w:rPr>
        <w:t>.</w:t>
      </w:r>
      <w:r w:rsidR="00D40229" w:rsidRPr="00D40229">
        <w:rPr>
          <w:rFonts w:ascii="Times New Roman" w:eastAsia="Times New Roman" w:hAnsi="Times New Roman" w:cs="Times New Roman"/>
          <w:sz w:val="24"/>
          <w:szCs w:val="24"/>
          <w:bdr w:val="none" w:sz="0" w:space="0" w:color="auto" w:frame="1"/>
          <w:lang w:val="uk-UA" w:eastAsia="ru-RU"/>
        </w:rPr>
        <w:t>08.20</w:t>
      </w:r>
      <w:r w:rsidR="00D40229" w:rsidRPr="00D40229">
        <w:rPr>
          <w:rFonts w:ascii="Times New Roman" w:eastAsia="Times New Roman" w:hAnsi="Times New Roman" w:cs="Times New Roman"/>
          <w:sz w:val="24"/>
          <w:szCs w:val="24"/>
          <w:bdr w:val="none" w:sz="0" w:space="0" w:color="auto" w:frame="1"/>
          <w:lang w:eastAsia="ru-RU"/>
        </w:rPr>
        <w:t>25</w:t>
      </w:r>
      <w:r w:rsidR="00D40229" w:rsidRPr="00D40229">
        <w:rPr>
          <w:rFonts w:ascii="Times New Roman" w:eastAsia="Times New Roman" w:hAnsi="Times New Roman" w:cs="Times New Roman"/>
          <w:sz w:val="24"/>
          <w:szCs w:val="24"/>
          <w:bdr w:val="none" w:sz="0" w:space="0" w:color="auto" w:frame="1"/>
          <w:lang w:val="uk-UA" w:eastAsia="ru-RU"/>
        </w:rPr>
        <w:t> р. по 18</w:t>
      </w:r>
      <w:r w:rsidRPr="00D40229">
        <w:rPr>
          <w:rFonts w:ascii="Times New Roman" w:eastAsia="Times New Roman" w:hAnsi="Times New Roman" w:cs="Times New Roman"/>
          <w:sz w:val="24"/>
          <w:szCs w:val="24"/>
          <w:bdr w:val="none" w:sz="0" w:space="0" w:color="auto" w:frame="1"/>
          <w:lang w:val="uk-UA" w:eastAsia="ru-RU"/>
        </w:rPr>
        <w:t>.0</w:t>
      </w:r>
      <w:r w:rsidR="00D40229" w:rsidRPr="00D40229">
        <w:rPr>
          <w:rFonts w:ascii="Times New Roman" w:eastAsia="Times New Roman" w:hAnsi="Times New Roman" w:cs="Times New Roman"/>
          <w:sz w:val="24"/>
          <w:szCs w:val="24"/>
          <w:bdr w:val="none" w:sz="0" w:space="0" w:color="auto" w:frame="1"/>
          <w:lang w:eastAsia="ru-RU"/>
        </w:rPr>
        <w:t>8</w:t>
      </w:r>
      <w:r w:rsidRPr="00D40229">
        <w:rPr>
          <w:rFonts w:ascii="Times New Roman" w:eastAsia="Times New Roman" w:hAnsi="Times New Roman" w:cs="Times New Roman"/>
          <w:sz w:val="24"/>
          <w:szCs w:val="24"/>
          <w:bdr w:val="none" w:sz="0" w:space="0" w:color="auto" w:frame="1"/>
          <w:lang w:val="uk-UA" w:eastAsia="ru-RU"/>
        </w:rPr>
        <w:t>.202</w:t>
      </w:r>
      <w:r w:rsidRPr="00D40229">
        <w:rPr>
          <w:rFonts w:ascii="Times New Roman" w:eastAsia="Times New Roman" w:hAnsi="Times New Roman" w:cs="Times New Roman"/>
          <w:sz w:val="24"/>
          <w:szCs w:val="24"/>
          <w:bdr w:val="none" w:sz="0" w:space="0" w:color="auto" w:frame="1"/>
          <w:lang w:eastAsia="ru-RU"/>
        </w:rPr>
        <w:t>5</w:t>
      </w:r>
      <w:r w:rsidRPr="00D40229">
        <w:rPr>
          <w:rFonts w:ascii="Times New Roman" w:eastAsia="Times New Roman" w:hAnsi="Times New Roman" w:cs="Times New Roman"/>
          <w:sz w:val="24"/>
          <w:szCs w:val="24"/>
          <w:bdr w:val="none" w:sz="0" w:space="0" w:color="auto" w:frame="1"/>
          <w:lang w:val="uk-UA" w:eastAsia="ru-RU"/>
        </w:rPr>
        <w:t> р.</w:t>
      </w:r>
    </w:p>
    <w:tbl>
      <w:tblPr>
        <w:tblW w:w="9221" w:type="dxa"/>
        <w:jc w:val="center"/>
        <w:tblCellMar>
          <w:left w:w="0" w:type="dxa"/>
          <w:right w:w="0" w:type="dxa"/>
        </w:tblCellMar>
        <w:tblLook w:val="04A0" w:firstRow="1" w:lastRow="0" w:firstColumn="1" w:lastColumn="0" w:noHBand="0" w:noVBand="1"/>
      </w:tblPr>
      <w:tblGrid>
        <w:gridCol w:w="2958"/>
        <w:gridCol w:w="1754"/>
        <w:gridCol w:w="4509"/>
      </w:tblGrid>
      <w:tr w:rsidR="00767A5C" w:rsidRPr="00C810F6" w:rsidTr="00DA1DCA">
        <w:trPr>
          <w:trHeight w:val="1552"/>
          <w:jc w:val="center"/>
        </w:trPr>
        <w:tc>
          <w:tcPr>
            <w:tcW w:w="29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ind w:left="135" w:right="120"/>
              <w:jc w:val="center"/>
              <w:rPr>
                <w:rFonts w:ascii="Times New Roman" w:eastAsia="Times New Roman" w:hAnsi="Times New Roman" w:cs="Times New Roman"/>
                <w:sz w:val="24"/>
                <w:szCs w:val="24"/>
                <w:lang w:val="uk-UA" w:eastAsia="ru-RU"/>
              </w:rPr>
            </w:pPr>
            <w:r w:rsidRPr="00C810F6">
              <w:rPr>
                <w:rFonts w:ascii="Times New Roman" w:eastAsia="Times New Roman" w:hAnsi="Times New Roman" w:cs="Times New Roman"/>
                <w:b/>
                <w:bCs/>
                <w:sz w:val="24"/>
                <w:szCs w:val="24"/>
                <w:bdr w:val="none" w:sz="0" w:space="0" w:color="auto" w:frame="1"/>
                <w:lang w:val="uk-UA" w:eastAsia="ru-RU"/>
              </w:rPr>
              <w:t>Вид консультації (публічні консультації прямі/ «круглі столи», наради, робочі зустрічі тощо/, соціальні мережі тощо), запити/ до підприємців, експертів, науковців тощо</w:t>
            </w:r>
          </w:p>
        </w:tc>
        <w:tc>
          <w:tcPr>
            <w:tcW w:w="17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20"/>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b/>
                <w:bCs/>
                <w:sz w:val="24"/>
                <w:szCs w:val="24"/>
                <w:bdr w:val="none" w:sz="0" w:space="0" w:color="auto" w:frame="1"/>
                <w:lang w:val="uk-UA" w:eastAsia="ru-RU"/>
              </w:rPr>
              <w:t>Кількість учасників консульта</w:t>
            </w:r>
            <w:r w:rsidRPr="00C810F6">
              <w:rPr>
                <w:rFonts w:ascii="Times New Roman" w:eastAsia="Times New Roman" w:hAnsi="Times New Roman" w:cs="Times New Roman"/>
                <w:b/>
                <w:bCs/>
                <w:sz w:val="24"/>
                <w:szCs w:val="24"/>
                <w:bdr w:val="none" w:sz="0" w:space="0" w:color="auto" w:frame="1"/>
                <w:lang w:val="uk-UA" w:eastAsia="ru-RU"/>
              </w:rPr>
              <w:softHyphen/>
              <w:t>цій, осіб</w:t>
            </w:r>
          </w:p>
        </w:tc>
        <w:tc>
          <w:tcPr>
            <w:tcW w:w="4509"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20"/>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b/>
                <w:bCs/>
                <w:sz w:val="24"/>
                <w:szCs w:val="24"/>
                <w:bdr w:val="none" w:sz="0" w:space="0" w:color="auto" w:frame="1"/>
                <w:lang w:val="uk-UA" w:eastAsia="ru-RU"/>
              </w:rPr>
              <w:t>Основні результати консультацій (опис)</w:t>
            </w:r>
          </w:p>
        </w:tc>
      </w:tr>
      <w:tr w:rsidR="00767A5C" w:rsidRPr="00C810F6" w:rsidTr="00DA1DCA">
        <w:trPr>
          <w:trHeight w:val="769"/>
          <w:jc w:val="center"/>
        </w:trPr>
        <w:tc>
          <w:tcPr>
            <w:tcW w:w="29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2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Робочі зустрічі та консультації з представниками ветеринарної лікарні</w:t>
            </w:r>
          </w:p>
        </w:tc>
        <w:tc>
          <w:tcPr>
            <w:tcW w:w="17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40229" w:rsidRDefault="00D40229" w:rsidP="00766978">
            <w:pPr>
              <w:spacing w:beforeAutospacing="1" w:after="0" w:afterAutospacing="1" w:line="240" w:lineRule="auto"/>
              <w:ind w:left="135" w:right="120"/>
              <w:jc w:val="center"/>
              <w:rPr>
                <w:rFonts w:ascii="Times New Roman" w:eastAsia="Times New Roman" w:hAnsi="Times New Roman" w:cs="Times New Roman"/>
                <w:sz w:val="24"/>
                <w:szCs w:val="24"/>
                <w:lang w:eastAsia="ru-RU"/>
              </w:rPr>
            </w:pPr>
            <w:r w:rsidRPr="00D40229">
              <w:rPr>
                <w:rFonts w:ascii="Times New Roman" w:eastAsia="Times New Roman" w:hAnsi="Times New Roman" w:cs="Times New Roman"/>
                <w:sz w:val="24"/>
                <w:szCs w:val="24"/>
                <w:bdr w:val="none" w:sz="0" w:space="0" w:color="auto" w:frame="1"/>
                <w:lang w:val="uk-UA" w:eastAsia="ru-RU"/>
              </w:rPr>
              <w:t>1</w:t>
            </w:r>
          </w:p>
        </w:tc>
        <w:tc>
          <w:tcPr>
            <w:tcW w:w="4509" w:type="dxa"/>
            <w:vMerge w:val="restart"/>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D40229">
            <w:pPr>
              <w:spacing w:beforeAutospacing="1" w:after="0" w:afterAutospacing="1" w:line="240" w:lineRule="auto"/>
              <w:ind w:left="135" w:right="12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Визначення доцільност</w:t>
            </w:r>
            <w:r w:rsidR="00D40229">
              <w:rPr>
                <w:rFonts w:ascii="Times New Roman" w:eastAsia="Times New Roman" w:hAnsi="Times New Roman" w:cs="Times New Roman"/>
                <w:sz w:val="24"/>
                <w:szCs w:val="24"/>
                <w:bdr w:val="none" w:sz="0" w:space="0" w:color="auto" w:frame="1"/>
                <w:lang w:val="uk-UA" w:eastAsia="ru-RU"/>
              </w:rPr>
              <w:t xml:space="preserve">і ухвалення регуляторного </w:t>
            </w:r>
            <w:proofErr w:type="spellStart"/>
            <w:r w:rsidR="00D40229">
              <w:rPr>
                <w:rFonts w:ascii="Times New Roman" w:eastAsia="Times New Roman" w:hAnsi="Times New Roman" w:cs="Times New Roman"/>
                <w:sz w:val="24"/>
                <w:szCs w:val="24"/>
                <w:bdr w:val="none" w:sz="0" w:space="0" w:color="auto" w:frame="1"/>
                <w:lang w:val="uk-UA" w:eastAsia="ru-RU"/>
              </w:rPr>
              <w:t>акта</w:t>
            </w:r>
            <w:proofErr w:type="spellEnd"/>
            <w:r w:rsidR="00D40229">
              <w:rPr>
                <w:rFonts w:ascii="Times New Roman" w:eastAsia="Times New Roman" w:hAnsi="Times New Roman" w:cs="Times New Roman"/>
                <w:sz w:val="24"/>
                <w:szCs w:val="24"/>
                <w:bdr w:val="none" w:sz="0" w:space="0" w:color="auto" w:frame="1"/>
                <w:lang w:val="uk-UA" w:eastAsia="ru-RU"/>
              </w:rPr>
              <w:t>.</w:t>
            </w:r>
          </w:p>
        </w:tc>
      </w:tr>
      <w:tr w:rsidR="00767A5C" w:rsidRPr="00C810F6" w:rsidTr="00DA1DCA">
        <w:trPr>
          <w:trHeight w:val="2153"/>
          <w:jc w:val="center"/>
        </w:trPr>
        <w:tc>
          <w:tcPr>
            <w:tcW w:w="29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35" w:right="12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Консультації проведені з депутатами </w:t>
            </w:r>
            <w:r>
              <w:rPr>
                <w:rFonts w:ascii="Times New Roman" w:eastAsia="Times New Roman" w:hAnsi="Times New Roman" w:cs="Times New Roman"/>
                <w:sz w:val="24"/>
                <w:szCs w:val="24"/>
                <w:bdr w:val="none" w:sz="0" w:space="0" w:color="auto" w:frame="1"/>
                <w:lang w:val="uk-UA" w:eastAsia="ru-RU"/>
              </w:rPr>
              <w:t>Решетилівської</w:t>
            </w:r>
            <w:r w:rsidRPr="00C810F6">
              <w:rPr>
                <w:rFonts w:ascii="Times New Roman" w:eastAsia="Times New Roman" w:hAnsi="Times New Roman" w:cs="Times New Roman"/>
                <w:sz w:val="24"/>
                <w:szCs w:val="24"/>
                <w:bdr w:val="none" w:sz="0" w:space="0" w:color="auto" w:frame="1"/>
                <w:lang w:val="uk-UA" w:eastAsia="ru-RU"/>
              </w:rPr>
              <w:t xml:space="preserve"> міської ради та з громадськістю (мешканці громади)</w:t>
            </w:r>
          </w:p>
        </w:tc>
        <w:tc>
          <w:tcPr>
            <w:tcW w:w="17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40229" w:rsidRDefault="00D40229"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40229">
              <w:rPr>
                <w:rFonts w:ascii="Times New Roman" w:eastAsia="Times New Roman" w:hAnsi="Times New Roman" w:cs="Times New Roman"/>
                <w:sz w:val="24"/>
                <w:szCs w:val="24"/>
                <w:bdr w:val="none" w:sz="0" w:space="0" w:color="auto" w:frame="1"/>
                <w:lang w:val="uk-UA" w:eastAsia="ru-RU"/>
              </w:rPr>
              <w:t>0</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p>
        </w:tc>
      </w:tr>
    </w:tbl>
    <w:p w:rsidR="00767A5C" w:rsidRPr="00E01B1F" w:rsidRDefault="00767A5C" w:rsidP="0008546F">
      <w:pPr>
        <w:numPr>
          <w:ilvl w:val="0"/>
          <w:numId w:val="20"/>
        </w:numPr>
        <w:shd w:val="clear" w:color="auto" w:fill="FFFFFF"/>
        <w:spacing w:after="0" w:line="240" w:lineRule="auto"/>
        <w:ind w:left="570" w:right="450"/>
        <w:jc w:val="both"/>
        <w:rPr>
          <w:rFonts w:ascii="Times New Roman" w:eastAsia="Times New Roman" w:hAnsi="Times New Roman" w:cs="Times New Roman"/>
          <w:color w:val="1D1D1B"/>
          <w:sz w:val="26"/>
          <w:szCs w:val="26"/>
          <w:lang w:eastAsia="ru-RU"/>
        </w:rPr>
      </w:pPr>
      <w:r w:rsidRPr="00E01B1F">
        <w:rPr>
          <w:rFonts w:ascii="Times New Roman" w:eastAsia="Times New Roman" w:hAnsi="Times New Roman" w:cs="Times New Roman"/>
          <w:color w:val="1D1D1B"/>
          <w:sz w:val="24"/>
          <w:szCs w:val="24"/>
          <w:bdr w:val="none" w:sz="0" w:space="0" w:color="auto" w:frame="1"/>
          <w:lang w:val="uk-UA" w:eastAsia="ru-RU"/>
        </w:rPr>
        <w:t>Вимірювання впливу регулювання на суб’єктів малого підприємництва:</w:t>
      </w:r>
    </w:p>
    <w:p w:rsidR="00D40229" w:rsidRPr="00D40229" w:rsidRDefault="00767A5C" w:rsidP="0008546F">
      <w:pPr>
        <w:shd w:val="clear" w:color="auto" w:fill="FFFFFF"/>
        <w:spacing w:after="0" w:line="240" w:lineRule="auto"/>
        <w:ind w:right="150" w:firstLine="709"/>
        <w:jc w:val="both"/>
        <w:rPr>
          <w:rFonts w:ascii="Times New Roman" w:eastAsia="Times New Roman" w:hAnsi="Times New Roman" w:cs="Times New Roman"/>
          <w:sz w:val="24"/>
          <w:szCs w:val="24"/>
          <w:bdr w:val="none" w:sz="0" w:space="0" w:color="auto" w:frame="1"/>
          <w:lang w:val="uk-UA" w:eastAsia="ru-RU"/>
        </w:rPr>
      </w:pPr>
      <w:r w:rsidRPr="00E01B1F">
        <w:rPr>
          <w:rFonts w:ascii="Times New Roman" w:eastAsia="Times New Roman" w:hAnsi="Times New Roman" w:cs="Times New Roman"/>
          <w:color w:val="1D1D1B"/>
          <w:sz w:val="24"/>
          <w:szCs w:val="24"/>
          <w:bdr w:val="none" w:sz="0" w:space="0" w:color="auto" w:frame="1"/>
          <w:lang w:val="uk-UA" w:eastAsia="ru-RU"/>
        </w:rPr>
        <w:t>кількість суб’єктів малого підприємництва, на яких поширюється регулювання</w:t>
      </w:r>
      <w:r w:rsidRPr="00D40229">
        <w:rPr>
          <w:rFonts w:ascii="Times New Roman" w:eastAsia="Times New Roman" w:hAnsi="Times New Roman" w:cs="Times New Roman"/>
          <w:sz w:val="24"/>
          <w:szCs w:val="24"/>
          <w:bdr w:val="none" w:sz="0" w:space="0" w:color="auto" w:frame="1"/>
          <w:lang w:val="uk-UA" w:eastAsia="ru-RU"/>
        </w:rPr>
        <w:t xml:space="preserve">: </w:t>
      </w:r>
      <w:r w:rsidR="00D40229">
        <w:rPr>
          <w:rFonts w:ascii="Times New Roman" w:eastAsia="Times New Roman" w:hAnsi="Times New Roman" w:cs="Times New Roman"/>
          <w:sz w:val="24"/>
          <w:szCs w:val="24"/>
          <w:bdr w:val="none" w:sz="0" w:space="0" w:color="auto" w:frame="1"/>
          <w:lang w:val="uk-UA" w:eastAsia="ru-RU"/>
        </w:rPr>
        <w:t xml:space="preserve">             </w:t>
      </w:r>
      <w:r w:rsidR="00D40229" w:rsidRPr="00D40229">
        <w:rPr>
          <w:rFonts w:ascii="Times New Roman" w:eastAsia="Times New Roman" w:hAnsi="Times New Roman" w:cs="Times New Roman"/>
          <w:sz w:val="24"/>
          <w:szCs w:val="24"/>
          <w:bdr w:val="none" w:sz="0" w:space="0" w:color="auto" w:frame="1"/>
          <w:lang w:val="uk-UA" w:eastAsia="ru-RU"/>
        </w:rPr>
        <w:t>2 одиниці.</w:t>
      </w:r>
    </w:p>
    <w:p w:rsidR="00767A5C" w:rsidRPr="00D40229" w:rsidRDefault="00767A5C" w:rsidP="0008546F">
      <w:pPr>
        <w:shd w:val="clear" w:color="auto" w:fill="FFFFFF"/>
        <w:spacing w:after="0" w:line="240" w:lineRule="auto"/>
        <w:ind w:right="150" w:firstLine="709"/>
        <w:jc w:val="both"/>
        <w:rPr>
          <w:rFonts w:ascii="Times New Roman" w:eastAsia="Times New Roman" w:hAnsi="Times New Roman" w:cs="Times New Roman"/>
          <w:sz w:val="26"/>
          <w:szCs w:val="26"/>
          <w:lang w:eastAsia="ru-RU"/>
        </w:rPr>
      </w:pPr>
      <w:r w:rsidRPr="00D40229">
        <w:rPr>
          <w:rFonts w:ascii="Times New Roman" w:eastAsia="Times New Roman" w:hAnsi="Times New Roman" w:cs="Times New Roman"/>
          <w:sz w:val="24"/>
          <w:szCs w:val="24"/>
          <w:bdr w:val="none" w:sz="0" w:space="0" w:color="auto" w:frame="1"/>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D40229" w:rsidRPr="00D40229">
        <w:rPr>
          <w:rFonts w:ascii="Times New Roman" w:eastAsia="Times New Roman" w:hAnsi="Times New Roman" w:cs="Times New Roman"/>
          <w:sz w:val="24"/>
          <w:szCs w:val="24"/>
          <w:bdr w:val="none" w:sz="0" w:space="0" w:color="auto" w:frame="1"/>
          <w:lang w:val="uk-UA" w:eastAsia="ru-RU"/>
        </w:rPr>
        <w:t>100</w:t>
      </w:r>
      <w:r w:rsidRPr="00D40229">
        <w:rPr>
          <w:rFonts w:ascii="Times New Roman" w:eastAsia="Times New Roman" w:hAnsi="Times New Roman" w:cs="Times New Roman"/>
          <w:sz w:val="24"/>
          <w:szCs w:val="24"/>
          <w:bdr w:val="none" w:sz="0" w:space="0" w:color="auto" w:frame="1"/>
          <w:lang w:val="uk-UA" w:eastAsia="ru-RU"/>
        </w:rPr>
        <w:t xml:space="preserve"> відсотків.</w:t>
      </w:r>
    </w:p>
    <w:p w:rsidR="00767A5C" w:rsidRPr="00E01B1F" w:rsidRDefault="00767A5C" w:rsidP="00DA1DCA">
      <w:pPr>
        <w:numPr>
          <w:ilvl w:val="0"/>
          <w:numId w:val="21"/>
        </w:numPr>
        <w:shd w:val="clear" w:color="auto" w:fill="FFFFFF"/>
        <w:spacing w:after="0" w:line="240" w:lineRule="auto"/>
        <w:ind w:left="0" w:right="600" w:firstLine="210"/>
        <w:jc w:val="both"/>
        <w:rPr>
          <w:rFonts w:ascii="Times New Roman" w:eastAsia="Times New Roman" w:hAnsi="Times New Roman" w:cs="Times New Roman"/>
          <w:color w:val="1D1D1B"/>
          <w:sz w:val="26"/>
          <w:szCs w:val="26"/>
          <w:lang w:eastAsia="ru-RU"/>
        </w:rPr>
      </w:pPr>
      <w:r w:rsidRPr="00D40229">
        <w:rPr>
          <w:rFonts w:ascii="Times New Roman" w:eastAsia="Times New Roman" w:hAnsi="Times New Roman" w:cs="Times New Roman"/>
          <w:color w:val="1D1D1B"/>
          <w:sz w:val="24"/>
          <w:szCs w:val="24"/>
          <w:bdr w:val="none" w:sz="0" w:space="0" w:color="auto" w:frame="1"/>
          <w:lang w:val="uk-UA" w:eastAsia="ru-RU"/>
        </w:rPr>
        <w:t>Розрахунок витрат суб’єктів малого підприємництва на виконання</w:t>
      </w:r>
      <w:r w:rsidRPr="00E01B1F">
        <w:rPr>
          <w:rFonts w:ascii="Times New Roman" w:eastAsia="Times New Roman" w:hAnsi="Times New Roman" w:cs="Times New Roman"/>
          <w:color w:val="1D1D1B"/>
          <w:sz w:val="24"/>
          <w:szCs w:val="24"/>
          <w:bdr w:val="none" w:sz="0" w:space="0" w:color="auto" w:frame="1"/>
          <w:lang w:val="uk-UA" w:eastAsia="ru-RU"/>
        </w:rPr>
        <w:t xml:space="preserve"> вимог регулювання</w:t>
      </w:r>
    </w:p>
    <w:tbl>
      <w:tblPr>
        <w:tblW w:w="9419" w:type="dxa"/>
        <w:tblCellMar>
          <w:left w:w="0" w:type="dxa"/>
          <w:right w:w="0" w:type="dxa"/>
        </w:tblCellMar>
        <w:tblLook w:val="04A0" w:firstRow="1" w:lastRow="0" w:firstColumn="1" w:lastColumn="0" w:noHBand="0" w:noVBand="1"/>
      </w:tblPr>
      <w:tblGrid>
        <w:gridCol w:w="1321"/>
        <w:gridCol w:w="4004"/>
        <w:gridCol w:w="60"/>
        <w:gridCol w:w="1531"/>
        <w:gridCol w:w="101"/>
        <w:gridCol w:w="1168"/>
        <w:gridCol w:w="60"/>
        <w:gridCol w:w="1154"/>
        <w:gridCol w:w="20"/>
      </w:tblGrid>
      <w:tr w:rsidR="00767A5C" w:rsidRPr="00C810F6" w:rsidTr="0008546F">
        <w:trPr>
          <w:gridAfter w:val="1"/>
          <w:wAfter w:w="20" w:type="dxa"/>
          <w:trHeight w:val="1093"/>
        </w:trPr>
        <w:tc>
          <w:tcPr>
            <w:tcW w:w="132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Порядковий</w:t>
            </w:r>
          </w:p>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номер</w:t>
            </w:r>
          </w:p>
        </w:tc>
        <w:tc>
          <w:tcPr>
            <w:tcW w:w="4102" w:type="dxa"/>
            <w:gridSpan w:val="2"/>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Найменування оцінки</w:t>
            </w:r>
          </w:p>
        </w:tc>
        <w:tc>
          <w:tcPr>
            <w:tcW w:w="153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У перший рік (стартовий рік впровадження регулювання)</w:t>
            </w:r>
          </w:p>
        </w:tc>
        <w:tc>
          <w:tcPr>
            <w:tcW w:w="1270" w:type="dxa"/>
            <w:gridSpan w:val="2"/>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Періодичні (за наступний рік)</w:t>
            </w:r>
          </w:p>
        </w:tc>
        <w:tc>
          <w:tcPr>
            <w:tcW w:w="1175" w:type="dxa"/>
            <w:gridSpan w:val="2"/>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4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Витрати за п’ять років</w:t>
            </w:r>
          </w:p>
        </w:tc>
      </w:tr>
      <w:tr w:rsidR="00767A5C" w:rsidRPr="00C810F6" w:rsidTr="0008546F">
        <w:trPr>
          <w:gridAfter w:val="1"/>
          <w:wAfter w:w="20" w:type="dxa"/>
          <w:trHeight w:val="277"/>
        </w:trPr>
        <w:tc>
          <w:tcPr>
            <w:tcW w:w="939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6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Оцінка “прямих” витрат суб’єктів малого підприємництва на виконання регулювання</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Придбання необхідного обладнання</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2</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3</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експлуатації обладнання (експлуатаційні витрати - витратні матеріали)</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4</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обслуговування обладнання (технічне обслуговування)</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5</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08546F">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Інші процедури (уточнити)</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6</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Разом, грн.</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7</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Кількість суб’єктів господарювання, що повинні виконати вимоги регулювання, одиниць</w:t>
            </w:r>
          </w:p>
        </w:tc>
        <w:tc>
          <w:tcPr>
            <w:tcW w:w="3976" w:type="dxa"/>
            <w:gridSpan w:val="5"/>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8</w:t>
            </w:r>
          </w:p>
        </w:tc>
        <w:tc>
          <w:tcPr>
            <w:tcW w:w="4102"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Сумарно, гривень</w:t>
            </w:r>
          </w:p>
        </w:tc>
        <w:tc>
          <w:tcPr>
            <w:tcW w:w="1531"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270" w:type="dxa"/>
            <w:gridSpan w:val="2"/>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9399" w:type="dxa"/>
            <w:gridSpan w:val="8"/>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line="240" w:lineRule="auto"/>
              <w:ind w:right="120"/>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Оцінка вартості адміністративних процедур суб’єктів малого підприємництва щодо</w:t>
            </w:r>
            <w:r w:rsidRPr="00C810F6">
              <w:rPr>
                <w:rFonts w:ascii="Times New Roman" w:eastAsia="Times New Roman" w:hAnsi="Times New Roman" w:cs="Times New Roman"/>
                <w:sz w:val="24"/>
                <w:szCs w:val="24"/>
                <w:bdr w:val="none" w:sz="0" w:space="0" w:color="auto" w:frame="1"/>
                <w:lang w:eastAsia="ru-RU"/>
              </w:rPr>
              <w:t> </w:t>
            </w:r>
            <w:r w:rsidRPr="00C810F6">
              <w:rPr>
                <w:rFonts w:ascii="Times New Roman" w:eastAsia="Times New Roman" w:hAnsi="Times New Roman" w:cs="Times New Roman"/>
                <w:sz w:val="24"/>
                <w:szCs w:val="24"/>
                <w:bdr w:val="none" w:sz="0" w:space="0" w:color="auto" w:frame="1"/>
                <w:lang w:val="uk-UA" w:eastAsia="ru-RU"/>
              </w:rPr>
              <w:t>виконання регулювання та звітування</w:t>
            </w:r>
          </w:p>
        </w:tc>
      </w:tr>
      <w:tr w:rsidR="00767A5C" w:rsidRPr="00C810F6" w:rsidTr="0008546F">
        <w:trPr>
          <w:gridAfter w:val="1"/>
          <w:wAfter w:w="20" w:type="dxa"/>
          <w:trHeight w:val="281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9</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отримання первинної інформації</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 вимоги регулювання</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Формула:</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витрати часу на отримання інформації про регулювання (0,5год.), отримання необхідних форм та заявок Х вартість часу суб’єкта малого підприємництва (заробітна плата. Для розрахунку використовується розмір мінімальної заробітної плати станом на 01.04.2024 року - 8100,0грн. У погодинному розмірі становить 48,00 грн.</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24,00</w:t>
            </w:r>
            <w:r w:rsidR="0008546F" w:rsidRPr="0008546F">
              <w:rPr>
                <w:rFonts w:ascii="Times New Roman" w:eastAsia="Times New Roman" w:hAnsi="Times New Roman" w:cs="Times New Roman"/>
                <w:sz w:val="24"/>
                <w:szCs w:val="24"/>
                <w:bdr w:val="none" w:sz="0" w:space="0" w:color="auto" w:frame="1"/>
                <w:lang w:val="uk-UA" w:eastAsia="ru-RU"/>
              </w:rPr>
              <w:t xml:space="preserve"> грн.                    ( з розрахунку 48,00 грн × 0,5 год)</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24,00 грн.                         ( з розрахунку 48,00 грн × 0,5 год)</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10</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організації виконання вимог регулювання</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11</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офіційного звітування</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12</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Процедури щодо забезпечення процесу перевірок</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13</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Інші процедури</w:t>
            </w:r>
          </w:p>
          <w:p w:rsidR="00767A5C" w:rsidRPr="00C810F6" w:rsidRDefault="00767A5C" w:rsidP="00766978">
            <w:pPr>
              <w:spacing w:beforeAutospacing="1" w:after="0" w:afterAutospacing="1" w:line="240" w:lineRule="auto"/>
              <w:ind w:left="435" w:hanging="420"/>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внесення інформації в електронну базу даних тварин</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0</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14</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Разом, гривень</w:t>
            </w:r>
          </w:p>
          <w:p w:rsidR="00767A5C" w:rsidRPr="00C810F6" w:rsidRDefault="00767A5C" w:rsidP="00766978">
            <w:pPr>
              <w:spacing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Формула:(</w:t>
            </w:r>
            <w:proofErr w:type="spellStart"/>
            <w:r w:rsidRPr="00C810F6">
              <w:rPr>
                <w:rFonts w:ascii="Times New Roman" w:eastAsia="Times New Roman" w:hAnsi="Times New Roman" w:cs="Times New Roman"/>
                <w:sz w:val="24"/>
                <w:szCs w:val="24"/>
                <w:bdr w:val="none" w:sz="0" w:space="0" w:color="auto" w:frame="1"/>
                <w:lang w:val="uk-UA" w:eastAsia="ru-RU"/>
              </w:rPr>
              <w:t>сумарядків</w:t>
            </w:r>
            <w:proofErr w:type="spellEnd"/>
            <w:r w:rsidRPr="00C810F6">
              <w:rPr>
                <w:rFonts w:ascii="Times New Roman" w:eastAsia="Times New Roman" w:hAnsi="Times New Roman" w:cs="Times New Roman"/>
                <w:sz w:val="24"/>
                <w:szCs w:val="24"/>
                <w:bdr w:val="none" w:sz="0" w:space="0" w:color="auto" w:frame="1"/>
                <w:lang w:val="uk-UA" w:eastAsia="ru-RU"/>
              </w:rPr>
              <w:t xml:space="preserve"> 9 + 10 + 11 + 12 + 13)</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24,00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24,00</w:t>
            </w:r>
          </w:p>
        </w:tc>
      </w:tr>
      <w:tr w:rsidR="00767A5C" w:rsidRPr="00C810F6" w:rsidTr="0008546F">
        <w:trPr>
          <w:gridAfter w:val="1"/>
          <w:wAfter w:w="20" w:type="dxa"/>
          <w:trHeight w:val="641"/>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15</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Кількість суб’єктів малого підприємництва, що повинні виконати вимоги регулювання, одиниць</w:t>
            </w:r>
          </w:p>
        </w:tc>
        <w:tc>
          <w:tcPr>
            <w:tcW w:w="4036" w:type="dxa"/>
            <w:gridSpan w:val="6"/>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w:t>
            </w:r>
          </w:p>
        </w:tc>
      </w:tr>
      <w:tr w:rsidR="00767A5C" w:rsidRPr="00C810F6" w:rsidTr="0008546F">
        <w:trPr>
          <w:gridAfter w:val="1"/>
          <w:wAfter w:w="20" w:type="dxa"/>
          <w:trHeight w:val="554"/>
        </w:trPr>
        <w:tc>
          <w:tcPr>
            <w:tcW w:w="1321"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16</w:t>
            </w:r>
          </w:p>
        </w:tc>
        <w:tc>
          <w:tcPr>
            <w:tcW w:w="4042"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Сумарно, гривень</w:t>
            </w:r>
          </w:p>
        </w:tc>
        <w:tc>
          <w:tcPr>
            <w:tcW w:w="1692" w:type="dxa"/>
            <w:gridSpan w:val="3"/>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w:t>
            </w:r>
            <w:r w:rsidR="00767A5C" w:rsidRPr="0008546F">
              <w:rPr>
                <w:rFonts w:ascii="Times New Roman" w:eastAsia="Times New Roman" w:hAnsi="Times New Roman" w:cs="Times New Roman"/>
                <w:sz w:val="24"/>
                <w:szCs w:val="24"/>
                <w:bdr w:val="none" w:sz="0" w:space="0" w:color="auto" w:frame="1"/>
                <w:lang w:val="uk-UA" w:eastAsia="ru-RU"/>
              </w:rPr>
              <w:t>,00</w:t>
            </w:r>
          </w:p>
        </w:tc>
        <w:tc>
          <w:tcPr>
            <w:tcW w:w="1169"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0</w:t>
            </w:r>
          </w:p>
        </w:tc>
        <w:tc>
          <w:tcPr>
            <w:tcW w:w="1175" w:type="dxa"/>
            <w:gridSpan w:val="2"/>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08546F" w:rsidRDefault="0008546F"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08546F">
              <w:rPr>
                <w:rFonts w:ascii="Times New Roman" w:eastAsia="Times New Roman" w:hAnsi="Times New Roman" w:cs="Times New Roman"/>
                <w:sz w:val="24"/>
                <w:szCs w:val="24"/>
                <w:bdr w:val="none" w:sz="0" w:space="0" w:color="auto" w:frame="1"/>
                <w:lang w:val="uk-UA" w:eastAsia="ru-RU"/>
              </w:rPr>
              <w:t>24</w:t>
            </w:r>
            <w:r w:rsidR="00767A5C" w:rsidRPr="0008546F">
              <w:rPr>
                <w:rFonts w:ascii="Times New Roman" w:eastAsia="Times New Roman" w:hAnsi="Times New Roman" w:cs="Times New Roman"/>
                <w:sz w:val="24"/>
                <w:szCs w:val="24"/>
                <w:bdr w:val="none" w:sz="0" w:space="0" w:color="auto" w:frame="1"/>
                <w:lang w:val="uk-UA" w:eastAsia="ru-RU"/>
              </w:rPr>
              <w:t>,00</w:t>
            </w:r>
          </w:p>
        </w:tc>
      </w:tr>
      <w:tr w:rsidR="00767A5C" w:rsidRPr="00C810F6" w:rsidTr="0008546F">
        <w:trPr>
          <w:trHeight w:val="263"/>
        </w:trPr>
        <w:tc>
          <w:tcPr>
            <w:tcW w:w="1321"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4042"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60"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1531"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101"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1169"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20" w:type="dxa"/>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c>
          <w:tcPr>
            <w:tcW w:w="1175" w:type="dxa"/>
            <w:gridSpan w:val="2"/>
            <w:tcBorders>
              <w:top w:val="nil"/>
              <w:left w:val="nil"/>
              <w:bottom w:val="nil"/>
              <w:right w:val="nil"/>
            </w:tcBorders>
            <w:shd w:val="clear" w:color="auto" w:fill="auto"/>
            <w:hideMark/>
          </w:tcPr>
          <w:p w:rsidR="00767A5C" w:rsidRPr="00C810F6" w:rsidRDefault="00767A5C" w:rsidP="00766978">
            <w:pPr>
              <w:spacing w:after="0" w:line="240" w:lineRule="auto"/>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r>
    </w:tbl>
    <w:p w:rsidR="0008546F" w:rsidRPr="00DA1DCA" w:rsidRDefault="0008546F" w:rsidP="00DA1DCA">
      <w:pPr>
        <w:shd w:val="clear" w:color="auto" w:fill="FFFFFF"/>
        <w:spacing w:after="0" w:line="240" w:lineRule="auto"/>
        <w:ind w:left="15" w:firstLine="552"/>
        <w:jc w:val="both"/>
        <w:rPr>
          <w:rFonts w:ascii="Times New Roman" w:eastAsia="Times New Roman" w:hAnsi="Times New Roman" w:cs="Times New Roman"/>
          <w:color w:val="1D1D1B"/>
          <w:sz w:val="24"/>
          <w:szCs w:val="24"/>
          <w:lang w:val="uk-UA" w:eastAsia="ru-RU"/>
        </w:rPr>
      </w:pPr>
      <w:r w:rsidRPr="00DA1DCA">
        <w:rPr>
          <w:rFonts w:ascii="Times New Roman" w:eastAsia="Times New Roman" w:hAnsi="Times New Roman" w:cs="Times New Roman"/>
          <w:color w:val="1D1D1B"/>
          <w:sz w:val="24"/>
          <w:szCs w:val="24"/>
          <w:lang w:val="uk-UA" w:eastAsia="ru-RU"/>
        </w:rPr>
        <w:t>Для розрахунку використано розмір мінімальної заробітної плати станом 01.08.2025 року – 8 тис. грн, у погодинному визначенні розмір становить – 48,00 грн, відповідно до</w:t>
      </w:r>
      <w:r w:rsidR="00DA1DCA" w:rsidRPr="00DA1DCA">
        <w:rPr>
          <w:rFonts w:ascii="Times New Roman" w:eastAsia="Times New Roman" w:hAnsi="Times New Roman" w:cs="Times New Roman"/>
          <w:color w:val="1D1D1B"/>
          <w:sz w:val="24"/>
          <w:szCs w:val="24"/>
          <w:lang w:val="uk-UA" w:eastAsia="ru-RU"/>
        </w:rPr>
        <w:t xml:space="preserve"> статті 8</w:t>
      </w:r>
      <w:r w:rsidRPr="00DA1DCA">
        <w:rPr>
          <w:rFonts w:ascii="Times New Roman" w:eastAsia="Times New Roman" w:hAnsi="Times New Roman" w:cs="Times New Roman"/>
          <w:color w:val="1D1D1B"/>
          <w:sz w:val="24"/>
          <w:szCs w:val="24"/>
          <w:lang w:val="uk-UA" w:eastAsia="ru-RU"/>
        </w:rPr>
        <w:t xml:space="preserve"> Закону Ук</w:t>
      </w:r>
      <w:r w:rsidR="00DA1DCA" w:rsidRPr="00DA1DCA">
        <w:rPr>
          <w:rFonts w:ascii="Times New Roman" w:eastAsia="Times New Roman" w:hAnsi="Times New Roman" w:cs="Times New Roman"/>
          <w:color w:val="1D1D1B"/>
          <w:sz w:val="24"/>
          <w:szCs w:val="24"/>
          <w:lang w:val="uk-UA" w:eastAsia="ru-RU"/>
        </w:rPr>
        <w:t>раїни «Про Державний бюджет України на 2025 рік»</w:t>
      </w:r>
    </w:p>
    <w:p w:rsidR="00767A5C" w:rsidRPr="008302EA" w:rsidRDefault="00DA1DCA" w:rsidP="00DA1DCA">
      <w:pPr>
        <w:shd w:val="clear" w:color="auto" w:fill="FFFFFF"/>
        <w:spacing w:after="0" w:line="240" w:lineRule="auto"/>
        <w:ind w:left="-426"/>
        <w:jc w:val="center"/>
        <w:rPr>
          <w:rFonts w:ascii="Times New Roman" w:eastAsia="Times New Roman" w:hAnsi="Times New Roman" w:cs="Times New Roman"/>
          <w:color w:val="1D1D1B"/>
          <w:sz w:val="26"/>
          <w:szCs w:val="26"/>
          <w:lang w:eastAsia="ru-RU"/>
        </w:rPr>
      </w:pPr>
      <w:r>
        <w:rPr>
          <w:rFonts w:ascii="Times New Roman" w:eastAsia="Times New Roman" w:hAnsi="Times New Roman" w:cs="Times New Roman"/>
          <w:color w:val="1D1D1B"/>
          <w:sz w:val="24"/>
          <w:szCs w:val="24"/>
          <w:bdr w:val="none" w:sz="0" w:space="0" w:color="auto" w:frame="1"/>
          <w:lang w:val="uk-UA" w:eastAsia="ru-RU"/>
        </w:rPr>
        <w:t>4</w:t>
      </w:r>
      <w:r>
        <w:rPr>
          <w:rFonts w:ascii="Times New Roman" w:eastAsia="Times New Roman" w:hAnsi="Times New Roman" w:cs="Times New Roman"/>
          <w:color w:val="1D1D1B"/>
          <w:sz w:val="24"/>
          <w:szCs w:val="24"/>
          <w:bdr w:val="none" w:sz="0" w:space="0" w:color="auto" w:frame="1"/>
          <w:lang w:val="uk-UA" w:eastAsia="ru-RU"/>
        </w:rPr>
        <w:tab/>
      </w:r>
      <w:r w:rsidR="00767A5C" w:rsidRPr="008302EA">
        <w:rPr>
          <w:rFonts w:ascii="Times New Roman" w:eastAsia="Times New Roman" w:hAnsi="Times New Roman" w:cs="Times New Roman"/>
          <w:color w:val="1D1D1B"/>
          <w:sz w:val="24"/>
          <w:szCs w:val="24"/>
          <w:bdr w:val="none" w:sz="0" w:space="0" w:color="auto" w:frame="1"/>
          <w:lang w:val="uk-UA" w:eastAsia="ru-RU"/>
        </w:rPr>
        <w:t>Бюджетні витрати на адміністрування регулювання суб’єктів малого підприємництва</w:t>
      </w:r>
    </w:p>
    <w:tbl>
      <w:tblPr>
        <w:tblW w:w="9460" w:type="dxa"/>
        <w:jc w:val="center"/>
        <w:tblCellMar>
          <w:left w:w="0" w:type="dxa"/>
          <w:right w:w="0" w:type="dxa"/>
        </w:tblCellMar>
        <w:tblLook w:val="04A0" w:firstRow="1" w:lastRow="0" w:firstColumn="1" w:lastColumn="0" w:noHBand="0" w:noVBand="1"/>
      </w:tblPr>
      <w:tblGrid>
        <w:gridCol w:w="2721"/>
        <w:gridCol w:w="1108"/>
        <w:gridCol w:w="1451"/>
        <w:gridCol w:w="1257"/>
        <w:gridCol w:w="1354"/>
        <w:gridCol w:w="1703"/>
      </w:tblGrid>
      <w:tr w:rsidR="00767A5C" w:rsidRPr="00C810F6" w:rsidTr="00DA1DCA">
        <w:trPr>
          <w:trHeight w:val="1105"/>
          <w:jc w:val="center"/>
        </w:trPr>
        <w:tc>
          <w:tcPr>
            <w:tcW w:w="9460" w:type="dxa"/>
            <w:gridSpan w:val="6"/>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20"/>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Бюджетні витрати на адміністрування регулювання суб’єктів малого та мікро підприємництва</w:t>
            </w:r>
          </w:p>
          <w:p w:rsidR="00767A5C" w:rsidRPr="00C810F6" w:rsidRDefault="00767A5C" w:rsidP="00766978">
            <w:pPr>
              <w:spacing w:beforeAutospacing="1" w:after="0" w:afterAutospacing="1" w:line="240" w:lineRule="auto"/>
              <w:ind w:left="15"/>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Розрахунок бюджетних витрат на адміністрування регулювання здійснюється окремо для кожного відповідного органу державної влади чи місцевого самоврядування, що залучений до процесу регулювання</w:t>
            </w:r>
          </w:p>
          <w:p w:rsidR="00767A5C" w:rsidRPr="00C810F6" w:rsidRDefault="00767A5C" w:rsidP="007669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lang w:eastAsia="ru-RU"/>
              </w:rPr>
              <w:t> </w:t>
            </w:r>
          </w:p>
        </w:tc>
      </w:tr>
      <w:tr w:rsidR="00767A5C" w:rsidRPr="00C810F6" w:rsidTr="00DA1DCA">
        <w:trPr>
          <w:trHeight w:val="814"/>
          <w:jc w:val="center"/>
        </w:trPr>
        <w:tc>
          <w:tcPr>
            <w:tcW w:w="9460" w:type="dxa"/>
            <w:gridSpan w:val="6"/>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Державний орган, для якого здійснюється розрахунок вартості адміністрування регулювання </w:t>
            </w:r>
            <w:r>
              <w:rPr>
                <w:rFonts w:ascii="Times New Roman" w:eastAsia="Times New Roman" w:hAnsi="Times New Roman" w:cs="Times New Roman"/>
                <w:sz w:val="24"/>
                <w:szCs w:val="24"/>
                <w:bdr w:val="none" w:sz="0" w:space="0" w:color="auto" w:frame="1"/>
                <w:lang w:val="uk-UA" w:eastAsia="ru-RU"/>
              </w:rPr>
              <w:t>Решетилівська</w:t>
            </w:r>
            <w:r w:rsidRPr="00C810F6">
              <w:rPr>
                <w:rFonts w:ascii="Times New Roman" w:eastAsia="Times New Roman" w:hAnsi="Times New Roman" w:cs="Times New Roman"/>
                <w:sz w:val="24"/>
                <w:szCs w:val="24"/>
                <w:bdr w:val="none" w:sz="0" w:space="0" w:color="auto" w:frame="1"/>
                <w:lang w:val="uk-UA" w:eastAsia="ru-RU"/>
              </w:rPr>
              <w:t> міська рада (назва державного органу)</w:t>
            </w:r>
          </w:p>
        </w:tc>
      </w:tr>
      <w:tr w:rsidR="00767A5C" w:rsidRPr="00C810F6" w:rsidTr="00DA1DCA">
        <w:trPr>
          <w:trHeight w:val="4408"/>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C810F6">
              <w:rPr>
                <w:rFonts w:ascii="Times New Roman" w:eastAsia="Times New Roman" w:hAnsi="Times New Roman" w:cs="Times New Roman"/>
                <w:sz w:val="24"/>
                <w:szCs w:val="24"/>
                <w:bdr w:val="none" w:sz="0" w:space="0" w:color="auto" w:frame="1"/>
                <w:lang w:val="uk-UA" w:eastAsia="ru-RU"/>
              </w:rPr>
              <w:t>мікропідприємництв</w:t>
            </w:r>
            <w:proofErr w:type="spellEnd"/>
            <w:r w:rsidRPr="00C810F6">
              <w:rPr>
                <w:rFonts w:ascii="Times New Roman" w:eastAsia="Times New Roman" w:hAnsi="Times New Roman" w:cs="Times New Roman"/>
                <w:sz w:val="24"/>
                <w:szCs w:val="24"/>
                <w:bdr w:val="none" w:sz="0" w:space="0" w:color="auto" w:frame="1"/>
                <w:lang w:val="uk-UA" w:eastAsia="ru-RU"/>
              </w:rPr>
              <w:t>)</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Планові витрати часу на процедуру</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Вартість часу співробітника органу державної влади відповідної категорії (заробітна плата) *</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Оцінка кількості процедур за рік, що припадають на одного суб’єкта</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Оцінка кількості суб’єктів , що підпадають під дію процедури регулювання</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Витрати на адміністрування регулювання* (за рік), гривень</w:t>
            </w:r>
          </w:p>
        </w:tc>
      </w:tr>
      <w:tr w:rsidR="00767A5C" w:rsidRPr="00C810F6" w:rsidTr="00DA1DCA">
        <w:trPr>
          <w:trHeight w:val="1076"/>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 Облік СПД, що перебуває у сфері</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регулювання</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2153"/>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2. Поточний контроль за суб’єктом господарювання, що перебуває у сфері</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регулювання, у тому числі:</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276"/>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Камеральні</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552"/>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Виїзні</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2153"/>
          <w:jc w:val="center"/>
        </w:trPr>
        <w:tc>
          <w:tcPr>
            <w:tcW w:w="258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3. Підготовка, затвердження та опрацювання одного окремого акту про порушення вимог</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регулювання</w:t>
            </w:r>
          </w:p>
        </w:tc>
        <w:tc>
          <w:tcPr>
            <w:tcW w:w="110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w:t>
            </w:r>
          </w:p>
        </w:tc>
        <w:tc>
          <w:tcPr>
            <w:tcW w:w="1703"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1615"/>
          <w:jc w:val="center"/>
        </w:trPr>
        <w:tc>
          <w:tcPr>
            <w:tcW w:w="258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4. Реалізація одного окремого рішення щодо порушення вимог</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регулювання</w:t>
            </w:r>
          </w:p>
        </w:tc>
        <w:tc>
          <w:tcPr>
            <w:tcW w:w="110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1382"/>
          <w:jc w:val="center"/>
        </w:trPr>
        <w:tc>
          <w:tcPr>
            <w:tcW w:w="2587"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5. Оскарження одного окремого рішення</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суб’єктами</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господарювання</w:t>
            </w:r>
          </w:p>
        </w:tc>
        <w:tc>
          <w:tcPr>
            <w:tcW w:w="1108"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70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1099"/>
          <w:jc w:val="center"/>
        </w:trPr>
        <w:tc>
          <w:tcPr>
            <w:tcW w:w="2587"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6. Підготовка звітності за результатами регулювання</w:t>
            </w:r>
          </w:p>
        </w:tc>
        <w:tc>
          <w:tcPr>
            <w:tcW w:w="1108"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w:t>
            </w:r>
          </w:p>
        </w:tc>
        <w:tc>
          <w:tcPr>
            <w:tcW w:w="170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1382"/>
          <w:jc w:val="center"/>
        </w:trPr>
        <w:tc>
          <w:tcPr>
            <w:tcW w:w="2587"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7. Інші</w:t>
            </w:r>
          </w:p>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адміністративні процедури (інформування населення через ЗМИ, мережу інтернет тощо)</w:t>
            </w:r>
          </w:p>
        </w:tc>
        <w:tc>
          <w:tcPr>
            <w:tcW w:w="1108"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451"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257"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354"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w:t>
            </w:r>
          </w:p>
        </w:tc>
        <w:tc>
          <w:tcPr>
            <w:tcW w:w="170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392"/>
          <w:jc w:val="center"/>
        </w:trPr>
        <w:tc>
          <w:tcPr>
            <w:tcW w:w="2587"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Разом за рік</w:t>
            </w:r>
          </w:p>
        </w:tc>
        <w:tc>
          <w:tcPr>
            <w:tcW w:w="1108"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451"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257"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354"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70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669"/>
          <w:jc w:val="center"/>
        </w:trPr>
        <w:tc>
          <w:tcPr>
            <w:tcW w:w="2587"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Сумарно за п’ять років</w:t>
            </w:r>
          </w:p>
        </w:tc>
        <w:tc>
          <w:tcPr>
            <w:tcW w:w="1108"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451"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257"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354"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Х</w:t>
            </w:r>
          </w:p>
        </w:tc>
        <w:tc>
          <w:tcPr>
            <w:tcW w:w="1703" w:type="dxa"/>
            <w:tcBorders>
              <w:top w:val="nil"/>
              <w:left w:val="nil"/>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bl>
    <w:p w:rsidR="00767A5C" w:rsidRPr="00DA1DCA" w:rsidRDefault="00767A5C" w:rsidP="00DA1DCA">
      <w:pPr>
        <w:shd w:val="clear" w:color="auto" w:fill="FFFFFF"/>
        <w:spacing w:before="225" w:after="225" w:line="240" w:lineRule="auto"/>
        <w:ind w:left="720" w:right="150"/>
        <w:rPr>
          <w:rFonts w:ascii="Times New Roman" w:eastAsia="Times New Roman" w:hAnsi="Times New Roman" w:cs="Times New Roman"/>
          <w:color w:val="1D1D1B"/>
          <w:sz w:val="26"/>
          <w:szCs w:val="26"/>
          <w:lang w:eastAsia="ru-RU"/>
        </w:rPr>
      </w:pPr>
      <w:r w:rsidRPr="00C810F6">
        <w:rPr>
          <w:rFonts w:ascii="Arial" w:eastAsia="Times New Roman" w:hAnsi="Arial" w:cs="Arial"/>
          <w:color w:val="1D1D1B"/>
          <w:sz w:val="26"/>
          <w:szCs w:val="26"/>
          <w:lang w:eastAsia="ru-RU"/>
        </w:rPr>
        <w:t> </w:t>
      </w:r>
      <w:r w:rsidRPr="00DA1DCA">
        <w:rPr>
          <w:rFonts w:ascii="Times New Roman" w:eastAsia="Times New Roman" w:hAnsi="Times New Roman" w:cs="Times New Roman"/>
          <w:color w:val="1D1D1B"/>
          <w:sz w:val="24"/>
          <w:szCs w:val="24"/>
          <w:bdr w:val="none" w:sz="0" w:space="0" w:color="auto" w:frame="1"/>
          <w:lang w:val="uk-UA" w:eastAsia="ru-RU"/>
        </w:rPr>
        <w:t>Розрахунок сумарних витрат суб’єктів малого підприємництва, що виникают</w:t>
      </w:r>
      <w:r w:rsidR="00DA1DCA">
        <w:rPr>
          <w:rFonts w:ascii="Times New Roman" w:eastAsia="Times New Roman" w:hAnsi="Times New Roman" w:cs="Times New Roman"/>
          <w:color w:val="1D1D1B"/>
          <w:sz w:val="24"/>
          <w:szCs w:val="24"/>
          <w:bdr w:val="none" w:sz="0" w:space="0" w:color="auto" w:frame="1"/>
          <w:lang w:val="uk-UA" w:eastAsia="ru-RU"/>
        </w:rPr>
        <w:t>ь на виконання вимог регулювання</w:t>
      </w:r>
    </w:p>
    <w:tbl>
      <w:tblPr>
        <w:tblW w:w="9631" w:type="dxa"/>
        <w:jc w:val="center"/>
        <w:tblCellMar>
          <w:left w:w="0" w:type="dxa"/>
          <w:right w:w="0" w:type="dxa"/>
        </w:tblCellMar>
        <w:tblLook w:val="04A0" w:firstRow="1" w:lastRow="0" w:firstColumn="1" w:lastColumn="0" w:noHBand="0" w:noVBand="1"/>
      </w:tblPr>
      <w:tblGrid>
        <w:gridCol w:w="1275"/>
        <w:gridCol w:w="4658"/>
        <w:gridCol w:w="2138"/>
        <w:gridCol w:w="1560"/>
      </w:tblGrid>
      <w:tr w:rsidR="00767A5C" w:rsidRPr="00C810F6" w:rsidTr="00DA1DCA">
        <w:trPr>
          <w:trHeight w:val="755"/>
          <w:jc w:val="center"/>
        </w:trPr>
        <w:tc>
          <w:tcPr>
            <w:tcW w:w="127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Порядковий</w:t>
            </w:r>
          </w:p>
          <w:p w:rsidR="00767A5C" w:rsidRPr="00C810F6" w:rsidRDefault="00767A5C" w:rsidP="00766978">
            <w:pPr>
              <w:spacing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номер</w:t>
            </w:r>
          </w:p>
        </w:tc>
        <w:tc>
          <w:tcPr>
            <w:tcW w:w="46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Показник</w:t>
            </w:r>
          </w:p>
        </w:tc>
        <w:tc>
          <w:tcPr>
            <w:tcW w:w="213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Перший рік регулювання (стартовий), грн.</w:t>
            </w:r>
          </w:p>
        </w:tc>
        <w:tc>
          <w:tcPr>
            <w:tcW w:w="15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За п’ять років, грн.</w:t>
            </w:r>
          </w:p>
        </w:tc>
      </w:tr>
      <w:tr w:rsidR="00767A5C" w:rsidRPr="00C810F6" w:rsidTr="00DA1DCA">
        <w:trPr>
          <w:trHeight w:val="539"/>
          <w:jc w:val="center"/>
        </w:trPr>
        <w:tc>
          <w:tcPr>
            <w:tcW w:w="127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1.</w:t>
            </w:r>
          </w:p>
        </w:tc>
        <w:tc>
          <w:tcPr>
            <w:tcW w:w="46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Оцінка “прямих” витрат суб’єктів малого підприємництва на виконання регулювання</w:t>
            </w:r>
          </w:p>
        </w:tc>
        <w:tc>
          <w:tcPr>
            <w:tcW w:w="213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5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877"/>
          <w:jc w:val="center"/>
        </w:trPr>
        <w:tc>
          <w:tcPr>
            <w:tcW w:w="127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2.</w:t>
            </w:r>
          </w:p>
        </w:tc>
        <w:tc>
          <w:tcPr>
            <w:tcW w:w="46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E01B1F">
            <w:pPr>
              <w:spacing w:before="100" w:beforeAutospacing="1" w:after="10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13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24</w:t>
            </w:r>
            <w:r w:rsidR="00767A5C" w:rsidRPr="00DA1DCA">
              <w:rPr>
                <w:rFonts w:ascii="Times New Roman" w:eastAsia="Times New Roman" w:hAnsi="Times New Roman" w:cs="Times New Roman"/>
                <w:sz w:val="24"/>
                <w:szCs w:val="24"/>
                <w:bdr w:val="none" w:sz="0" w:space="0" w:color="auto" w:frame="1"/>
                <w:lang w:val="uk-UA" w:eastAsia="ru-RU"/>
              </w:rPr>
              <w:t>,00</w:t>
            </w:r>
          </w:p>
        </w:tc>
        <w:tc>
          <w:tcPr>
            <w:tcW w:w="15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24</w:t>
            </w:r>
            <w:r w:rsidR="00767A5C" w:rsidRPr="00DA1DCA">
              <w:rPr>
                <w:rFonts w:ascii="Times New Roman" w:eastAsia="Times New Roman" w:hAnsi="Times New Roman" w:cs="Times New Roman"/>
                <w:sz w:val="24"/>
                <w:szCs w:val="24"/>
                <w:bdr w:val="none" w:sz="0" w:space="0" w:color="auto" w:frame="1"/>
                <w:lang w:val="uk-UA" w:eastAsia="ru-RU"/>
              </w:rPr>
              <w:t>,00</w:t>
            </w:r>
          </w:p>
        </w:tc>
      </w:tr>
      <w:tr w:rsidR="00767A5C" w:rsidRPr="00C810F6" w:rsidTr="00DA1DCA">
        <w:trPr>
          <w:trHeight w:val="499"/>
          <w:jc w:val="center"/>
        </w:trPr>
        <w:tc>
          <w:tcPr>
            <w:tcW w:w="127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3.</w:t>
            </w:r>
          </w:p>
        </w:tc>
        <w:tc>
          <w:tcPr>
            <w:tcW w:w="46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Сумарні витрати малого підприємництва на виконання запланованого регулювання</w:t>
            </w:r>
          </w:p>
        </w:tc>
        <w:tc>
          <w:tcPr>
            <w:tcW w:w="213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5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499"/>
          <w:jc w:val="center"/>
        </w:trPr>
        <w:tc>
          <w:tcPr>
            <w:tcW w:w="1275"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lastRenderedPageBreak/>
              <w:t>4.</w:t>
            </w:r>
          </w:p>
        </w:tc>
        <w:tc>
          <w:tcPr>
            <w:tcW w:w="465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Бюджетні витрати на адміністрування регулювання</w:t>
            </w:r>
          </w:p>
        </w:tc>
        <w:tc>
          <w:tcPr>
            <w:tcW w:w="2138"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c>
          <w:tcPr>
            <w:tcW w:w="1560"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0</w:t>
            </w:r>
          </w:p>
        </w:tc>
      </w:tr>
      <w:tr w:rsidR="00767A5C" w:rsidRPr="00C810F6" w:rsidTr="00DA1DCA">
        <w:trPr>
          <w:trHeight w:val="512"/>
          <w:jc w:val="center"/>
        </w:trPr>
        <w:tc>
          <w:tcPr>
            <w:tcW w:w="1275"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5.</w:t>
            </w:r>
          </w:p>
        </w:tc>
        <w:tc>
          <w:tcPr>
            <w:tcW w:w="465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C810F6" w:rsidRDefault="00767A5C" w:rsidP="00766978">
            <w:pPr>
              <w:spacing w:beforeAutospacing="1" w:after="0" w:afterAutospacing="1" w:line="240" w:lineRule="auto"/>
              <w:ind w:left="15"/>
              <w:rPr>
                <w:rFonts w:ascii="Times New Roman" w:eastAsia="Times New Roman" w:hAnsi="Times New Roman" w:cs="Times New Roman"/>
                <w:sz w:val="24"/>
                <w:szCs w:val="24"/>
                <w:lang w:eastAsia="ru-RU"/>
              </w:rPr>
            </w:pPr>
            <w:r w:rsidRPr="00C810F6">
              <w:rPr>
                <w:rFonts w:ascii="Times New Roman" w:eastAsia="Times New Roman" w:hAnsi="Times New Roman" w:cs="Times New Roman"/>
                <w:sz w:val="24"/>
                <w:szCs w:val="24"/>
                <w:bdr w:val="none" w:sz="0" w:space="0" w:color="auto" w:frame="1"/>
                <w:lang w:val="uk-UA" w:eastAsia="ru-RU"/>
              </w:rPr>
              <w:t>Сумарні витрати на виконання запланованого регулювання</w:t>
            </w:r>
          </w:p>
        </w:tc>
        <w:tc>
          <w:tcPr>
            <w:tcW w:w="2138"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24,00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767A5C" w:rsidRPr="00DA1DCA" w:rsidRDefault="00DA1DCA" w:rsidP="00766978">
            <w:pPr>
              <w:spacing w:beforeAutospacing="1" w:after="0" w:afterAutospacing="1" w:line="240" w:lineRule="auto"/>
              <w:jc w:val="center"/>
              <w:rPr>
                <w:rFonts w:ascii="Times New Roman" w:eastAsia="Times New Roman" w:hAnsi="Times New Roman" w:cs="Times New Roman"/>
                <w:sz w:val="24"/>
                <w:szCs w:val="24"/>
                <w:lang w:eastAsia="ru-RU"/>
              </w:rPr>
            </w:pPr>
            <w:r w:rsidRPr="00DA1DCA">
              <w:rPr>
                <w:rFonts w:ascii="Times New Roman" w:eastAsia="Times New Roman" w:hAnsi="Times New Roman" w:cs="Times New Roman"/>
                <w:sz w:val="24"/>
                <w:szCs w:val="24"/>
                <w:bdr w:val="none" w:sz="0" w:space="0" w:color="auto" w:frame="1"/>
                <w:lang w:val="uk-UA" w:eastAsia="ru-RU"/>
              </w:rPr>
              <w:t>24,00</w:t>
            </w:r>
          </w:p>
        </w:tc>
      </w:tr>
    </w:tbl>
    <w:p w:rsidR="00767A5C"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r>
        <w:rPr>
          <w:rFonts w:ascii="Arial" w:eastAsia="Times New Roman" w:hAnsi="Arial" w:cs="Arial"/>
          <w:color w:val="1D1D1B"/>
          <w:sz w:val="26"/>
          <w:szCs w:val="26"/>
          <w:lang w:eastAsia="ru-RU"/>
        </w:rPr>
        <w:t> </w:t>
      </w:r>
      <w:r w:rsidR="00767A5C" w:rsidRPr="008302EA">
        <w:rPr>
          <w:rFonts w:ascii="Times New Roman" w:eastAsia="Times New Roman" w:hAnsi="Times New Roman" w:cs="Times New Roman"/>
          <w:color w:val="1D1D1B"/>
          <w:sz w:val="24"/>
          <w:szCs w:val="24"/>
          <w:bdr w:val="none" w:sz="0" w:space="0" w:color="auto" w:frame="1"/>
          <w:lang w:val="uk-UA" w:eastAsia="ru-RU"/>
        </w:rPr>
        <w:t xml:space="preserve">Розроблення </w:t>
      </w:r>
      <w:proofErr w:type="spellStart"/>
      <w:r w:rsidR="00767A5C" w:rsidRPr="008302EA">
        <w:rPr>
          <w:rFonts w:ascii="Times New Roman" w:eastAsia="Times New Roman" w:hAnsi="Times New Roman" w:cs="Times New Roman"/>
          <w:color w:val="1D1D1B"/>
          <w:sz w:val="24"/>
          <w:szCs w:val="24"/>
          <w:bdr w:val="none" w:sz="0" w:space="0" w:color="auto" w:frame="1"/>
          <w:lang w:val="uk-UA" w:eastAsia="ru-RU"/>
        </w:rPr>
        <w:t>корегуючих</w:t>
      </w:r>
      <w:proofErr w:type="spellEnd"/>
      <w:r w:rsidR="00767A5C" w:rsidRPr="008302EA">
        <w:rPr>
          <w:rFonts w:ascii="Times New Roman" w:eastAsia="Times New Roman" w:hAnsi="Times New Roman" w:cs="Times New Roman"/>
          <w:color w:val="1D1D1B"/>
          <w:sz w:val="24"/>
          <w:szCs w:val="24"/>
          <w:bdr w:val="none" w:sz="0" w:space="0" w:color="auto" w:frame="1"/>
          <w:lang w:val="uk-UA" w:eastAsia="ru-RU"/>
        </w:rPr>
        <w:t xml:space="preserve"> (пом’якшувальних) заходів для малого та </w:t>
      </w:r>
      <w:proofErr w:type="spellStart"/>
      <w:r w:rsidR="00767A5C" w:rsidRPr="008302EA">
        <w:rPr>
          <w:rFonts w:ascii="Times New Roman" w:eastAsia="Times New Roman" w:hAnsi="Times New Roman" w:cs="Times New Roman"/>
          <w:color w:val="1D1D1B"/>
          <w:sz w:val="24"/>
          <w:szCs w:val="24"/>
          <w:bdr w:val="none" w:sz="0" w:space="0" w:color="auto" w:frame="1"/>
          <w:lang w:val="uk-UA" w:eastAsia="ru-RU"/>
        </w:rPr>
        <w:t>мікропідприємництва</w:t>
      </w:r>
      <w:proofErr w:type="spellEnd"/>
      <w:r w:rsidR="00767A5C" w:rsidRPr="008302EA">
        <w:rPr>
          <w:rFonts w:ascii="Times New Roman" w:eastAsia="Times New Roman" w:hAnsi="Times New Roman" w:cs="Times New Roman"/>
          <w:color w:val="1D1D1B"/>
          <w:sz w:val="24"/>
          <w:szCs w:val="24"/>
          <w:bdr w:val="none" w:sz="0" w:space="0" w:color="auto" w:frame="1"/>
          <w:lang w:val="uk-UA" w:eastAsia="ru-RU"/>
        </w:rPr>
        <w:t xml:space="preserve"> у процесі застосування регуляторного акту не передбачається.</w:t>
      </w:r>
    </w:p>
    <w:p w:rsidR="00DA1DCA"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p>
    <w:p w:rsidR="00DA1DCA"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p>
    <w:p w:rsidR="00DA1DCA"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p>
    <w:p w:rsidR="00DA1DCA"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p>
    <w:p w:rsidR="00DA1DCA" w:rsidRPr="00DA1DCA" w:rsidRDefault="00DA1DCA" w:rsidP="00DA1DCA">
      <w:pPr>
        <w:shd w:val="clear" w:color="auto" w:fill="FFFFFF"/>
        <w:spacing w:before="225" w:after="225" w:line="240" w:lineRule="auto"/>
        <w:ind w:left="-426" w:right="150" w:firstLine="1134"/>
        <w:jc w:val="both"/>
        <w:rPr>
          <w:rFonts w:ascii="Times New Roman" w:eastAsia="Times New Roman" w:hAnsi="Times New Roman" w:cs="Times New Roman"/>
          <w:color w:val="1D1D1B"/>
          <w:sz w:val="26"/>
          <w:szCs w:val="26"/>
          <w:lang w:val="uk-UA" w:eastAsia="ru-RU"/>
        </w:rPr>
      </w:pPr>
    </w:p>
    <w:p w:rsidR="00767A5C" w:rsidRDefault="00767A5C" w:rsidP="00767A5C">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eastAsia="ru-RU"/>
        </w:rPr>
      </w:pPr>
      <w:r w:rsidRPr="00C810F6">
        <w:rPr>
          <w:rFonts w:ascii="Times New Roman" w:eastAsia="Times New Roman" w:hAnsi="Times New Roman" w:cs="Times New Roman"/>
          <w:color w:val="000000"/>
          <w:sz w:val="24"/>
          <w:szCs w:val="24"/>
          <w:bdr w:val="none" w:sz="0" w:space="0" w:color="auto" w:frame="1"/>
          <w:lang w:eastAsia="ru-RU"/>
        </w:rPr>
        <w:t xml:space="preserve">Начальник </w:t>
      </w:r>
      <w:proofErr w:type="spellStart"/>
      <w:r w:rsidRPr="00C810F6">
        <w:rPr>
          <w:rFonts w:ascii="Times New Roman" w:eastAsia="Times New Roman" w:hAnsi="Times New Roman" w:cs="Times New Roman"/>
          <w:color w:val="000000"/>
          <w:sz w:val="24"/>
          <w:szCs w:val="24"/>
          <w:bdr w:val="none" w:sz="0" w:space="0" w:color="auto" w:frame="1"/>
          <w:lang w:eastAsia="ru-RU"/>
        </w:rPr>
        <w:t>відділу</w:t>
      </w:r>
      <w:proofErr w:type="spellEnd"/>
      <w:r w:rsidRPr="00C810F6">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val="uk-UA" w:eastAsia="ru-RU"/>
        </w:rPr>
        <w:t xml:space="preserve">земельних ресурсів </w:t>
      </w:r>
    </w:p>
    <w:p w:rsidR="001A4D0D" w:rsidRPr="00DA1DCA" w:rsidRDefault="00767A5C" w:rsidP="00DA1DCA">
      <w:pPr>
        <w:shd w:val="clear" w:color="auto" w:fill="FFFFFF"/>
        <w:spacing w:after="0" w:line="240" w:lineRule="auto"/>
        <w:rPr>
          <w:rFonts w:ascii="Arial" w:eastAsia="Times New Roman" w:hAnsi="Arial" w:cs="Arial"/>
          <w:color w:val="1D1D1B"/>
          <w:sz w:val="26"/>
          <w:szCs w:val="26"/>
          <w:lang w:val="uk-UA" w:eastAsia="ru-RU"/>
        </w:rPr>
      </w:pPr>
      <w:r>
        <w:rPr>
          <w:rFonts w:ascii="Times New Roman" w:eastAsia="Times New Roman" w:hAnsi="Times New Roman" w:cs="Times New Roman"/>
          <w:color w:val="000000"/>
          <w:sz w:val="24"/>
          <w:szCs w:val="24"/>
          <w:bdr w:val="none" w:sz="0" w:space="0" w:color="auto" w:frame="1"/>
          <w:lang w:val="uk-UA" w:eastAsia="ru-RU"/>
        </w:rPr>
        <w:t xml:space="preserve">та охорони навколишнього середовища </w:t>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r>
      <w:r>
        <w:rPr>
          <w:rFonts w:ascii="Times New Roman" w:eastAsia="Times New Roman" w:hAnsi="Times New Roman" w:cs="Times New Roman"/>
          <w:color w:val="000000"/>
          <w:sz w:val="24"/>
          <w:szCs w:val="24"/>
          <w:bdr w:val="none" w:sz="0" w:space="0" w:color="auto" w:frame="1"/>
          <w:lang w:val="uk-UA" w:eastAsia="ru-RU"/>
        </w:rPr>
        <w:tab/>
        <w:t>Світлана ДОБЖИНСЬКА</w:t>
      </w:r>
    </w:p>
    <w:sectPr w:rsidR="001A4D0D" w:rsidRPr="00DA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4BD"/>
    <w:multiLevelType w:val="multilevel"/>
    <w:tmpl w:val="EB32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858F7"/>
    <w:multiLevelType w:val="multilevel"/>
    <w:tmpl w:val="9A9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41FC"/>
    <w:multiLevelType w:val="multilevel"/>
    <w:tmpl w:val="62F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D7A06"/>
    <w:multiLevelType w:val="multilevel"/>
    <w:tmpl w:val="2AF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638CF"/>
    <w:multiLevelType w:val="multilevel"/>
    <w:tmpl w:val="5EB8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36F40"/>
    <w:multiLevelType w:val="multilevel"/>
    <w:tmpl w:val="6B4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F3A86"/>
    <w:multiLevelType w:val="multilevel"/>
    <w:tmpl w:val="D07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multilevel"/>
    <w:tmpl w:val="9A9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C2F8F"/>
    <w:multiLevelType w:val="multilevel"/>
    <w:tmpl w:val="880005FC"/>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36D6442"/>
    <w:multiLevelType w:val="multilevel"/>
    <w:tmpl w:val="2B7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3EBD"/>
    <w:multiLevelType w:val="multilevel"/>
    <w:tmpl w:val="523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16E91"/>
    <w:multiLevelType w:val="multilevel"/>
    <w:tmpl w:val="0584E1A2"/>
    <w:lvl w:ilvl="0">
      <w:start w:val="7"/>
      <w:numFmt w:val="upperRoman"/>
      <w:lvlText w:val="%1."/>
      <w:lvlJc w:val="right"/>
      <w:pPr>
        <w:tabs>
          <w:tab w:val="num" w:pos="720"/>
        </w:tabs>
        <w:ind w:left="720" w:hanging="360"/>
      </w:pPr>
    </w:lvl>
    <w:lvl w:ilvl="1">
      <w:start w:val="5"/>
      <w:numFmt w:val="decimal"/>
      <w:lvlText w:val="%2"/>
      <w:lvlJc w:val="left"/>
      <w:pPr>
        <w:ind w:left="1440" w:hanging="360"/>
      </w:pPr>
      <w:rPr>
        <w:rFonts w:hint="default"/>
        <w:sz w:val="24"/>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38A1B47"/>
    <w:multiLevelType w:val="multilevel"/>
    <w:tmpl w:val="327E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894889"/>
    <w:multiLevelType w:val="multilevel"/>
    <w:tmpl w:val="C766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000B1"/>
    <w:multiLevelType w:val="multilevel"/>
    <w:tmpl w:val="4404B13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9D16129"/>
    <w:multiLevelType w:val="multilevel"/>
    <w:tmpl w:val="6392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1F52AF"/>
    <w:multiLevelType w:val="multilevel"/>
    <w:tmpl w:val="5DBA0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16F01"/>
    <w:multiLevelType w:val="multilevel"/>
    <w:tmpl w:val="7BCE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D26A2"/>
    <w:multiLevelType w:val="multilevel"/>
    <w:tmpl w:val="9EEE8C0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6A470409"/>
    <w:multiLevelType w:val="multilevel"/>
    <w:tmpl w:val="E11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05729"/>
    <w:multiLevelType w:val="multilevel"/>
    <w:tmpl w:val="25686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F543E"/>
    <w:multiLevelType w:val="multilevel"/>
    <w:tmpl w:val="0E5644C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6405892"/>
    <w:multiLevelType w:val="multilevel"/>
    <w:tmpl w:val="A040288A"/>
    <w:lvl w:ilvl="0">
      <w:start w:val="9"/>
      <w:numFmt w:val="upperRoman"/>
      <w:lvlText w:val="%1."/>
      <w:lvlJc w:val="right"/>
      <w:pPr>
        <w:tabs>
          <w:tab w:val="num" w:pos="720"/>
        </w:tabs>
        <w:ind w:left="720" w:hanging="360"/>
      </w:pPr>
      <w:rPr>
        <w:rFonts w:ascii="Times New Roman" w:hAnsi="Times New Roman" w:cs="Times New Roman"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86474E7"/>
    <w:multiLevelType w:val="multilevel"/>
    <w:tmpl w:val="5DBA0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C6AA9"/>
    <w:multiLevelType w:val="multilevel"/>
    <w:tmpl w:val="384E6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13"/>
  </w:num>
  <w:num w:numId="4">
    <w:abstractNumId w:val="9"/>
  </w:num>
  <w:num w:numId="5">
    <w:abstractNumId w:val="5"/>
  </w:num>
  <w:num w:numId="6">
    <w:abstractNumId w:val="16"/>
  </w:num>
  <w:num w:numId="7">
    <w:abstractNumId w:val="12"/>
  </w:num>
  <w:num w:numId="8">
    <w:abstractNumId w:val="2"/>
  </w:num>
  <w:num w:numId="9">
    <w:abstractNumId w:val="1"/>
  </w:num>
  <w:num w:numId="10">
    <w:abstractNumId w:val="3"/>
  </w:num>
  <w:num w:numId="11">
    <w:abstractNumId w:val="15"/>
  </w:num>
  <w:num w:numId="12">
    <w:abstractNumId w:val="21"/>
  </w:num>
  <w:num w:numId="13">
    <w:abstractNumId w:val="17"/>
  </w:num>
  <w:num w:numId="14">
    <w:abstractNumId w:val="10"/>
  </w:num>
  <w:num w:numId="15">
    <w:abstractNumId w:val="18"/>
  </w:num>
  <w:num w:numId="16">
    <w:abstractNumId w:val="11"/>
  </w:num>
  <w:num w:numId="17">
    <w:abstractNumId w:val="14"/>
  </w:num>
  <w:num w:numId="18">
    <w:abstractNumId w:val="22"/>
  </w:num>
  <w:num w:numId="19">
    <w:abstractNumId w:val="0"/>
  </w:num>
  <w:num w:numId="20">
    <w:abstractNumId w:val="24"/>
  </w:num>
  <w:num w:numId="21">
    <w:abstractNumId w:val="20"/>
  </w:num>
  <w:num w:numId="22">
    <w:abstractNumId w:val="4"/>
  </w:num>
  <w:num w:numId="23">
    <w:abstractNumId w:val="8"/>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C"/>
    <w:rsid w:val="0008546F"/>
    <w:rsid w:val="001A4D0D"/>
    <w:rsid w:val="00303C66"/>
    <w:rsid w:val="0032026D"/>
    <w:rsid w:val="003A0C10"/>
    <w:rsid w:val="003A7CE0"/>
    <w:rsid w:val="003D1729"/>
    <w:rsid w:val="005220F1"/>
    <w:rsid w:val="00725E6A"/>
    <w:rsid w:val="00741826"/>
    <w:rsid w:val="00766978"/>
    <w:rsid w:val="00767A5C"/>
    <w:rsid w:val="008302EA"/>
    <w:rsid w:val="00C016A5"/>
    <w:rsid w:val="00C81C21"/>
    <w:rsid w:val="00D35916"/>
    <w:rsid w:val="00D40229"/>
    <w:rsid w:val="00DA1DCA"/>
    <w:rsid w:val="00E01B1F"/>
    <w:rsid w:val="00EA77D0"/>
    <w:rsid w:val="00F3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B1AA"/>
  <w15:chartTrackingRefBased/>
  <w15:docId w15:val="{5B64FACC-6371-4A44-BC69-76F54AB6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A5C"/>
    <w:pPr>
      <w:ind w:left="720"/>
      <w:contextualSpacing/>
    </w:pPr>
  </w:style>
  <w:style w:type="paragraph" w:styleId="a4">
    <w:name w:val="Balloon Text"/>
    <w:basedOn w:val="a"/>
    <w:link w:val="a5"/>
    <w:uiPriority w:val="99"/>
    <w:semiHidden/>
    <w:unhideWhenUsed/>
    <w:rsid w:val="00E01B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3588">
      <w:bodyDiv w:val="1"/>
      <w:marLeft w:val="0"/>
      <w:marRight w:val="0"/>
      <w:marTop w:val="0"/>
      <w:marBottom w:val="0"/>
      <w:divBdr>
        <w:top w:val="none" w:sz="0" w:space="0" w:color="auto"/>
        <w:left w:val="none" w:sz="0" w:space="0" w:color="auto"/>
        <w:bottom w:val="none" w:sz="0" w:space="0" w:color="auto"/>
        <w:right w:val="none" w:sz="0" w:space="0" w:color="auto"/>
      </w:divBdr>
    </w:div>
    <w:div w:id="501703524">
      <w:bodyDiv w:val="1"/>
      <w:marLeft w:val="0"/>
      <w:marRight w:val="0"/>
      <w:marTop w:val="0"/>
      <w:marBottom w:val="0"/>
      <w:divBdr>
        <w:top w:val="none" w:sz="0" w:space="0" w:color="auto"/>
        <w:left w:val="none" w:sz="0" w:space="0" w:color="auto"/>
        <w:bottom w:val="none" w:sz="0" w:space="0" w:color="auto"/>
        <w:right w:val="none" w:sz="0" w:space="0" w:color="auto"/>
      </w:divBdr>
    </w:div>
    <w:div w:id="746615095">
      <w:bodyDiv w:val="1"/>
      <w:marLeft w:val="0"/>
      <w:marRight w:val="0"/>
      <w:marTop w:val="0"/>
      <w:marBottom w:val="0"/>
      <w:divBdr>
        <w:top w:val="none" w:sz="0" w:space="0" w:color="auto"/>
        <w:left w:val="none" w:sz="0" w:space="0" w:color="auto"/>
        <w:bottom w:val="none" w:sz="0" w:space="0" w:color="auto"/>
        <w:right w:val="none" w:sz="0" w:space="0" w:color="auto"/>
      </w:divBdr>
    </w:div>
    <w:div w:id="8587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9FE9-F5AD-48F6-821F-94146C68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3425</Words>
  <Characters>19528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2025-08-20T12:07:00Z</cp:lastPrinted>
  <dcterms:created xsi:type="dcterms:W3CDTF">2025-08-19T13:41:00Z</dcterms:created>
  <dcterms:modified xsi:type="dcterms:W3CDTF">2025-08-22T05:30:00Z</dcterms:modified>
</cp:coreProperties>
</file>