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A6" w:rsidRPr="00DF012D" w:rsidRDefault="001762A6" w:rsidP="001762A6">
      <w:pPr>
        <w:keepNext/>
        <w:tabs>
          <w:tab w:val="left" w:pos="10490"/>
        </w:tabs>
        <w:suppressAutoHyphens/>
        <w:spacing w:after="0"/>
        <w:ind w:right="6"/>
        <w:jc w:val="right"/>
        <w:rPr>
          <w:szCs w:val="28"/>
          <w:lang w:val="uk-UA"/>
        </w:rPr>
      </w:pPr>
      <w:r w:rsidRPr="00DF012D">
        <w:rPr>
          <w:szCs w:val="28"/>
          <w:lang w:val="uk-UA"/>
        </w:rPr>
        <w:t>Додаток 1</w:t>
      </w:r>
    </w:p>
    <w:p w:rsidR="001762A6" w:rsidRPr="00DF012D" w:rsidRDefault="001762A6" w:rsidP="001762A6">
      <w:pPr>
        <w:keepNext/>
        <w:tabs>
          <w:tab w:val="left" w:pos="10490"/>
        </w:tabs>
        <w:suppressAutoHyphens/>
        <w:spacing w:after="0"/>
        <w:ind w:left="9639"/>
        <w:rPr>
          <w:szCs w:val="28"/>
          <w:lang w:val="uk-UA"/>
        </w:rPr>
      </w:pPr>
    </w:p>
    <w:p w:rsidR="001762A6" w:rsidRPr="00DF012D" w:rsidRDefault="001762A6" w:rsidP="001762A6">
      <w:pPr>
        <w:keepNext/>
        <w:tabs>
          <w:tab w:val="left" w:pos="10490"/>
        </w:tabs>
        <w:suppressAutoHyphens/>
        <w:spacing w:after="0"/>
        <w:ind w:left="10490"/>
        <w:jc w:val="both"/>
        <w:rPr>
          <w:szCs w:val="28"/>
          <w:lang w:val="uk-UA"/>
        </w:rPr>
      </w:pPr>
      <w:r w:rsidRPr="00DF012D">
        <w:rPr>
          <w:szCs w:val="28"/>
          <w:lang w:val="uk-UA"/>
        </w:rPr>
        <w:t>до Середньострокового плану пріоритетних публічних ін</w:t>
      </w:r>
      <w:r w:rsidR="00DF012D" w:rsidRPr="00DF012D">
        <w:rPr>
          <w:szCs w:val="28"/>
          <w:lang w:val="uk-UA"/>
        </w:rPr>
        <w:t xml:space="preserve">вестицій Решетилівської </w:t>
      </w:r>
      <w:r w:rsidRPr="00DF012D">
        <w:rPr>
          <w:szCs w:val="28"/>
          <w:lang w:val="uk-UA"/>
        </w:rPr>
        <w:t>міської територіальної громади на 2026-2028 роки</w:t>
      </w:r>
    </w:p>
    <w:p w:rsidR="001762A6" w:rsidRPr="00DF012D" w:rsidRDefault="001762A6" w:rsidP="001762A6">
      <w:pPr>
        <w:tabs>
          <w:tab w:val="left" w:pos="12476"/>
        </w:tabs>
        <w:jc w:val="center"/>
        <w:rPr>
          <w:szCs w:val="28"/>
          <w:lang w:val="uk-UA"/>
        </w:rPr>
      </w:pPr>
    </w:p>
    <w:p w:rsidR="001762A6" w:rsidRPr="00DF012D" w:rsidRDefault="001762A6" w:rsidP="001762A6">
      <w:pPr>
        <w:tabs>
          <w:tab w:val="left" w:pos="12476"/>
        </w:tabs>
        <w:jc w:val="center"/>
        <w:rPr>
          <w:b/>
          <w:bCs/>
          <w:szCs w:val="28"/>
          <w:lang w:val="uk-UA"/>
        </w:rPr>
      </w:pPr>
      <w:r w:rsidRPr="00DF012D">
        <w:rPr>
          <w:b/>
          <w:bCs/>
          <w:szCs w:val="28"/>
          <w:lang w:val="uk-UA"/>
        </w:rPr>
        <w:t>Основні напрями публічного інвестування</w:t>
      </w:r>
    </w:p>
    <w:p w:rsidR="001762A6" w:rsidRPr="00DF012D" w:rsidRDefault="001762A6" w:rsidP="001762A6">
      <w:pPr>
        <w:tabs>
          <w:tab w:val="left" w:pos="12476"/>
        </w:tabs>
        <w:jc w:val="center"/>
        <w:rPr>
          <w:bCs/>
          <w:szCs w:val="28"/>
          <w:lang w:val="uk-UA"/>
        </w:rPr>
      </w:pPr>
    </w:p>
    <w:p w:rsidR="001762A6" w:rsidRPr="00DF012D" w:rsidRDefault="001762A6" w:rsidP="001762A6">
      <w:pPr>
        <w:tabs>
          <w:tab w:val="left" w:pos="12476"/>
        </w:tabs>
        <w:spacing w:after="0"/>
        <w:jc w:val="both"/>
        <w:rPr>
          <w:szCs w:val="28"/>
          <w:lang w:val="uk-UA"/>
        </w:rPr>
      </w:pPr>
      <w:r w:rsidRPr="00DF012D">
        <w:rPr>
          <w:szCs w:val="28"/>
          <w:lang w:val="uk-UA"/>
        </w:rPr>
        <w:t xml:space="preserve">Галузь (сектор) для публічного інвестування – Освіта </w:t>
      </w:r>
    </w:p>
    <w:p w:rsidR="001762A6" w:rsidRPr="00DF012D" w:rsidRDefault="00DF012D" w:rsidP="001762A6">
      <w:pPr>
        <w:tabs>
          <w:tab w:val="left" w:pos="12476"/>
        </w:tabs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>Суб’єкт, відповідальний</w:t>
      </w:r>
      <w:r w:rsidR="001762A6" w:rsidRPr="00DF012D">
        <w:rPr>
          <w:szCs w:val="28"/>
          <w:lang w:val="uk-UA"/>
        </w:rPr>
        <w:t xml:space="preserve"> за галузь (сектор) для публічного інвестування – Відділ освіти Решетилівської міської ради</w:t>
      </w:r>
    </w:p>
    <w:p w:rsidR="001762A6" w:rsidRPr="00FD621B" w:rsidRDefault="001762A6" w:rsidP="001762A6">
      <w:pPr>
        <w:tabs>
          <w:tab w:val="left" w:pos="12476"/>
        </w:tabs>
        <w:spacing w:after="0"/>
        <w:jc w:val="both"/>
        <w:rPr>
          <w:szCs w:val="28"/>
          <w:lang w:val="uk-UA"/>
        </w:rPr>
      </w:pPr>
      <w:r w:rsidRPr="00DF012D">
        <w:rPr>
          <w:szCs w:val="28"/>
          <w:lang w:val="uk-UA"/>
        </w:rPr>
        <w:t>Граничний сукупний обсяг публічних інвестицій на середньостроковий період – 32 1</w:t>
      </w:r>
      <w:r w:rsidR="00DF012D">
        <w:rPr>
          <w:szCs w:val="28"/>
          <w:lang w:val="uk-UA"/>
        </w:rPr>
        <w:t>54,4 тис.</w:t>
      </w:r>
      <w:r w:rsidR="00FD621B" w:rsidRPr="00DF012D">
        <w:rPr>
          <w:szCs w:val="28"/>
          <w:lang w:val="uk-UA"/>
        </w:rPr>
        <w:t>грн.</w:t>
      </w:r>
    </w:p>
    <w:p w:rsidR="001762A6" w:rsidRPr="00FD621B" w:rsidRDefault="001762A6" w:rsidP="001762A6">
      <w:pPr>
        <w:tabs>
          <w:tab w:val="left" w:pos="12476"/>
        </w:tabs>
        <w:spacing w:after="0"/>
        <w:jc w:val="both"/>
        <w:rPr>
          <w:szCs w:val="28"/>
          <w:lang w:val="uk-UA"/>
        </w:rPr>
      </w:pPr>
    </w:p>
    <w:tbl>
      <w:tblPr>
        <w:tblW w:w="15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2229"/>
        <w:gridCol w:w="2060"/>
        <w:gridCol w:w="2838"/>
        <w:gridCol w:w="2057"/>
        <w:gridCol w:w="2044"/>
        <w:gridCol w:w="2208"/>
      </w:tblGrid>
      <w:tr w:rsidR="001762A6" w:rsidRPr="00FD621B" w:rsidTr="00730B3E">
        <w:trPr>
          <w:tblHeader/>
        </w:trPr>
        <w:tc>
          <w:tcPr>
            <w:tcW w:w="1945" w:type="dxa"/>
          </w:tcPr>
          <w:p w:rsidR="001762A6" w:rsidRPr="00FD621B" w:rsidRDefault="001762A6" w:rsidP="00DF012D">
            <w:pPr>
              <w:tabs>
                <w:tab w:val="left" w:pos="12476"/>
              </w:tabs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D621B">
              <w:rPr>
                <w:b/>
                <w:bCs/>
                <w:sz w:val="24"/>
                <w:szCs w:val="24"/>
                <w:lang w:val="uk-UA"/>
              </w:rPr>
              <w:t>Напрям</w:t>
            </w:r>
          </w:p>
        </w:tc>
        <w:tc>
          <w:tcPr>
            <w:tcW w:w="2229" w:type="dxa"/>
          </w:tcPr>
          <w:p w:rsidR="001762A6" w:rsidRPr="00FD621B" w:rsidRDefault="001762A6" w:rsidP="00DF012D">
            <w:pPr>
              <w:tabs>
                <w:tab w:val="left" w:pos="12476"/>
              </w:tabs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D621B">
              <w:rPr>
                <w:b/>
                <w:bCs/>
                <w:sz w:val="24"/>
                <w:szCs w:val="24"/>
                <w:lang w:val="uk-UA"/>
              </w:rPr>
              <w:t>Діючі проєкти/програми</w:t>
            </w:r>
          </w:p>
        </w:tc>
        <w:tc>
          <w:tcPr>
            <w:tcW w:w="2060" w:type="dxa"/>
          </w:tcPr>
          <w:p w:rsidR="001762A6" w:rsidRPr="00FD621B" w:rsidRDefault="001762A6" w:rsidP="00DF012D">
            <w:pPr>
              <w:tabs>
                <w:tab w:val="left" w:pos="12476"/>
              </w:tabs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D621B">
              <w:rPr>
                <w:b/>
                <w:bCs/>
                <w:sz w:val="24"/>
                <w:szCs w:val="24"/>
                <w:lang w:val="uk-UA"/>
              </w:rPr>
              <w:t>Підсектор</w:t>
            </w:r>
          </w:p>
        </w:tc>
        <w:tc>
          <w:tcPr>
            <w:tcW w:w="2838" w:type="dxa"/>
          </w:tcPr>
          <w:p w:rsidR="001762A6" w:rsidRPr="00FD621B" w:rsidRDefault="001762A6" w:rsidP="00DF012D">
            <w:pPr>
              <w:tabs>
                <w:tab w:val="left" w:pos="12476"/>
              </w:tabs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D621B">
              <w:rPr>
                <w:b/>
                <w:bCs/>
                <w:sz w:val="24"/>
                <w:szCs w:val="24"/>
                <w:lang w:val="uk-UA"/>
              </w:rPr>
              <w:t>Цільовий показник</w:t>
            </w:r>
          </w:p>
        </w:tc>
        <w:tc>
          <w:tcPr>
            <w:tcW w:w="2057" w:type="dxa"/>
          </w:tcPr>
          <w:p w:rsidR="001762A6" w:rsidRPr="00FD621B" w:rsidRDefault="001762A6" w:rsidP="00DF012D">
            <w:pPr>
              <w:tabs>
                <w:tab w:val="left" w:pos="12476"/>
              </w:tabs>
              <w:spacing w:after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D621B">
              <w:rPr>
                <w:b/>
                <w:bCs/>
                <w:sz w:val="24"/>
                <w:szCs w:val="24"/>
                <w:lang w:val="uk-UA"/>
              </w:rPr>
              <w:t>Базове значення</w:t>
            </w:r>
          </w:p>
        </w:tc>
        <w:tc>
          <w:tcPr>
            <w:tcW w:w="2044" w:type="dxa"/>
          </w:tcPr>
          <w:p w:rsidR="001762A6" w:rsidRPr="00FD621B" w:rsidRDefault="001762A6" w:rsidP="00DF012D">
            <w:pPr>
              <w:tabs>
                <w:tab w:val="left" w:pos="12476"/>
              </w:tabs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D621B">
              <w:rPr>
                <w:b/>
                <w:bCs/>
                <w:sz w:val="24"/>
                <w:szCs w:val="24"/>
                <w:lang w:val="uk-UA"/>
              </w:rPr>
              <w:t>Ціль 2028</w:t>
            </w:r>
            <w:r w:rsidR="00DF012D">
              <w:rPr>
                <w:b/>
                <w:bCs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08" w:type="dxa"/>
          </w:tcPr>
          <w:p w:rsidR="001762A6" w:rsidRPr="00FD621B" w:rsidRDefault="001762A6" w:rsidP="00DF012D">
            <w:pPr>
              <w:tabs>
                <w:tab w:val="left" w:pos="12476"/>
              </w:tabs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D621B">
              <w:rPr>
                <w:b/>
                <w:bCs/>
                <w:sz w:val="24"/>
                <w:szCs w:val="24"/>
                <w:lang w:val="uk-UA"/>
              </w:rPr>
              <w:t>Стратегія</w:t>
            </w:r>
          </w:p>
        </w:tc>
      </w:tr>
      <w:tr w:rsidR="001762A6" w:rsidRPr="00FD621B" w:rsidTr="00730B3E">
        <w:tc>
          <w:tcPr>
            <w:tcW w:w="1945" w:type="dxa"/>
          </w:tcPr>
          <w:p w:rsidR="001762A6" w:rsidRPr="00FD621B" w:rsidRDefault="001762A6" w:rsidP="00DF012D">
            <w:pPr>
              <w:tabs>
                <w:tab w:val="left" w:pos="12476"/>
              </w:tabs>
              <w:spacing w:after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Забезпечення закладів загальної середньої освіти засобами навчання та обладнання</w:t>
            </w:r>
            <w:r w:rsidR="00D621DC">
              <w:rPr>
                <w:sz w:val="24"/>
                <w:szCs w:val="24"/>
                <w:lang w:val="uk-UA"/>
              </w:rPr>
              <w:t xml:space="preserve">м в межах впровадження реформи </w:t>
            </w:r>
            <w:proofErr w:type="spellStart"/>
            <w:r w:rsidR="00D621DC">
              <w:rPr>
                <w:sz w:val="24"/>
                <w:szCs w:val="24"/>
                <w:lang w:val="uk-UA"/>
              </w:rPr>
              <w:t>„</w:t>
            </w:r>
            <w:r w:rsidR="00DF012D">
              <w:rPr>
                <w:sz w:val="24"/>
                <w:szCs w:val="24"/>
                <w:lang w:val="uk-UA"/>
              </w:rPr>
              <w:t>Нова</w:t>
            </w:r>
            <w:proofErr w:type="spellEnd"/>
            <w:r w:rsidR="00DF012D">
              <w:rPr>
                <w:sz w:val="24"/>
                <w:szCs w:val="24"/>
                <w:lang w:val="uk-UA"/>
              </w:rPr>
              <w:t xml:space="preserve"> українська школа</w:t>
            </w:r>
            <w:r w:rsidR="00D621DC">
              <w:rPr>
                <w:sz w:val="24"/>
                <w:szCs w:val="24"/>
                <w:lang w:val="uk-UA"/>
              </w:rPr>
              <w:t>”</w:t>
            </w:r>
          </w:p>
        </w:tc>
        <w:tc>
          <w:tcPr>
            <w:tcW w:w="2229" w:type="dxa"/>
          </w:tcPr>
          <w:p w:rsidR="001762A6" w:rsidRPr="00FD621B" w:rsidRDefault="001762A6" w:rsidP="00DF012D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Забезпечення якісної, сучасної та доступ</w:t>
            </w:r>
            <w:r w:rsidR="00D621DC">
              <w:rPr>
                <w:sz w:val="24"/>
                <w:szCs w:val="24"/>
                <w:lang w:val="uk-UA"/>
              </w:rPr>
              <w:t xml:space="preserve">ної загальної середньої освіти </w:t>
            </w:r>
            <w:proofErr w:type="spellStart"/>
            <w:r w:rsidR="00D621DC">
              <w:rPr>
                <w:sz w:val="24"/>
                <w:szCs w:val="24"/>
                <w:lang w:val="uk-UA"/>
              </w:rPr>
              <w:t>„Нова</w:t>
            </w:r>
            <w:proofErr w:type="spellEnd"/>
            <w:r w:rsidR="00D621DC">
              <w:rPr>
                <w:sz w:val="24"/>
                <w:szCs w:val="24"/>
                <w:lang w:val="uk-UA"/>
              </w:rPr>
              <w:t xml:space="preserve"> українська школа”</w:t>
            </w:r>
            <w:r w:rsidRPr="00FD621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60" w:type="dxa"/>
          </w:tcPr>
          <w:p w:rsidR="001762A6" w:rsidRPr="00FD621B" w:rsidRDefault="001762A6" w:rsidP="00DF012D">
            <w:pPr>
              <w:tabs>
                <w:tab w:val="left" w:pos="12476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Ш</w:t>
            </w:r>
            <w:bookmarkStart w:id="0" w:name="_GoBack"/>
            <w:bookmarkEnd w:id="0"/>
            <w:r w:rsidRPr="00FD621B">
              <w:rPr>
                <w:sz w:val="24"/>
                <w:szCs w:val="24"/>
                <w:lang w:val="uk-UA"/>
              </w:rPr>
              <w:t>кільна освіта</w:t>
            </w:r>
          </w:p>
        </w:tc>
        <w:tc>
          <w:tcPr>
            <w:tcW w:w="2838" w:type="dxa"/>
          </w:tcPr>
          <w:p w:rsidR="001762A6" w:rsidRPr="00FD621B" w:rsidRDefault="001762A6" w:rsidP="00DF012D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Кількість навчальних кабінетів у закладах загальної середньої освіти, які забезпечені сучасним обладнання для реалізації Державного стандарту базової середньої освіти</w:t>
            </w:r>
          </w:p>
        </w:tc>
        <w:tc>
          <w:tcPr>
            <w:tcW w:w="2057" w:type="dxa"/>
          </w:tcPr>
          <w:p w:rsidR="001762A6" w:rsidRPr="00FD621B" w:rsidRDefault="001762A6" w:rsidP="00DF012D">
            <w:pPr>
              <w:tabs>
                <w:tab w:val="left" w:pos="12476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44" w:type="dxa"/>
          </w:tcPr>
          <w:p w:rsidR="001762A6" w:rsidRPr="00FD621B" w:rsidRDefault="00DF012D" w:rsidP="00DF012D">
            <w:pPr>
              <w:tabs>
                <w:tab w:val="left" w:pos="12476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Повне оснащення необхідних кабінетів</w:t>
            </w:r>
          </w:p>
        </w:tc>
        <w:tc>
          <w:tcPr>
            <w:tcW w:w="2208" w:type="dxa"/>
          </w:tcPr>
          <w:p w:rsidR="00541EAF" w:rsidRPr="00FD621B" w:rsidRDefault="00541EAF" w:rsidP="00541EAF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Державна стратегія регіонального розвитку на 2021- 2027 роки,</w:t>
            </w:r>
          </w:p>
          <w:p w:rsidR="00541EAF" w:rsidRPr="00FD621B" w:rsidRDefault="00541EAF" w:rsidP="00541EAF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 xml:space="preserve">Стратегія розвитку </w:t>
            </w:r>
          </w:p>
          <w:p w:rsidR="001762A6" w:rsidRPr="00FD621B" w:rsidRDefault="00541EAF" w:rsidP="00541EAF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 xml:space="preserve">Решетилівської міської територіальної громади до 2027 року </w:t>
            </w:r>
          </w:p>
        </w:tc>
      </w:tr>
      <w:tr w:rsidR="001762A6" w:rsidRPr="00FD621B" w:rsidTr="00730B3E">
        <w:trPr>
          <w:trHeight w:val="2745"/>
        </w:trPr>
        <w:tc>
          <w:tcPr>
            <w:tcW w:w="1945" w:type="dxa"/>
          </w:tcPr>
          <w:p w:rsidR="00541EAF" w:rsidRPr="00FD621B" w:rsidRDefault="00541EAF" w:rsidP="00541EAF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lastRenderedPageBreak/>
              <w:t xml:space="preserve">Безперешкодний доступ до якісної освіти - </w:t>
            </w:r>
          </w:p>
          <w:p w:rsidR="001762A6" w:rsidRPr="00FD621B" w:rsidRDefault="00541EAF" w:rsidP="00541EAF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шкільні автобуси</w:t>
            </w:r>
          </w:p>
        </w:tc>
        <w:tc>
          <w:tcPr>
            <w:tcW w:w="2229" w:type="dxa"/>
          </w:tcPr>
          <w:p w:rsidR="00541EAF" w:rsidRPr="00FD621B" w:rsidRDefault="00541EAF" w:rsidP="00541EAF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 xml:space="preserve">Безперешкодний доступ до якісної освіти - </w:t>
            </w:r>
          </w:p>
          <w:p w:rsidR="001762A6" w:rsidRPr="00FD621B" w:rsidRDefault="00541EAF" w:rsidP="00541EAF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шкільні автобуси</w:t>
            </w:r>
          </w:p>
        </w:tc>
        <w:tc>
          <w:tcPr>
            <w:tcW w:w="2060" w:type="dxa"/>
          </w:tcPr>
          <w:p w:rsidR="001762A6" w:rsidRPr="00FD621B" w:rsidRDefault="00541EAF" w:rsidP="00DF012D">
            <w:pPr>
              <w:tabs>
                <w:tab w:val="left" w:pos="12476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Шкільна освіта</w:t>
            </w:r>
          </w:p>
        </w:tc>
        <w:tc>
          <w:tcPr>
            <w:tcW w:w="2838" w:type="dxa"/>
          </w:tcPr>
          <w:p w:rsidR="001762A6" w:rsidRPr="00FD621B" w:rsidRDefault="008624F8" w:rsidP="00DF012D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Кількість наявних шкільних автобусів (в тому числі для перевезення дітей з обмеженими фізичними можливостями)</w:t>
            </w:r>
          </w:p>
        </w:tc>
        <w:tc>
          <w:tcPr>
            <w:tcW w:w="2057" w:type="dxa"/>
          </w:tcPr>
          <w:p w:rsidR="001762A6" w:rsidRPr="00FD621B" w:rsidRDefault="001762A6" w:rsidP="00DF012D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044" w:type="dxa"/>
          </w:tcPr>
          <w:p w:rsidR="001762A6" w:rsidRPr="00FD621B" w:rsidRDefault="00DF012D" w:rsidP="00DF012D">
            <w:pPr>
              <w:tabs>
                <w:tab w:val="left" w:pos="12476"/>
              </w:tabs>
              <w:spacing w:after="0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DF012D">
              <w:rPr>
                <w:sz w:val="24"/>
                <w:szCs w:val="24"/>
                <w:lang w:val="uk-UA"/>
              </w:rPr>
              <w:t>+2</w:t>
            </w:r>
          </w:p>
        </w:tc>
        <w:tc>
          <w:tcPr>
            <w:tcW w:w="2208" w:type="dxa"/>
          </w:tcPr>
          <w:p w:rsidR="001762A6" w:rsidRPr="00FD621B" w:rsidRDefault="008624F8" w:rsidP="008624F8">
            <w:pPr>
              <w:tabs>
                <w:tab w:val="left" w:pos="12476"/>
              </w:tabs>
              <w:spacing w:after="0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Стратегічний план діяльності МОН до 2027,</w:t>
            </w:r>
          </w:p>
          <w:p w:rsidR="008624F8" w:rsidRPr="00FD621B" w:rsidRDefault="008624F8" w:rsidP="008624F8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 xml:space="preserve">Стратегія розвитку </w:t>
            </w:r>
          </w:p>
          <w:p w:rsidR="008624F8" w:rsidRPr="00FD621B" w:rsidRDefault="008624F8" w:rsidP="008624F8">
            <w:pPr>
              <w:tabs>
                <w:tab w:val="left" w:pos="12476"/>
              </w:tabs>
              <w:spacing w:after="0"/>
              <w:rPr>
                <w:b/>
                <w:bCs/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Решетилівської міської територіальної громади до 2027 року</w:t>
            </w:r>
          </w:p>
        </w:tc>
      </w:tr>
      <w:tr w:rsidR="00541EAF" w:rsidRPr="00FD621B" w:rsidTr="00730B3E">
        <w:trPr>
          <w:trHeight w:val="500"/>
        </w:trPr>
        <w:tc>
          <w:tcPr>
            <w:tcW w:w="1945" w:type="dxa"/>
          </w:tcPr>
          <w:p w:rsidR="00541EAF" w:rsidRPr="00FD621B" w:rsidRDefault="008624F8" w:rsidP="008624F8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Модернізація інфраструктури закладів освіти</w:t>
            </w:r>
          </w:p>
        </w:tc>
        <w:tc>
          <w:tcPr>
            <w:tcW w:w="2229" w:type="dxa"/>
          </w:tcPr>
          <w:p w:rsidR="008624F8" w:rsidRPr="00FD621B" w:rsidRDefault="008624F8" w:rsidP="008624F8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 xml:space="preserve">Реконструкція та проведення заходів з енергозбереження </w:t>
            </w:r>
          </w:p>
          <w:p w:rsidR="00541EAF" w:rsidRPr="00FD621B" w:rsidRDefault="008624F8" w:rsidP="008624F8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Опорного закладу «Решетилівський ліцей імені І.Л. Олійника Решетилівської міської ради» по вул. Покровська, 37 м. Решетилівка Полтавської області</w:t>
            </w:r>
          </w:p>
        </w:tc>
        <w:tc>
          <w:tcPr>
            <w:tcW w:w="2060" w:type="dxa"/>
          </w:tcPr>
          <w:p w:rsidR="00541EAF" w:rsidRPr="00FD621B" w:rsidRDefault="00541EAF" w:rsidP="00DF012D">
            <w:pPr>
              <w:tabs>
                <w:tab w:val="left" w:pos="12476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Шкільна освіта</w:t>
            </w:r>
          </w:p>
        </w:tc>
        <w:tc>
          <w:tcPr>
            <w:tcW w:w="2838" w:type="dxa"/>
          </w:tcPr>
          <w:p w:rsidR="00541EAF" w:rsidRPr="00FD621B" w:rsidRDefault="008624F8" w:rsidP="008624F8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Кількість модернізованих закладів освіти</w:t>
            </w:r>
          </w:p>
        </w:tc>
        <w:tc>
          <w:tcPr>
            <w:tcW w:w="2057" w:type="dxa"/>
          </w:tcPr>
          <w:p w:rsidR="00541EAF" w:rsidRPr="00FD621B" w:rsidRDefault="00541EAF" w:rsidP="008624F8">
            <w:pPr>
              <w:tabs>
                <w:tab w:val="left" w:pos="12476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44" w:type="dxa"/>
          </w:tcPr>
          <w:p w:rsidR="00541EAF" w:rsidRPr="00FD621B" w:rsidRDefault="00DF012D" w:rsidP="00DF012D">
            <w:pPr>
              <w:tabs>
                <w:tab w:val="left" w:pos="12476"/>
              </w:tabs>
              <w:spacing w:after="0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  <w:r w:rsidR="008624F8" w:rsidRPr="00FD621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08" w:type="dxa"/>
          </w:tcPr>
          <w:p w:rsidR="00D662B0" w:rsidRPr="00FD621B" w:rsidRDefault="00D662B0" w:rsidP="00D662B0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 xml:space="preserve">Стратегія розвитку </w:t>
            </w:r>
          </w:p>
          <w:p w:rsidR="00541EAF" w:rsidRPr="00FD621B" w:rsidRDefault="00D662B0" w:rsidP="00D662B0">
            <w:pPr>
              <w:tabs>
                <w:tab w:val="left" w:pos="12476"/>
              </w:tabs>
              <w:spacing w:after="0"/>
              <w:rPr>
                <w:b/>
                <w:bCs/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Решетилівської міської територіальної громади до 2027 року</w:t>
            </w:r>
          </w:p>
        </w:tc>
      </w:tr>
    </w:tbl>
    <w:p w:rsidR="00CA616F" w:rsidRDefault="00CA616F" w:rsidP="00DF012D">
      <w:pPr>
        <w:spacing w:after="0"/>
        <w:rPr>
          <w:lang w:val="uk-UA"/>
        </w:rPr>
      </w:pPr>
    </w:p>
    <w:p w:rsidR="00DF012D" w:rsidRDefault="00DF012D" w:rsidP="00DF012D">
      <w:pPr>
        <w:spacing w:after="0"/>
        <w:rPr>
          <w:lang w:val="uk-UA"/>
        </w:rPr>
      </w:pPr>
    </w:p>
    <w:p w:rsidR="00DF012D" w:rsidRDefault="00DF012D" w:rsidP="00DF012D">
      <w:pPr>
        <w:spacing w:after="0"/>
        <w:rPr>
          <w:szCs w:val="28"/>
          <w:lang w:val="uk-UA" w:eastAsia="x-none"/>
        </w:rPr>
      </w:pPr>
      <w:r>
        <w:rPr>
          <w:szCs w:val="28"/>
          <w:lang w:val="uk-UA" w:eastAsia="x-none"/>
        </w:rPr>
        <w:t xml:space="preserve">Начальник відділу </w:t>
      </w:r>
    </w:p>
    <w:p w:rsidR="00DF012D" w:rsidRDefault="00DF012D" w:rsidP="00DF012D">
      <w:pPr>
        <w:spacing w:after="0"/>
        <w:rPr>
          <w:szCs w:val="28"/>
          <w:lang w:val="uk-UA" w:eastAsia="x-none"/>
        </w:rPr>
      </w:pPr>
      <w:r>
        <w:rPr>
          <w:szCs w:val="28"/>
          <w:lang w:val="uk-UA" w:eastAsia="x-none"/>
        </w:rPr>
        <w:t xml:space="preserve">економічного розвитку, торгівлі </w:t>
      </w:r>
    </w:p>
    <w:p w:rsidR="00DF012D" w:rsidRDefault="00DF012D" w:rsidP="00DF012D">
      <w:pPr>
        <w:spacing w:after="0"/>
        <w:rPr>
          <w:szCs w:val="28"/>
          <w:lang w:val="uk-UA" w:eastAsia="x-none"/>
        </w:rPr>
      </w:pPr>
      <w:r>
        <w:rPr>
          <w:szCs w:val="28"/>
          <w:lang w:val="uk-UA" w:eastAsia="x-none"/>
        </w:rPr>
        <w:t>та залучення інвестицій</w:t>
      </w:r>
      <w:r>
        <w:rPr>
          <w:szCs w:val="28"/>
          <w:lang w:val="uk-UA" w:eastAsia="x-none"/>
        </w:rPr>
        <w:tab/>
        <w:t xml:space="preserve">                                          </w:t>
      </w:r>
      <w:r w:rsidR="00D621DC">
        <w:rPr>
          <w:szCs w:val="28"/>
          <w:lang w:val="uk-UA" w:eastAsia="x-none"/>
        </w:rPr>
        <w:t xml:space="preserve">                                                                       </w:t>
      </w:r>
      <w:r>
        <w:rPr>
          <w:szCs w:val="28"/>
          <w:lang w:val="uk-UA" w:eastAsia="x-none"/>
        </w:rPr>
        <w:t xml:space="preserve">    Андрій РОМАНОВ</w:t>
      </w:r>
    </w:p>
    <w:p w:rsidR="00DF012D" w:rsidRPr="00FD621B" w:rsidRDefault="00DF012D">
      <w:pPr>
        <w:rPr>
          <w:lang w:val="uk-UA"/>
        </w:rPr>
      </w:pPr>
    </w:p>
    <w:p w:rsidR="00CA616F" w:rsidRPr="00FD621B" w:rsidRDefault="00CA616F">
      <w:pPr>
        <w:spacing w:after="200" w:line="276" w:lineRule="auto"/>
        <w:rPr>
          <w:lang w:val="uk-UA"/>
        </w:rPr>
      </w:pPr>
    </w:p>
    <w:sectPr w:rsidR="00CA616F" w:rsidRPr="00FD621B" w:rsidSect="00D621DC">
      <w:headerReference w:type="default" r:id="rId7"/>
      <w:pgSz w:w="16838" w:h="11906" w:orient="landscape"/>
      <w:pgMar w:top="1701" w:right="850" w:bottom="850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DC" w:rsidRDefault="00D621DC" w:rsidP="00D621DC">
      <w:pPr>
        <w:spacing w:after="0"/>
      </w:pPr>
      <w:r>
        <w:separator/>
      </w:r>
    </w:p>
  </w:endnote>
  <w:endnote w:type="continuationSeparator" w:id="0">
    <w:p w:rsidR="00D621DC" w:rsidRDefault="00D621DC" w:rsidP="00D621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DC" w:rsidRDefault="00D621DC" w:rsidP="00D621DC">
      <w:pPr>
        <w:spacing w:after="0"/>
      </w:pPr>
      <w:r>
        <w:separator/>
      </w:r>
    </w:p>
  </w:footnote>
  <w:footnote w:type="continuationSeparator" w:id="0">
    <w:p w:rsidR="00D621DC" w:rsidRDefault="00D621DC" w:rsidP="00D621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233343"/>
      <w:docPartObj>
        <w:docPartGallery w:val="Page Numbers (Top of Page)"/>
        <w:docPartUnique/>
      </w:docPartObj>
    </w:sdtPr>
    <w:sdtContent>
      <w:p w:rsidR="00D621DC" w:rsidRDefault="00D621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621DC" w:rsidRDefault="00D621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A6"/>
    <w:rsid w:val="00147A4E"/>
    <w:rsid w:val="001762A6"/>
    <w:rsid w:val="002B20A1"/>
    <w:rsid w:val="002E68E1"/>
    <w:rsid w:val="003E3AF4"/>
    <w:rsid w:val="00541EAF"/>
    <w:rsid w:val="00631EFE"/>
    <w:rsid w:val="00730B3E"/>
    <w:rsid w:val="008624F8"/>
    <w:rsid w:val="00CA616F"/>
    <w:rsid w:val="00D621DC"/>
    <w:rsid w:val="00D662B0"/>
    <w:rsid w:val="00DF012D"/>
    <w:rsid w:val="00F023DB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A6"/>
    <w:pPr>
      <w:spacing w:after="160" w:line="240" w:lineRule="auto"/>
    </w:pPr>
    <w:rPr>
      <w:rFonts w:ascii="Times New Roman" w:eastAsia="Aptos" w:hAnsi="Times New Roman" w:cs="Times New Roman"/>
      <w:kern w:val="2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1DC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21DC"/>
    <w:rPr>
      <w:rFonts w:ascii="Times New Roman" w:eastAsia="Aptos" w:hAnsi="Times New Roman" w:cs="Times New Roman"/>
      <w:kern w:val="2"/>
      <w:sz w:val="28"/>
      <w:lang w:val="ru-RU"/>
    </w:rPr>
  </w:style>
  <w:style w:type="paragraph" w:styleId="a5">
    <w:name w:val="footer"/>
    <w:basedOn w:val="a"/>
    <w:link w:val="a6"/>
    <w:uiPriority w:val="99"/>
    <w:unhideWhenUsed/>
    <w:rsid w:val="00D621DC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21DC"/>
    <w:rPr>
      <w:rFonts w:ascii="Times New Roman" w:eastAsia="Aptos" w:hAnsi="Times New Roman" w:cs="Times New Roman"/>
      <w:kern w:val="2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A6"/>
    <w:pPr>
      <w:spacing w:after="160" w:line="240" w:lineRule="auto"/>
    </w:pPr>
    <w:rPr>
      <w:rFonts w:ascii="Times New Roman" w:eastAsia="Aptos" w:hAnsi="Times New Roman" w:cs="Times New Roman"/>
      <w:kern w:val="2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1DC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21DC"/>
    <w:rPr>
      <w:rFonts w:ascii="Times New Roman" w:eastAsia="Aptos" w:hAnsi="Times New Roman" w:cs="Times New Roman"/>
      <w:kern w:val="2"/>
      <w:sz w:val="28"/>
      <w:lang w:val="ru-RU"/>
    </w:rPr>
  </w:style>
  <w:style w:type="paragraph" w:styleId="a5">
    <w:name w:val="footer"/>
    <w:basedOn w:val="a"/>
    <w:link w:val="a6"/>
    <w:uiPriority w:val="99"/>
    <w:unhideWhenUsed/>
    <w:rsid w:val="00D621DC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21DC"/>
    <w:rPr>
      <w:rFonts w:ascii="Times New Roman" w:eastAsia="Aptos" w:hAnsi="Times New Roman" w:cs="Times New Roman"/>
      <w:kern w:val="2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User-PC7</cp:lastModifiedBy>
  <cp:revision>9</cp:revision>
  <cp:lastPrinted>2025-08-27T12:16:00Z</cp:lastPrinted>
  <dcterms:created xsi:type="dcterms:W3CDTF">2025-08-26T11:50:00Z</dcterms:created>
  <dcterms:modified xsi:type="dcterms:W3CDTF">2025-08-27T13:00:00Z</dcterms:modified>
</cp:coreProperties>
</file>