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32"/>
          <w:szCs w:val="32"/>
        </w:rPr>
      </w:pPr>
      <w:r>
        <w:rPr>
          <w:b/>
          <w:sz w:val="32"/>
          <w:szCs w:val="32"/>
        </w:rPr>
        <w:drawing>
          <wp:anchor behindDoc="0" distT="0" distB="0" distL="0" distR="0" simplePos="0" locked="0" layoutInCell="1" allowOverlap="1" relativeHeight="2">
            <wp:simplePos x="0" y="0"/>
            <wp:positionH relativeFrom="column">
              <wp:posOffset>2882900</wp:posOffset>
            </wp:positionH>
            <wp:positionV relativeFrom="paragraph">
              <wp:posOffset>-472440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bCs/>
          <w:sz w:val="28"/>
          <w:szCs w:val="28"/>
        </w:rPr>
        <w:t>(</w:t>
      </w:r>
      <w:r>
        <w:rPr>
          <w:b/>
          <w:bCs/>
          <w:kern w:val="0"/>
          <w:sz w:val="28"/>
          <w:szCs w:val="28"/>
        </w:rPr>
        <w:t>тридцять четверта позачергова сесія сьомого скликання</w:t>
      </w:r>
      <w:r>
        <w:rPr>
          <w:b/>
          <w:bCs/>
          <w:sz w:val="28"/>
          <w:szCs w:val="28"/>
        </w:rPr>
        <w:t>)</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 xml:space="preserve">15 травня 2020 року                                                                             № </w:t>
      </w:r>
      <w:r>
        <w:rPr>
          <w:sz w:val="28"/>
          <w:szCs w:val="28"/>
        </w:rPr>
        <w:t>976</w:t>
      </w:r>
      <w:r>
        <w:rPr>
          <w:sz w:val="28"/>
          <w:szCs w:val="28"/>
        </w:rPr>
        <w:t>-34-VII</w:t>
      </w:r>
    </w:p>
    <w:p>
      <w:pPr>
        <w:pStyle w:val="Normal"/>
        <w:jc w:val="both"/>
        <w:rPr>
          <w:sz w:val="28"/>
          <w:szCs w:val="28"/>
        </w:rPr>
      </w:pPr>
      <w:r>
        <w:rPr>
          <w:sz w:val="28"/>
          <w:szCs w:val="28"/>
        </w:rPr>
      </w:r>
    </w:p>
    <w:p>
      <w:pPr>
        <w:pStyle w:val="Normal"/>
        <w:jc w:val="both"/>
        <w:rPr>
          <w:sz w:val="28"/>
          <w:szCs w:val="28"/>
        </w:rPr>
      </w:pPr>
      <w:r>
        <w:rPr>
          <w:sz w:val="28"/>
          <w:szCs w:val="28"/>
        </w:rPr>
        <w:t xml:space="preserve">Про </w:t>
      </w:r>
      <w:bookmarkStart w:id="0" w:name="__DdeLink__8478_1745620200"/>
      <w:r>
        <w:rPr>
          <w:sz w:val="28"/>
          <w:szCs w:val="28"/>
        </w:rPr>
        <w:t xml:space="preserve">затвердження Положення про грошові винагороди здобувачам освіти та педагогічним працівникам закладів освіти Решетилівської міської ради </w:t>
      </w:r>
      <w:bookmarkEnd w:id="0"/>
    </w:p>
    <w:p>
      <w:pPr>
        <w:pStyle w:val="Normal"/>
        <w:jc w:val="both"/>
        <w:rPr>
          <w:sz w:val="28"/>
          <w:szCs w:val="28"/>
        </w:rPr>
      </w:pPr>
      <w:r>
        <w:rPr>
          <w:sz w:val="28"/>
          <w:szCs w:val="28"/>
        </w:rPr>
        <w:tab/>
      </w:r>
    </w:p>
    <w:p>
      <w:pPr>
        <w:pStyle w:val="Normal"/>
        <w:ind w:firstLine="709"/>
        <w:jc w:val="both"/>
        <w:rPr>
          <w:kern w:val="0"/>
          <w:sz w:val="28"/>
          <w:szCs w:val="22"/>
        </w:rPr>
      </w:pPr>
      <w:r>
        <w:rPr>
          <w:kern w:val="0"/>
          <w:sz w:val="28"/>
          <w:szCs w:val="22"/>
        </w:rPr>
        <w:t>Керуючись ст. 25 Закону України „Про місцеве самоврядування в Україні”, ст. 25, 53, 54 Закону України „Про освіту”, ст. 16 Закону України „Про повну загальну середню освіту”, комплексною Програмою розвитку освіти Решетилівської міської  ради  на 2018-2022 роки,</w:t>
      </w:r>
      <w:r>
        <w:rPr/>
        <w:t xml:space="preserve"> </w:t>
      </w:r>
      <w:r>
        <w:rPr>
          <w:kern w:val="0"/>
          <w:sz w:val="28"/>
          <w:szCs w:val="22"/>
        </w:rPr>
        <w:t xml:space="preserve">затвердженої рішенням Решетилівської селищної ради від 21 грудня 2017 року № 176-10-VII,  з метою підтримки обдарованих, талановитих учнів закладів освіти міської ради, стимулювання їх творчості та засвідчення їх особистих досягнень, </w:t>
      </w:r>
      <w:r>
        <w:rPr>
          <w:sz w:val="28"/>
          <w:szCs w:val="28"/>
        </w:rPr>
        <w:t>Решетилівська міська рада</w:t>
      </w:r>
    </w:p>
    <w:p>
      <w:pPr>
        <w:pStyle w:val="Normal"/>
        <w:jc w:val="both"/>
        <w:rPr>
          <w:b/>
          <w:b/>
          <w:bCs/>
        </w:rPr>
      </w:pPr>
      <w:r>
        <w:rPr>
          <w:b/>
          <w:bCs/>
          <w:sz w:val="28"/>
          <w:szCs w:val="28"/>
        </w:rPr>
        <w:t>ВИРІШИЛА:</w:t>
      </w:r>
    </w:p>
    <w:p>
      <w:pPr>
        <w:pStyle w:val="Normal"/>
        <w:jc w:val="both"/>
        <w:rPr>
          <w:color w:val="000000"/>
          <w:sz w:val="28"/>
          <w:szCs w:val="28"/>
        </w:rPr>
      </w:pPr>
      <w:r>
        <w:rPr>
          <w:color w:val="000000"/>
          <w:sz w:val="28"/>
          <w:szCs w:val="28"/>
        </w:rPr>
      </w:r>
    </w:p>
    <w:p>
      <w:pPr>
        <w:pStyle w:val="Normal"/>
        <w:jc w:val="both"/>
        <w:rPr>
          <w:rFonts w:cs="Times New Roman"/>
          <w:kern w:val="0"/>
          <w:sz w:val="28"/>
          <w:szCs w:val="28"/>
          <w:lang w:bidi="ar-SA"/>
        </w:rPr>
      </w:pPr>
      <w:r>
        <w:rPr>
          <w:color w:val="000000"/>
          <w:sz w:val="28"/>
          <w:szCs w:val="28"/>
        </w:rPr>
        <w:tab/>
        <w:t xml:space="preserve">1. </w:t>
      </w:r>
      <w:r>
        <w:rPr>
          <w:rFonts w:cs="Times New Roman"/>
          <w:kern w:val="0"/>
          <w:sz w:val="28"/>
          <w:szCs w:val="28"/>
          <w:lang w:bidi="ar-SA"/>
        </w:rPr>
        <w:t>Затвердити Положення про грошові винагороди</w:t>
      </w:r>
      <w:bookmarkStart w:id="1" w:name="_GoBack"/>
      <w:bookmarkEnd w:id="1"/>
      <w:r>
        <w:rPr>
          <w:rFonts w:cs="Times New Roman"/>
          <w:kern w:val="0"/>
          <w:sz w:val="28"/>
          <w:szCs w:val="28"/>
          <w:lang w:bidi="ar-SA"/>
        </w:rPr>
        <w:t xml:space="preserve"> здобувачам освіти та педагогічним працівникам закладів освіти Решетилівської міської ради  (додається).</w:t>
      </w:r>
      <w:r>
        <w:rPr>
          <w:b/>
          <w:bCs/>
          <w:color w:val="000000"/>
          <w:sz w:val="28"/>
          <w:szCs w:val="28"/>
        </w:rPr>
        <w:tab/>
      </w:r>
    </w:p>
    <w:p>
      <w:pPr>
        <w:pStyle w:val="Normal"/>
        <w:ind w:firstLine="709"/>
        <w:jc w:val="both"/>
        <w:rPr/>
      </w:pPr>
      <w:r>
        <w:rPr>
          <w:color w:val="000000"/>
          <w:sz w:val="28"/>
          <w:szCs w:val="28"/>
        </w:rPr>
        <w:t>2.</w:t>
      </w:r>
      <w:r>
        <w:rPr>
          <w:sz w:val="28"/>
          <w:szCs w:val="28"/>
        </w:rPr>
        <w:t xml:space="preserve"> Контроль за виконанням рішення покласти на постійну комісію з питань соціального захисту населення, освіти, культури, фізичного виховання, охорони здоров’я та соціальної політики (Друб Л. 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jc w:val="both"/>
        <w:rPr/>
      </w:pPr>
      <w:r>
        <w:rPr>
          <w:sz w:val="28"/>
          <w:szCs w:val="28"/>
        </w:rPr>
        <w:t>Секретар міської ради                                                                     О.А. Дядюнова</w:t>
      </w:r>
    </w:p>
    <w:p>
      <w:pPr>
        <w:pStyle w:val="Normal"/>
        <w:widowControl/>
        <w:bidi w:val="0"/>
        <w:spacing w:lineRule="auto" w:line="240" w:before="0" w:after="0"/>
        <w:ind w:left="0" w:right="0" w:firstLine="5726"/>
        <w:jc w:val="left"/>
        <w:rPr>
          <w:lang w:val="uk-UA"/>
        </w:rPr>
      </w:pPr>
      <w:r>
        <w:rPr>
          <w:rFonts w:cs="Times New Roman"/>
          <w:bCs/>
          <w:sz w:val="28"/>
          <w:szCs w:val="28"/>
          <w:lang w:val="uk-UA"/>
        </w:rPr>
        <w:t>ЗАТВЕРДЖЕНО</w:t>
      </w:r>
    </w:p>
    <w:p>
      <w:pPr>
        <w:pStyle w:val="Normal"/>
        <w:widowControl/>
        <w:bidi w:val="0"/>
        <w:spacing w:lineRule="auto" w:line="240" w:before="0" w:after="0"/>
        <w:ind w:left="0" w:right="0" w:firstLine="5726"/>
        <w:jc w:val="left"/>
        <w:rPr/>
      </w:pPr>
      <w:r>
        <w:rPr>
          <w:rFonts w:cs="Times New Roman"/>
          <w:bCs/>
          <w:sz w:val="28"/>
          <w:szCs w:val="28"/>
        </w:rPr>
        <w:t>рішення Решетилівської міської</w:t>
      </w:r>
    </w:p>
    <w:p>
      <w:pPr>
        <w:pStyle w:val="Normal"/>
        <w:widowControl/>
        <w:bidi w:val="0"/>
        <w:spacing w:lineRule="auto" w:line="240" w:before="0" w:after="0"/>
        <w:ind w:left="0" w:right="0" w:firstLine="5726"/>
        <w:jc w:val="left"/>
        <w:rPr/>
      </w:pPr>
      <w:r>
        <w:rPr>
          <w:rFonts w:cs="Times New Roman"/>
          <w:bCs/>
          <w:sz w:val="28"/>
          <w:szCs w:val="28"/>
        </w:rPr>
        <w:t>ради сьомого скликання</w:t>
      </w:r>
    </w:p>
    <w:p>
      <w:pPr>
        <w:pStyle w:val="Normal"/>
        <w:widowControl/>
        <w:bidi w:val="0"/>
        <w:spacing w:lineRule="auto" w:line="240" w:before="0" w:after="0"/>
        <w:ind w:left="0" w:right="0" w:firstLine="5613"/>
        <w:jc w:val="left"/>
        <w:rPr/>
      </w:pPr>
      <w:r>
        <w:rPr>
          <w:rFonts w:cs="Times New Roman"/>
          <w:bCs/>
          <w:sz w:val="28"/>
          <w:szCs w:val="28"/>
        </w:rPr>
        <w:t xml:space="preserve">15 травня 2020року № </w:t>
      </w:r>
      <w:r>
        <w:rPr>
          <w:rFonts w:cs="Times New Roman"/>
          <w:bCs/>
          <w:sz w:val="28"/>
          <w:szCs w:val="28"/>
        </w:rPr>
        <w:t>976</w:t>
      </w:r>
      <w:r>
        <w:rPr>
          <w:rFonts w:cs="Times New Roman"/>
          <w:bCs/>
          <w:sz w:val="28"/>
          <w:szCs w:val="28"/>
        </w:rPr>
        <w:t>-34-VII</w:t>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jc w:val="center"/>
        <w:rPr/>
      </w:pPr>
      <w:r>
        <w:rPr>
          <w:rFonts w:cs="Times New Roman"/>
          <w:b/>
          <w:bCs/>
          <w:sz w:val="28"/>
          <w:szCs w:val="28"/>
        </w:rPr>
        <w:t>ПОЛОЖЕННЯ</w:t>
      </w:r>
    </w:p>
    <w:p>
      <w:pPr>
        <w:pStyle w:val="Normal"/>
        <w:spacing w:lineRule="auto" w:line="240" w:before="0" w:after="0"/>
        <w:jc w:val="center"/>
        <w:rPr/>
      </w:pPr>
      <w:r>
        <w:rPr>
          <w:rFonts w:cs="Times New Roman"/>
          <w:b/>
          <w:bCs/>
          <w:sz w:val="28"/>
          <w:szCs w:val="28"/>
        </w:rPr>
        <w:t xml:space="preserve"> </w:t>
      </w:r>
      <w:r>
        <w:rPr>
          <w:rFonts w:cs="Times New Roman"/>
          <w:b/>
          <w:bCs/>
          <w:sz w:val="28"/>
          <w:szCs w:val="28"/>
        </w:rPr>
        <w:t xml:space="preserve">про грошові винагороди  здобувачам освіти та педагогічним працівникам закладів освіти Решетилівської міської ради </w:t>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jc w:val="center"/>
        <w:rPr/>
      </w:pPr>
      <w:r>
        <w:rPr>
          <w:rFonts w:cs="Times New Roman"/>
          <w:b/>
          <w:bCs/>
          <w:sz w:val="28"/>
          <w:szCs w:val="28"/>
        </w:rPr>
        <w:t>1. Загальні положення</w:t>
      </w:r>
    </w:p>
    <w:p>
      <w:pPr>
        <w:pStyle w:val="Normal"/>
        <w:spacing w:lineRule="auto" w:line="240" w:before="0" w:after="0"/>
        <w:jc w:val="center"/>
        <w:rPr>
          <w:rFonts w:cs="Times New Roman"/>
          <w:b/>
          <w:b/>
          <w:bCs/>
          <w:sz w:val="28"/>
          <w:szCs w:val="28"/>
        </w:rPr>
      </w:pPr>
      <w:r>
        <w:rPr>
          <w:rFonts w:cs="Times New Roman"/>
          <w:b/>
          <w:bCs/>
          <w:sz w:val="28"/>
          <w:szCs w:val="28"/>
        </w:rPr>
      </w:r>
    </w:p>
    <w:p>
      <w:pPr>
        <w:pStyle w:val="Normal"/>
        <w:spacing w:lineRule="auto" w:line="240" w:before="0" w:after="0"/>
        <w:ind w:firstLine="708"/>
        <w:jc w:val="both"/>
        <w:rPr/>
      </w:pPr>
      <w:r>
        <w:rPr>
          <w:rFonts w:cs="Times New Roman"/>
          <w:sz w:val="28"/>
          <w:szCs w:val="28"/>
        </w:rPr>
        <w:t>1.1. Положення про грошові винагороди здобувачам освіти та педагогічним працівникам закладів освіти Решетилівської міської ради  розроблене відповідно до Законів України „Про освіту”, Законів України „Про повну загальну середню освіту”, „Про позашкільну освіту”,  „ Про дошкільну освіту”,  „Про місцеве самоврядування в Україні”.</w:t>
      </w:r>
    </w:p>
    <w:p>
      <w:pPr>
        <w:pStyle w:val="Normal"/>
        <w:spacing w:lineRule="auto" w:line="240" w:before="0" w:after="0"/>
        <w:ind w:firstLine="708"/>
        <w:jc w:val="both"/>
        <w:rPr/>
      </w:pPr>
      <w:r>
        <w:rPr>
          <w:rFonts w:cs="Times New Roman"/>
          <w:sz w:val="28"/>
          <w:szCs w:val="28"/>
        </w:rPr>
        <w:t>1.2. Виплата грошових винагород педагогічним працівникам здійснюється одноразово з метою стимулювання:</w:t>
      </w:r>
    </w:p>
    <w:p>
      <w:pPr>
        <w:pStyle w:val="Normal"/>
        <w:spacing w:lineRule="auto" w:line="240" w:before="0" w:after="0"/>
        <w:jc w:val="both"/>
        <w:rPr/>
      </w:pPr>
      <w:r>
        <w:rPr>
          <w:rFonts w:cs="Times New Roman"/>
          <w:sz w:val="28"/>
          <w:szCs w:val="28"/>
        </w:rPr>
        <w:tab/>
        <w:t>- активної участі педагогів у міських, обласних, всеукраїнських та міжнародних конкурсах, виставках;</w:t>
      </w:r>
    </w:p>
    <w:p>
      <w:pPr>
        <w:pStyle w:val="Normal"/>
        <w:spacing w:lineRule="auto" w:line="240" w:before="0" w:after="0"/>
        <w:jc w:val="both"/>
        <w:rPr/>
      </w:pPr>
      <w:r>
        <w:rPr>
          <w:rFonts w:cs="Times New Roman"/>
          <w:sz w:val="28"/>
          <w:szCs w:val="28"/>
        </w:rPr>
        <w:tab/>
        <w:t>- результативної підготовки учнів до участі в міських, обласних, всеукраїнських та міжнародних олімпіадах, конкурсах, турнірах та ін.</w:t>
      </w:r>
    </w:p>
    <w:p>
      <w:pPr>
        <w:pStyle w:val="Normal"/>
        <w:spacing w:lineRule="auto" w:line="240" w:before="0" w:after="0"/>
        <w:ind w:firstLine="708"/>
        <w:jc w:val="both"/>
        <w:rPr/>
      </w:pPr>
      <w:r>
        <w:rPr>
          <w:rFonts w:cs="Times New Roman"/>
          <w:sz w:val="28"/>
          <w:szCs w:val="28"/>
        </w:rPr>
        <w:t>При цьому враховуються високі показники підготовки педагогічними працівниками учнів до Всеукраїнських предметних олімпіад, конкурсів-захистів науково-дослідницьких робіт у МАН, Міжнародному конкурсі з української мови імені П. Яцика, Міжнародному мовно-літературному конкурсі учнівської молоді імені Т. Шевченка та конкурсах  національно-патріотичного, туристично-краєзнавчого, художньо-естетичного, спортивного спрямування.</w:t>
      </w:r>
    </w:p>
    <w:p>
      <w:pPr>
        <w:pStyle w:val="Normal"/>
        <w:spacing w:lineRule="auto" w:line="240" w:before="0" w:after="0"/>
        <w:ind w:firstLine="708"/>
        <w:jc w:val="both"/>
        <w:rPr/>
      </w:pPr>
      <w:r>
        <w:rPr>
          <w:rFonts w:cs="Times New Roman"/>
          <w:sz w:val="28"/>
          <w:szCs w:val="28"/>
        </w:rPr>
        <w:t>1.3. Виплата грошових винагород здобувачам освіти, які стали переможцями і призерами Всеукраїнських предметних олімпіад різних рівнів та конкурсах національно-патріотичного, туристично-краєзнавчого, художньо-естетичного, спортивного спрямування, здійснюється одноразово з метою відзначення результативності учасників.</w:t>
      </w:r>
    </w:p>
    <w:p>
      <w:pPr>
        <w:pStyle w:val="Normal"/>
        <w:spacing w:lineRule="auto" w:line="240" w:before="0" w:after="0"/>
        <w:ind w:firstLine="708"/>
        <w:jc w:val="both"/>
        <w:rPr/>
      </w:pPr>
      <w:r>
        <w:rPr>
          <w:rFonts w:cs="Times New Roman"/>
          <w:sz w:val="28"/>
          <w:szCs w:val="28"/>
        </w:rPr>
        <w:t>1.4. Здобувачів освіти, які стали неодноразовими переможцями та призерами конкурсів різних рівнів, рекомендується подавати на нагородження стипендією міського голови з метою відзначення результативності та стимулювання розвитку творчих здібностей.</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r>
    </w:p>
    <w:p>
      <w:pPr>
        <w:pStyle w:val="Normal"/>
        <w:spacing w:lineRule="auto" w:line="240" w:before="0" w:after="0"/>
        <w:jc w:val="center"/>
        <w:rPr/>
      </w:pPr>
      <w:r>
        <w:rPr>
          <w:rFonts w:cs="Times New Roman"/>
          <w:b/>
          <w:bCs/>
          <w:sz w:val="28"/>
          <w:szCs w:val="28"/>
        </w:rPr>
        <w:t>2. Показники визначення розміру виплати грошових винагород</w:t>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ind w:firstLine="708"/>
        <w:jc w:val="both"/>
        <w:rPr/>
      </w:pPr>
      <w:r>
        <w:rPr>
          <w:rFonts w:cs="Times New Roman"/>
          <w:sz w:val="28"/>
          <w:szCs w:val="28"/>
        </w:rPr>
        <w:t>2.1. Одноразова грошова винагорода виплачується педагогічному працівнику за перемогу в міському етапі «Учитель року» та всеукраїнських конкурсах педагогічних працівників:</w:t>
      </w:r>
    </w:p>
    <w:p>
      <w:pPr>
        <w:pStyle w:val="Normal"/>
        <w:spacing w:lineRule="auto" w:line="240" w:before="0" w:after="0"/>
        <w:jc w:val="both"/>
        <w:rPr/>
      </w:pPr>
      <w:r>
        <w:rPr>
          <w:rFonts w:cs="Times New Roman"/>
          <w:sz w:val="28"/>
          <w:szCs w:val="28"/>
        </w:rPr>
        <w:tab/>
        <w:t>1) за 1 місце – у розмірі 1500 грн.;</w:t>
      </w:r>
    </w:p>
    <w:p>
      <w:pPr>
        <w:pStyle w:val="Normal"/>
        <w:spacing w:lineRule="auto" w:line="240" w:before="0" w:after="0"/>
        <w:jc w:val="both"/>
        <w:rPr/>
      </w:pPr>
      <w:r>
        <w:rPr>
          <w:rFonts w:cs="Times New Roman"/>
          <w:sz w:val="28"/>
          <w:szCs w:val="28"/>
        </w:rPr>
        <w:tab/>
      </w:r>
      <w:r>
        <w:rPr>
          <w:rFonts w:cs="Times New Roman"/>
          <w:sz w:val="28"/>
          <w:szCs w:val="28"/>
          <w:lang w:val="en-US"/>
        </w:rPr>
        <w:t xml:space="preserve">2) </w:t>
      </w:r>
      <w:r>
        <w:rPr>
          <w:rFonts w:cs="Times New Roman"/>
          <w:sz w:val="28"/>
          <w:szCs w:val="28"/>
        </w:rPr>
        <w:t>за 2 місце – у розмірі 1000 грн.;</w:t>
      </w:r>
    </w:p>
    <w:p>
      <w:pPr>
        <w:pStyle w:val="Normal"/>
        <w:spacing w:lineRule="auto" w:line="240" w:before="0" w:after="0"/>
        <w:jc w:val="both"/>
        <w:rPr/>
      </w:pPr>
      <w:r>
        <w:rPr>
          <w:rFonts w:cs="Times New Roman"/>
          <w:sz w:val="28"/>
          <w:szCs w:val="28"/>
        </w:rPr>
        <w:tab/>
      </w:r>
      <w:r>
        <w:rPr>
          <w:rFonts w:cs="Times New Roman"/>
          <w:sz w:val="28"/>
          <w:szCs w:val="28"/>
          <w:lang w:val="en-US"/>
        </w:rPr>
        <w:t xml:space="preserve">3) </w:t>
      </w:r>
      <w:r>
        <w:rPr>
          <w:rFonts w:cs="Times New Roman"/>
          <w:sz w:val="28"/>
          <w:szCs w:val="28"/>
        </w:rPr>
        <w:t>за 3 місце – у розмірі 500 грн.;</w:t>
      </w:r>
    </w:p>
    <w:p>
      <w:pPr>
        <w:pStyle w:val="Normal"/>
        <w:spacing w:lineRule="auto" w:line="240" w:before="0" w:after="0"/>
        <w:jc w:val="both"/>
        <w:rPr/>
      </w:pPr>
      <w:r>
        <w:rPr>
          <w:rFonts w:cs="Times New Roman"/>
          <w:sz w:val="28"/>
          <w:szCs w:val="28"/>
        </w:rPr>
        <w:tab/>
      </w:r>
      <w:r>
        <w:rPr>
          <w:rFonts w:cs="Times New Roman"/>
          <w:sz w:val="28"/>
          <w:szCs w:val="28"/>
          <w:lang w:val="en-US"/>
        </w:rPr>
        <w:t xml:space="preserve">4) </w:t>
      </w:r>
      <w:r>
        <w:rPr>
          <w:rFonts w:cs="Times New Roman"/>
          <w:sz w:val="28"/>
          <w:szCs w:val="28"/>
        </w:rPr>
        <w:t>за перемогу в обласному етапі – у розмірі 3500 грн.;</w:t>
      </w:r>
    </w:p>
    <w:p>
      <w:pPr>
        <w:pStyle w:val="Normal"/>
        <w:spacing w:lineRule="auto" w:line="240" w:before="0" w:after="0"/>
        <w:jc w:val="both"/>
        <w:rPr/>
      </w:pPr>
      <w:r>
        <w:rPr>
          <w:rFonts w:cs="Times New Roman"/>
          <w:sz w:val="28"/>
          <w:szCs w:val="28"/>
        </w:rPr>
        <w:tab/>
      </w:r>
      <w:r>
        <w:rPr>
          <w:rFonts w:cs="Times New Roman"/>
          <w:sz w:val="28"/>
          <w:szCs w:val="28"/>
          <w:lang w:val="en-US"/>
        </w:rPr>
        <w:t xml:space="preserve">5) </w:t>
      </w:r>
      <w:r>
        <w:rPr>
          <w:rFonts w:cs="Times New Roman"/>
          <w:sz w:val="28"/>
          <w:szCs w:val="28"/>
        </w:rPr>
        <w:t>за участь у заключному етапі – у розмірі 5000 грн.;</w:t>
      </w:r>
    </w:p>
    <w:p>
      <w:pPr>
        <w:pStyle w:val="Normal"/>
        <w:spacing w:lineRule="auto" w:line="240" w:before="0" w:after="0"/>
        <w:jc w:val="both"/>
        <w:rPr/>
      </w:pPr>
      <w:r>
        <w:rPr>
          <w:rFonts w:cs="Times New Roman"/>
          <w:sz w:val="28"/>
          <w:szCs w:val="28"/>
        </w:rPr>
        <w:tab/>
      </w:r>
      <w:r>
        <w:rPr>
          <w:rFonts w:cs="Times New Roman"/>
          <w:sz w:val="28"/>
          <w:szCs w:val="28"/>
          <w:lang w:val="en-US"/>
        </w:rPr>
        <w:t xml:space="preserve">6) </w:t>
      </w:r>
      <w:r>
        <w:rPr>
          <w:rFonts w:cs="Times New Roman"/>
          <w:sz w:val="28"/>
          <w:szCs w:val="28"/>
        </w:rPr>
        <w:t>за перемогу у заключному етапі – у розмірі 10000 грн.</w:t>
      </w:r>
    </w:p>
    <w:p>
      <w:pPr>
        <w:pStyle w:val="Normal"/>
        <w:spacing w:lineRule="auto" w:line="240" w:before="0" w:after="0"/>
        <w:ind w:firstLine="708"/>
        <w:jc w:val="both"/>
        <w:rPr/>
      </w:pPr>
      <w:r>
        <w:rPr>
          <w:rFonts w:cs="Times New Roman"/>
          <w:sz w:val="28"/>
          <w:szCs w:val="28"/>
        </w:rPr>
        <w:t>2.2. За умови підготовки декількох переможців і призерів одним педагогічним працівником грошова винагорода  виплачується за результативну роботу з кожним із них відповідно до показників визначення грошової винагороди.</w:t>
      </w:r>
    </w:p>
    <w:p>
      <w:pPr>
        <w:pStyle w:val="Normal"/>
        <w:spacing w:lineRule="auto" w:line="240" w:before="0" w:after="0"/>
        <w:ind w:firstLine="708"/>
        <w:jc w:val="both"/>
        <w:rPr/>
      </w:pPr>
      <w:r>
        <w:rPr>
          <w:rFonts w:cs="Times New Roman"/>
          <w:sz w:val="28"/>
          <w:szCs w:val="28"/>
        </w:rPr>
        <w:t>2.3. За результативну участь у олімпіадах і конкурсах, зазначених у пп. 1.2 та 1.3 одноразовою грошовою винагородою нагороджують здобувачів освіти та педагогічних працівників:</w:t>
      </w:r>
    </w:p>
    <w:tbl>
      <w:tblPr>
        <w:tblStyle w:val="a5"/>
        <w:tblW w:w="9747"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98" w:type="dxa"/>
          <w:bottom w:w="55" w:type="dxa"/>
          <w:right w:w="108" w:type="dxa"/>
        </w:tblCellMar>
        <w:tblLook w:firstRow="1" w:noVBand="1" w:lastRow="0" w:firstColumn="1" w:lastColumn="0" w:noHBand="0" w:val="04a0"/>
      </w:tblPr>
      <w:tblGrid>
        <w:gridCol w:w="3113"/>
        <w:gridCol w:w="2408"/>
        <w:gridCol w:w="1700"/>
        <w:gridCol w:w="1100"/>
        <w:gridCol w:w="1426"/>
      </w:tblGrid>
      <w:tr>
        <w:trPr/>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cs="Times New Roman"/>
                <w:sz w:val="24"/>
                <w:szCs w:val="24"/>
                <w:lang w:val="uk-UA"/>
              </w:rPr>
              <w:t>Напрямки роботи</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cs="Times New Roman"/>
                <w:sz w:val="24"/>
                <w:szCs w:val="24"/>
                <w:lang w:val="uk-UA"/>
              </w:rPr>
              <w:t>Рівень</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cs="Times New Roman"/>
                <w:sz w:val="24"/>
                <w:szCs w:val="24"/>
                <w:lang w:val="uk-UA"/>
              </w:rPr>
              <w:t>Результат</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cs="Times New Roman"/>
                <w:sz w:val="24"/>
                <w:szCs w:val="24"/>
                <w:lang w:val="uk-UA"/>
              </w:rPr>
              <w:t>Сума для учня</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sz w:val="24"/>
                <w:szCs w:val="24"/>
                <w:lang w:val="uk-UA"/>
              </w:rPr>
              <w:t>Сума для вчителя</w:t>
            </w:r>
          </w:p>
        </w:tc>
      </w:tr>
      <w:tr>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ru-RU"/>
              </w:rPr>
              <w:t>Міжнародні, всеукраїнські учнівські предметні олімпіади з базових дисциплін</w:t>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Міжнародний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Переможець</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5000</w:t>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2000</w:t>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Учасник</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1500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1000</w:t>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1000</w:t>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800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Районний/міський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ru-RU"/>
              </w:rPr>
              <w:t>Інтелектуальні конкурси, МАН</w:t>
            </w:r>
          </w:p>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Міжнародний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Переможець</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5000</w:t>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2000</w:t>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Учасник</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1500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1000</w:t>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p>
            <w:pPr>
              <w:pStyle w:val="Normal"/>
              <w:spacing w:lineRule="auto" w:line="240" w:before="0" w:after="0"/>
              <w:rPr>
                <w:lang w:val="ru-RU"/>
              </w:rPr>
            </w:pPr>
            <w:r>
              <w:rPr>
                <w:rFonts w:cs="Times New Roman"/>
                <w:sz w:val="24"/>
                <w:szCs w:val="24"/>
                <w:lang w:val="ru-RU"/>
              </w:rPr>
              <w:t>1000</w:t>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800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ІІІ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w:t>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r>
      <w:tr>
        <w:trPr>
          <w:trHeight w:val="235"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Міський/районний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І</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182" w:hRule="atLeast"/>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Літературні конкурси</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300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300</w:t>
            </w:r>
          </w:p>
        </w:tc>
      </w:tr>
      <w:tr>
        <w:trPr>
          <w:trHeight w:val="328"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275"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Міський/районний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100</w:t>
            </w:r>
          </w:p>
        </w:tc>
      </w:tr>
      <w:tr>
        <w:trPr>
          <w:trHeight w:val="288" w:hRule="atLeast"/>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ru-RU"/>
              </w:rPr>
              <w:t>Мистецькі, творчі конкурси</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Міжнародний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500</w:t>
            </w:r>
          </w:p>
        </w:tc>
      </w:tr>
      <w:tr>
        <w:trPr>
          <w:trHeight w:val="269"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300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300</w:t>
            </w:r>
          </w:p>
        </w:tc>
      </w:tr>
      <w:tr>
        <w:trPr>
          <w:trHeight w:val="58"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224"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Районний/міський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100</w:t>
            </w:r>
          </w:p>
        </w:tc>
      </w:tr>
      <w:tr>
        <w:trPr>
          <w:trHeight w:val="161" w:hRule="atLeast"/>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Туристсько-спортивні, туристсько-краєзнавчі, екологічні та військово-патріотичні конкурси</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Міжнародний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500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500</w:t>
            </w:r>
          </w:p>
        </w:tc>
      </w:tr>
      <w:tr>
        <w:trPr>
          <w:trHeight w:val="101"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300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300</w:t>
            </w:r>
          </w:p>
        </w:tc>
      </w:tr>
      <w:tr>
        <w:trPr>
          <w:trHeight w:val="300"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216"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100</w:t>
            </w:r>
          </w:p>
        </w:tc>
      </w:tr>
      <w:tr>
        <w:trPr>
          <w:trHeight w:val="273" w:hRule="atLeast"/>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Експедиції та акції</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Всеукраїнський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248"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100</w:t>
            </w:r>
          </w:p>
        </w:tc>
      </w:tr>
      <w:tr>
        <w:trPr>
          <w:trHeight w:val="139" w:hRule="atLeast"/>
        </w:trPr>
        <w:tc>
          <w:tcPr>
            <w:tcW w:w="3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ru-RU"/>
              </w:rPr>
              <w:t>Спортивні змагання</w:t>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 xml:space="preserve">Всеукраїнський </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300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300</w:t>
            </w:r>
          </w:p>
        </w:tc>
      </w:tr>
      <w:tr>
        <w:trPr>
          <w:trHeight w:val="224"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Обласний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200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200</w:t>
            </w:r>
          </w:p>
        </w:tc>
      </w:tr>
      <w:tr>
        <w:trPr>
          <w:trHeight w:val="275" w:hRule="atLeast"/>
        </w:trPr>
        <w:tc>
          <w:tcPr>
            <w:tcW w:w="3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sz w:val="24"/>
                <w:szCs w:val="24"/>
                <w:lang w:val="ru-RU"/>
              </w:rPr>
            </w:r>
          </w:p>
        </w:tc>
        <w:tc>
          <w:tcPr>
            <w:tcW w:w="24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Міський</w:t>
            </w:r>
          </w:p>
        </w:tc>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Призові місця</w:t>
            </w:r>
          </w:p>
        </w:tc>
        <w:tc>
          <w:tcPr>
            <w:tcW w:w="1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4"/>
                <w:szCs w:val="24"/>
                <w:lang w:val="uk-UA"/>
              </w:rPr>
              <w:t>100</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sz w:val="24"/>
                <w:szCs w:val="24"/>
                <w:lang w:val="uk-UA"/>
              </w:rPr>
              <w:t>100</w:t>
            </w:r>
          </w:p>
        </w:tc>
      </w:tr>
    </w:tbl>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center"/>
        <w:rPr/>
      </w:pPr>
      <w:r>
        <w:rPr>
          <w:rFonts w:cs="Times New Roman"/>
          <w:b/>
          <w:bCs/>
          <w:sz w:val="28"/>
          <w:szCs w:val="28"/>
        </w:rPr>
        <w:t>3. Порядок виплати одноразової грошової винагороди</w:t>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ind w:firstLine="708"/>
        <w:jc w:val="both"/>
        <w:rPr/>
      </w:pPr>
      <w:r>
        <w:rPr>
          <w:rFonts w:cs="Times New Roman"/>
          <w:sz w:val="28"/>
          <w:szCs w:val="28"/>
        </w:rPr>
        <w:t>3.1. Виплата грошової винагороди здійснюється в межах бюджетних асигнувань.</w:t>
      </w:r>
    </w:p>
    <w:p>
      <w:pPr>
        <w:pStyle w:val="Normal"/>
        <w:spacing w:lineRule="auto" w:line="240" w:before="0" w:after="0"/>
        <w:ind w:firstLine="708"/>
        <w:jc w:val="both"/>
        <w:rPr/>
      </w:pPr>
      <w:r>
        <w:rPr>
          <w:rFonts w:cs="Times New Roman"/>
          <w:sz w:val="28"/>
          <w:szCs w:val="28"/>
        </w:rPr>
        <w:t>3.2. Кошти для виплати одноразової грошової винагороди передбачаються щорічно у розділі „Підтримка роботи з обдарованими і талановитими дітьми”  комплексної Програми розвитку освіти Решетилівської міської  ради  на 2018-2022 роки.</w:t>
      </w:r>
    </w:p>
    <w:p>
      <w:pPr>
        <w:pStyle w:val="Normal"/>
        <w:spacing w:lineRule="auto" w:line="240" w:before="0" w:after="0"/>
        <w:ind w:firstLine="708"/>
        <w:jc w:val="both"/>
        <w:rPr/>
      </w:pPr>
      <w:r>
        <w:rPr>
          <w:rFonts w:cs="Times New Roman"/>
          <w:sz w:val="28"/>
          <w:szCs w:val="28"/>
        </w:rPr>
        <w:t>3.3. Фінансування виплати грошової винагороди здобувачам освіти та педагогічним працівникам закладів освіти Решетилівської міської ради здійснюється шляхом перерахування коштів на особистий картковий рахунок отримувача грошової винагороди чи уповноваженої особи, відкритий у банківській установі України.</w:t>
      </w:r>
    </w:p>
    <w:p>
      <w:pPr>
        <w:pStyle w:val="Normal"/>
        <w:spacing w:lineRule="auto" w:line="240" w:before="0" w:after="0"/>
        <w:ind w:firstLine="708"/>
        <w:jc w:val="both"/>
        <w:rPr/>
      </w:pPr>
      <w:r>
        <w:rPr>
          <w:rFonts w:cs="Times New Roman"/>
          <w:sz w:val="28"/>
          <w:szCs w:val="28"/>
        </w:rPr>
        <w:t>3.4.  Підставою для виплати грошової винагороди є відповідні накази Міністерства освіти і науки України, Д</w:t>
      </w:r>
      <w:bookmarkStart w:id="2" w:name="_GoBack1"/>
      <w:bookmarkEnd w:id="2"/>
      <w:r>
        <w:rPr>
          <w:rFonts w:cs="Times New Roman"/>
          <w:sz w:val="28"/>
          <w:szCs w:val="28"/>
        </w:rPr>
        <w:t>епартаменту освіти і  науки Полтавської  обласної державної адміністрації, розпорядження міського голови та подані документи:</w:t>
      </w:r>
    </w:p>
    <w:p>
      <w:pPr>
        <w:pStyle w:val="Normal"/>
        <w:spacing w:lineRule="auto" w:line="240" w:before="0" w:after="0"/>
        <w:ind w:firstLine="708"/>
        <w:jc w:val="both"/>
        <w:rPr/>
      </w:pPr>
      <w:r>
        <w:rPr>
          <w:rFonts w:cs="Times New Roman"/>
          <w:sz w:val="28"/>
          <w:szCs w:val="28"/>
          <w:lang w:val="en-US"/>
        </w:rPr>
        <w:t xml:space="preserve">1) </w:t>
      </w:r>
      <w:r>
        <w:rPr>
          <w:rFonts w:cs="Times New Roman"/>
          <w:sz w:val="28"/>
          <w:szCs w:val="28"/>
        </w:rPr>
        <w:t>копія паспорта отримувача або уповноваженої особи;</w:t>
      </w:r>
    </w:p>
    <w:p>
      <w:pPr>
        <w:pStyle w:val="Normal"/>
        <w:spacing w:lineRule="auto" w:line="240" w:before="0" w:after="0"/>
        <w:jc w:val="both"/>
        <w:rPr/>
      </w:pPr>
      <w:r>
        <w:rPr>
          <w:rFonts w:cs="Times New Roman"/>
          <w:sz w:val="28"/>
          <w:szCs w:val="28"/>
          <w:lang w:val="en-US"/>
        </w:rPr>
        <w:tab/>
        <w:t>2)</w:t>
      </w:r>
      <w:r>
        <w:rPr>
          <w:rFonts w:cs="Times New Roman"/>
          <w:sz w:val="28"/>
          <w:szCs w:val="28"/>
        </w:rPr>
        <w:t xml:space="preserve"> копія свідоцтва про народження здобувача освіти;</w:t>
      </w:r>
    </w:p>
    <w:p>
      <w:pPr>
        <w:pStyle w:val="Normal"/>
        <w:spacing w:lineRule="auto" w:line="240" w:before="0" w:after="0"/>
        <w:jc w:val="both"/>
        <w:rPr/>
      </w:pPr>
      <w:r>
        <w:rPr>
          <w:rFonts w:cs="Times New Roman"/>
          <w:sz w:val="28"/>
          <w:szCs w:val="28"/>
          <w:lang w:val="en-US"/>
        </w:rPr>
        <w:tab/>
        <w:t xml:space="preserve">3) </w:t>
      </w:r>
      <w:r>
        <w:rPr>
          <w:rFonts w:cs="Times New Roman"/>
          <w:sz w:val="28"/>
          <w:szCs w:val="28"/>
        </w:rPr>
        <w:t xml:space="preserve">копія </w:t>
      </w:r>
      <w:r>
        <w:rPr>
          <w:rFonts w:cs="Times New Roman"/>
          <w:sz w:val="28"/>
          <w:szCs w:val="28"/>
          <w:lang w:val="uk-UA"/>
        </w:rPr>
        <w:t>картки фізичної особи-платника податків</w:t>
      </w:r>
      <w:r>
        <w:rPr>
          <w:rFonts w:cs="Times New Roman"/>
          <w:sz w:val="28"/>
          <w:szCs w:val="28"/>
        </w:rPr>
        <w:t>;</w:t>
      </w:r>
    </w:p>
    <w:p>
      <w:pPr>
        <w:pStyle w:val="Normal"/>
        <w:spacing w:lineRule="auto" w:line="240" w:before="0" w:after="0"/>
        <w:jc w:val="both"/>
        <w:rPr/>
      </w:pPr>
      <w:r>
        <w:rPr>
          <w:rFonts w:cs="Times New Roman"/>
          <w:sz w:val="28"/>
          <w:szCs w:val="28"/>
          <w:lang w:val="en-US"/>
        </w:rPr>
        <w:tab/>
        <w:t>4)</w:t>
      </w:r>
      <w:r>
        <w:rPr>
          <w:rFonts w:cs="Times New Roman"/>
          <w:sz w:val="28"/>
          <w:szCs w:val="28"/>
        </w:rPr>
        <w:t xml:space="preserve"> банківські реквізити для перерахування виплат.</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r>
    </w:p>
    <w:p>
      <w:pPr>
        <w:pStyle w:val="Normal"/>
        <w:spacing w:lineRule="auto" w:line="240" w:before="0" w:after="0"/>
        <w:jc w:val="center"/>
        <w:rPr/>
      </w:pPr>
      <w:r>
        <w:rPr>
          <w:rFonts w:cs="Times New Roman"/>
          <w:b/>
          <w:bCs/>
          <w:sz w:val="28"/>
          <w:szCs w:val="28"/>
        </w:rPr>
        <w:t>4. Заключні положення</w:t>
      </w:r>
    </w:p>
    <w:p>
      <w:pPr>
        <w:pStyle w:val="Normal"/>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tabs>
          <w:tab w:val="left" w:pos="1185" w:leader="none"/>
        </w:tabs>
        <w:spacing w:lineRule="auto" w:line="240" w:before="0" w:after="0"/>
        <w:ind w:firstLine="708"/>
        <w:jc w:val="both"/>
        <w:rPr/>
      </w:pPr>
      <w:r>
        <w:rPr>
          <w:rFonts w:cs="Times New Roman"/>
          <w:sz w:val="28"/>
          <w:szCs w:val="28"/>
        </w:rPr>
        <w:t>4.1. Інформація про нагороджених грошовими винагородами Решетилівської міської ради педагогічних працівників та здобувачів освіти  оприлюднюється через засоби масової інформації та Інтернет-ресурси.</w:t>
      </w:r>
    </w:p>
    <w:p>
      <w:pPr>
        <w:pStyle w:val="Style18"/>
        <w:widowControl/>
        <w:tabs>
          <w:tab w:val="left" w:pos="5385" w:leader="none"/>
        </w:tabs>
        <w:bidi w:val="0"/>
        <w:spacing w:lineRule="auto" w:line="276" w:before="0" w:after="0"/>
        <w:ind w:left="0" w:right="0" w:hanging="0"/>
        <w:jc w:val="left"/>
        <w:rPr>
          <w:rFonts w:cs="Times New Roman"/>
          <w:sz w:val="28"/>
          <w:szCs w:val="28"/>
        </w:rPr>
      </w:pPr>
      <w:r>
        <w:rPr>
          <w:rFonts w:cs="Times New Roman"/>
          <w:sz w:val="28"/>
          <w:szCs w:val="28"/>
        </w:rPr>
      </w:r>
    </w:p>
    <w:p>
      <w:pPr>
        <w:pStyle w:val="Style18"/>
        <w:widowControl/>
        <w:tabs>
          <w:tab w:val="left" w:pos="5385" w:leader="none"/>
        </w:tabs>
        <w:bidi w:val="0"/>
        <w:spacing w:lineRule="auto" w:line="276" w:before="0" w:after="0"/>
        <w:ind w:left="0" w:right="0" w:hanging="0"/>
        <w:jc w:val="left"/>
        <w:rPr>
          <w:rFonts w:cs="Times New Roman"/>
          <w:sz w:val="28"/>
          <w:szCs w:val="28"/>
        </w:rPr>
      </w:pPr>
      <w:r>
        <w:rPr>
          <w:rFonts w:cs="Times New Roman"/>
          <w:sz w:val="28"/>
          <w:szCs w:val="28"/>
        </w:rPr>
      </w:r>
    </w:p>
    <w:p>
      <w:pPr>
        <w:pStyle w:val="Style18"/>
        <w:widowControl/>
        <w:tabs>
          <w:tab w:val="left" w:pos="5385" w:leader="none"/>
        </w:tabs>
        <w:bidi w:val="0"/>
        <w:spacing w:lineRule="auto" w:line="276" w:before="0" w:after="0"/>
        <w:ind w:left="0" w:right="0" w:hanging="0"/>
        <w:jc w:val="left"/>
        <w:rPr>
          <w:sz w:val="28"/>
          <w:szCs w:val="28"/>
        </w:rPr>
      </w:pPr>
      <w:r>
        <w:rPr>
          <w:rFonts w:cs="Times New Roman"/>
          <w:sz w:val="28"/>
          <w:szCs w:val="28"/>
        </w:rPr>
        <w:t>Начальник відділу освіти                                                     А.М.Костогриз</w:t>
      </w:r>
      <w:r>
        <w:br w:type="page"/>
      </w:r>
    </w:p>
    <w:p>
      <w:pPr>
        <w:pStyle w:val="Standard"/>
        <w:tabs>
          <w:tab w:val="left" w:pos="7080" w:leader="none"/>
        </w:tabs>
        <w:rPr/>
      </w:pPr>
      <w:r>
        <w:rPr>
          <w:rFonts w:eastAsia="Times New Roman" w:cs="Times New Roman"/>
          <w:sz w:val="28"/>
        </w:rPr>
        <w:t>Перший заступник міського голови</w:t>
        <w:tab/>
        <w:t>І.В. Сивинська</w:t>
      </w:r>
    </w:p>
    <w:p>
      <w:pPr>
        <w:pStyle w:val="Standard"/>
        <w:jc w:val="both"/>
        <w:rPr>
          <w:rFonts w:eastAsia="Times New Roman" w:cs="Times New Roman"/>
          <w:sz w:val="28"/>
        </w:rPr>
      </w:pPr>
      <w:r>
        <w:rPr>
          <w:rFonts w:eastAsia="Times New Roman" w:cs="Times New Roman"/>
          <w:sz w:val="28"/>
        </w:rPr>
      </w:r>
    </w:p>
    <w:p>
      <w:pPr>
        <w:pStyle w:val="Standard"/>
        <w:tabs>
          <w:tab w:val="left" w:pos="7080" w:leader="none"/>
        </w:tabs>
        <w:jc w:val="both"/>
        <w:rPr/>
      </w:pPr>
      <w:r>
        <w:rPr>
          <w:rFonts w:eastAsia="Times New Roman" w:cs="Times New Roman"/>
          <w:sz w:val="28"/>
        </w:rPr>
        <w:t>Начальник відділу з юридичних</w:t>
      </w:r>
    </w:p>
    <w:p>
      <w:pPr>
        <w:pStyle w:val="Standard"/>
        <w:tabs>
          <w:tab w:val="left" w:pos="7080" w:leader="none"/>
        </w:tabs>
        <w:jc w:val="both"/>
        <w:rPr/>
      </w:pPr>
      <w:r>
        <w:rPr>
          <w:rFonts w:eastAsia="Times New Roman" w:cs="Times New Roman"/>
          <w:sz w:val="28"/>
        </w:rPr>
        <w:t>питань та управління комунальним майном</w:t>
        <w:tab/>
        <w:t xml:space="preserve"> Н.Ю.Колотій</w:t>
      </w:r>
    </w:p>
    <w:p>
      <w:pPr>
        <w:pStyle w:val="Standard"/>
        <w:tabs>
          <w:tab w:val="left" w:pos="7080" w:leader="none"/>
        </w:tabs>
        <w:jc w:val="both"/>
        <w:rPr>
          <w:rFonts w:eastAsia="Times New Roman" w:cs="Times New Roman"/>
          <w:sz w:val="28"/>
        </w:rPr>
      </w:pPr>
      <w:r>
        <w:rPr>
          <w:rFonts w:eastAsia="Times New Roman" w:cs="Times New Roman"/>
          <w:sz w:val="28"/>
        </w:rPr>
      </w:r>
    </w:p>
    <w:p>
      <w:pPr>
        <w:pStyle w:val="Standard"/>
        <w:tabs>
          <w:tab w:val="left" w:pos="7080" w:leader="none"/>
        </w:tabs>
        <w:rPr/>
      </w:pPr>
      <w:r>
        <w:rPr>
          <w:sz w:val="28"/>
          <w:szCs w:val="28"/>
        </w:rPr>
        <w:t xml:space="preserve">Начальник відділу бухгалтерського </w:t>
      </w:r>
    </w:p>
    <w:p>
      <w:pPr>
        <w:pStyle w:val="Standard"/>
        <w:tabs>
          <w:tab w:val="left" w:pos="7080" w:leader="none"/>
        </w:tabs>
        <w:rPr/>
      </w:pPr>
      <w:r>
        <w:rPr>
          <w:sz w:val="28"/>
          <w:szCs w:val="28"/>
        </w:rPr>
        <w:t>обліку, звітності та адміністративно-</w:t>
      </w:r>
    </w:p>
    <w:p>
      <w:pPr>
        <w:pStyle w:val="Standard"/>
        <w:tabs>
          <w:tab w:val="left" w:pos="7080" w:leader="none"/>
        </w:tabs>
        <w:rPr>
          <w:sz w:val="28"/>
          <w:szCs w:val="28"/>
        </w:rPr>
      </w:pPr>
      <w:r>
        <w:rPr>
          <w:sz w:val="28"/>
          <w:szCs w:val="28"/>
        </w:rPr>
        <w:t xml:space="preserve">господарського забезпечення                                     </w:t>
        <w:tab/>
        <w:t xml:space="preserve">  С.Г.Момот       </w:t>
      </w:r>
    </w:p>
    <w:p>
      <w:pPr>
        <w:pStyle w:val="Standard"/>
        <w:tabs>
          <w:tab w:val="left" w:pos="7080" w:leader="none"/>
        </w:tabs>
        <w:rPr>
          <w:sz w:val="28"/>
          <w:szCs w:val="28"/>
        </w:rPr>
      </w:pPr>
      <w:r>
        <w:rPr>
          <w:sz w:val="28"/>
          <w:szCs w:val="28"/>
        </w:rPr>
      </w:r>
    </w:p>
    <w:p>
      <w:pPr>
        <w:pStyle w:val="Standard"/>
        <w:tabs>
          <w:tab w:val="left" w:pos="7080" w:leader="none"/>
        </w:tabs>
        <w:rPr>
          <w:sz w:val="28"/>
          <w:szCs w:val="28"/>
        </w:rPr>
      </w:pPr>
      <w:r>
        <w:rPr>
          <w:sz w:val="28"/>
          <w:szCs w:val="28"/>
        </w:rPr>
        <w:t xml:space="preserve">Начальник фінансового відділу                                     </w:t>
        <w:tab/>
        <w:t xml:space="preserve">  В.Г.Онуфрієнко</w:t>
      </w:r>
    </w:p>
    <w:p>
      <w:pPr>
        <w:pStyle w:val="Standard"/>
        <w:tabs>
          <w:tab w:val="left" w:pos="7080" w:leader="none"/>
        </w:tabs>
        <w:rPr>
          <w:sz w:val="28"/>
          <w:szCs w:val="28"/>
        </w:rPr>
      </w:pPr>
      <w:r>
        <w:rPr>
          <w:sz w:val="28"/>
          <w:szCs w:val="28"/>
        </w:rPr>
      </w:r>
    </w:p>
    <w:p>
      <w:pPr>
        <w:pStyle w:val="Standard"/>
        <w:tabs>
          <w:tab w:val="left" w:pos="7080" w:leader="none"/>
        </w:tabs>
        <w:rPr>
          <w:sz w:val="28"/>
          <w:szCs w:val="28"/>
        </w:rPr>
      </w:pPr>
      <w:r>
        <w:rPr>
          <w:sz w:val="28"/>
          <w:szCs w:val="28"/>
        </w:rPr>
        <w:t>Начальник відділу організаційно-</w:t>
      </w:r>
    </w:p>
    <w:p>
      <w:pPr>
        <w:pStyle w:val="Standard"/>
        <w:tabs>
          <w:tab w:val="left" w:pos="7080" w:leader="none"/>
        </w:tabs>
        <w:rPr>
          <w:sz w:val="28"/>
          <w:szCs w:val="28"/>
        </w:rPr>
      </w:pPr>
      <w:r>
        <w:rPr>
          <w:sz w:val="28"/>
          <w:szCs w:val="28"/>
        </w:rPr>
        <w:t>інформаційної роботи, документообігу</w:t>
      </w:r>
    </w:p>
    <w:p>
      <w:pPr>
        <w:pStyle w:val="Standard"/>
        <w:tabs>
          <w:tab w:val="left" w:pos="7080" w:leader="none"/>
        </w:tabs>
        <w:rPr>
          <w:sz w:val="28"/>
          <w:szCs w:val="28"/>
        </w:rPr>
      </w:pPr>
      <w:r>
        <w:rPr>
          <w:sz w:val="28"/>
          <w:szCs w:val="28"/>
        </w:rPr>
        <w:t xml:space="preserve">та управління персоналом                                                          О.О. Мірошник    </w:t>
      </w:r>
    </w:p>
    <w:p>
      <w:pPr>
        <w:pStyle w:val="Standard"/>
        <w:tabs>
          <w:tab w:val="left" w:pos="7080" w:leader="none"/>
        </w:tabs>
        <w:rPr/>
      </w:pPr>
      <w:r>
        <w:rPr>
          <w:sz w:val="28"/>
          <w:szCs w:val="28"/>
        </w:rPr>
        <w:t xml:space="preserve">                                                          </w:t>
      </w:r>
    </w:p>
    <w:p>
      <w:pPr>
        <w:pStyle w:val="Standard"/>
        <w:tabs>
          <w:tab w:val="left" w:pos="7080" w:leader="none"/>
        </w:tabs>
        <w:jc w:val="both"/>
        <w:rPr>
          <w:rFonts w:eastAsia="Times New Roman" w:cs="Times New Roman"/>
          <w:sz w:val="28"/>
        </w:rPr>
      </w:pPr>
      <w:r>
        <w:rPr>
          <w:rFonts w:eastAsia="Times New Roman" w:cs="Times New Roman"/>
          <w:sz w:val="28"/>
        </w:rPr>
        <w:t xml:space="preserve"> </w:t>
      </w:r>
    </w:p>
    <w:p>
      <w:pPr>
        <w:pStyle w:val="Standard"/>
        <w:tabs>
          <w:tab w:val="left" w:pos="7080" w:leader="none"/>
        </w:tabs>
        <w:jc w:val="both"/>
        <w:rPr>
          <w:sz w:val="28"/>
          <w:szCs w:val="28"/>
        </w:rPr>
      </w:pPr>
      <w:r>
        <w:rPr>
          <w:sz w:val="28"/>
          <w:szCs w:val="28"/>
        </w:rPr>
        <w:t xml:space="preserve">Начальник  відділу освіти                                                  </w:t>
        <w:tab/>
        <w:t xml:space="preserve">   А.М.Костогриз</w:t>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tabs>
          <w:tab w:val="left" w:pos="5385" w:leader="none"/>
        </w:tabs>
        <w:spacing w:before="0" w:after="0"/>
        <w:ind w:firstLine="5386"/>
        <w:rPr>
          <w:sz w:val="28"/>
          <w:szCs w:val="28"/>
        </w:rPr>
      </w:pPr>
      <w:r>
        <w:rPr>
          <w:sz w:val="28"/>
          <w:szCs w:val="28"/>
        </w:rPr>
      </w:r>
    </w:p>
    <w:p>
      <w:pPr>
        <w:pStyle w:val="Style18"/>
        <w:spacing w:before="0" w:after="0"/>
        <w:rPr/>
      </w:pPr>
      <w:r>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name w:val="Heading 2"/>
    <w:basedOn w:val="Style22"/>
    <w:next w:val="Style18"/>
    <w:qFormat/>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Символ нумерації"/>
    <w:qFormat/>
    <w:rPr/>
  </w:style>
  <w:style w:type="character" w:styleId="Style14" w:customStyle="1">
    <w:name w:val="Маркери списку"/>
    <w:qFormat/>
    <w:rPr>
      <w:rFonts w:ascii="OpenSymbol" w:hAnsi="OpenSymbol" w:eastAsia="OpenSymbol" w:cs="OpenSymbol"/>
    </w:rPr>
  </w:style>
  <w:style w:type="character" w:styleId="Style15" w:customStyle="1">
    <w:name w:val="Текст выноски Знак"/>
    <w:basedOn w:val="DefaultParagraphFont"/>
    <w:link w:val="af0"/>
    <w:uiPriority w:val="99"/>
    <w:semiHidden/>
    <w:qFormat/>
    <w:rsid w:val="004837b3"/>
    <w:rPr>
      <w:rFonts w:ascii="Tahoma" w:hAnsi="Tahoma" w:cs="Mangal"/>
      <w:sz w:val="16"/>
      <w:szCs w:val="14"/>
    </w:rPr>
  </w:style>
  <w:style w:type="character" w:styleId="Style16">
    <w:name w:val="Символ нумерации"/>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Title"/>
    <w:basedOn w:val="Normal"/>
    <w:next w:val="Style18"/>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23" w:customStyle="1">
    <w:name w:val="Покажчик"/>
    <w:basedOn w:val="Normal"/>
    <w:qFormat/>
    <w:pPr>
      <w:suppressLineNumbers/>
    </w:pPr>
    <w:rPr/>
  </w:style>
  <w:style w:type="paragraph" w:styleId="Style24" w:customStyle="1">
    <w:name w:val="Вміст таблиці"/>
    <w:basedOn w:val="Normal"/>
    <w:qFormat/>
    <w:pPr>
      <w:suppressLineNumbers/>
    </w:pPr>
    <w:rPr/>
  </w:style>
  <w:style w:type="paragraph" w:styleId="Style25" w:customStyle="1">
    <w:name w:val="Заголовок таблиці"/>
    <w:basedOn w:val="Style24"/>
    <w:qFormat/>
    <w:pPr>
      <w:jc w:val="center"/>
    </w:pPr>
    <w:rPr>
      <w:b/>
      <w:bCs/>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Standard" w:customStyle="1">
    <w:name w:val="Standard"/>
    <w:qFormat/>
    <w:rsid w:val="00b25f10"/>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BalloonText">
    <w:name w:val="Balloon Text"/>
    <w:basedOn w:val="Normal"/>
    <w:link w:val="af1"/>
    <w:uiPriority w:val="99"/>
    <w:semiHidden/>
    <w:unhideWhenUsed/>
    <w:qFormat/>
    <w:rsid w:val="004837b3"/>
    <w:pPr/>
    <w:rPr>
      <w:rFonts w:ascii="Tahoma" w:hAnsi="Tahoma" w:cs="Mangal"/>
      <w:sz w:val="16"/>
      <w:szCs w:val="14"/>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B1A1-DE19-4A73-BF81-036B96DB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LibreOffice/6.1.0.3$Windows_X86_64 LibreOffice_project/efb621ed25068d70781dc026f7e9c5187a4decd1</Application>
  <Pages>5</Pages>
  <Words>863</Words>
  <Characters>6099</Characters>
  <CharactersWithSpaces>7277</CharactersWithSpaces>
  <Paragraphs>187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2020-05-12T13:15:00Z</dcterms:created>
  <dc:creator>Освіта</dc:creator>
  <dc:description/>
  <dc:language>uk-UA</dc:language>
  <cp:lastModifiedBy/>
  <cp:lastPrinted>2020-05-08T12:13:00Z</cp:lastPrinted>
  <dcterms:modified xsi:type="dcterms:W3CDTF">2020-05-18T09:31:52Z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