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14AE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0" w:name="_Hlk25154769"/>
    </w:p>
    <w:p w14:paraId="1DAB4788" w14:textId="353DDEE6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SimSun" w:hAnsi="Times New Roman"/>
          <w:b/>
          <w:sz w:val="24"/>
          <w:szCs w:val="24"/>
        </w:rPr>
        <w:t>О</w:t>
      </w:r>
      <w:r w:rsidR="00CF26D3" w:rsidRPr="00162807">
        <w:rPr>
          <w:rFonts w:ascii="Times New Roman" w:eastAsia="SimSun" w:hAnsi="Times New Roman"/>
          <w:b/>
          <w:sz w:val="24"/>
          <w:szCs w:val="24"/>
        </w:rPr>
        <w:t>б</w:t>
      </w:r>
      <w:r w:rsidRPr="00162807">
        <w:rPr>
          <w:rFonts w:ascii="Times New Roman" w:eastAsia="SimSun" w:hAnsi="Times New Roman"/>
          <w:b/>
          <w:sz w:val="24"/>
          <w:szCs w:val="24"/>
        </w:rPr>
        <w:t>ґрунтування</w:t>
      </w:r>
    </w:p>
    <w:p w14:paraId="219CE051" w14:textId="77777777" w:rsidR="00CF26D3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Технічних та якісних характеристик предмета закупівлі, </w:t>
      </w:r>
    </w:p>
    <w:p w14:paraId="1B81C12C" w14:textId="70699400" w:rsidR="00CF26D3" w:rsidRPr="00162807" w:rsidRDefault="00924DA3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>його очікуваної вартості та/</w:t>
      </w:r>
      <w:r w:rsidR="006F6CBB"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або розміру бюджетного призначення </w:t>
      </w:r>
    </w:p>
    <w:p w14:paraId="4EE3EA99" w14:textId="23177DF8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2807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в межах закупівлі </w:t>
      </w:r>
      <w:r w:rsidR="004E293E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240423" w:rsidRPr="00240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UA-2025-05-07-013578-a</w:t>
      </w:r>
    </w:p>
    <w:p w14:paraId="18ABC048" w14:textId="77777777" w:rsidR="006F6CBB" w:rsidRPr="00162807" w:rsidRDefault="006F6CBB" w:rsidP="00D76779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bookmarkEnd w:id="0"/>
    <w:p w14:paraId="6886983D" w14:textId="33926189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Підстава для публікації обґрунтування</w:t>
      </w:r>
      <w:r w:rsidR="00A16E24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Pr="00230E0B">
        <w:rPr>
          <w:rFonts w:ascii="Times New Roman" w:eastAsia="SimSun" w:hAnsi="Times New Roman" w:cs="Times New Roman"/>
          <w:sz w:val="24"/>
          <w:szCs w:val="24"/>
        </w:rPr>
        <w:t>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14:paraId="4E7CDE4B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99C8E0" w14:textId="301219D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Мета проведення закупівлі:</w:t>
      </w:r>
      <w:r w:rsidR="00424D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05E43">
        <w:rPr>
          <w:rFonts w:ascii="Times New Roman" w:eastAsia="SimSun" w:hAnsi="Times New Roman" w:cs="Times New Roman"/>
          <w:sz w:val="24"/>
          <w:szCs w:val="24"/>
        </w:rPr>
        <w:t xml:space="preserve">отримання послуг з </w:t>
      </w:r>
      <w:r w:rsidR="00240423">
        <w:rPr>
          <w:rFonts w:ascii="Times New Roman" w:eastAsia="SimSun" w:hAnsi="Times New Roman" w:cs="Times New Roman"/>
          <w:sz w:val="24"/>
          <w:szCs w:val="24"/>
        </w:rPr>
        <w:t>розроблення містобудівної документації</w:t>
      </w:r>
    </w:p>
    <w:p w14:paraId="18764E2F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D5A3E24" w14:textId="692EA2F3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Замовник:</w:t>
      </w:r>
      <w:r w:rsidRPr="00230E0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Виконавчий комітет Решетилівської міської ради.</w:t>
      </w:r>
    </w:p>
    <w:p w14:paraId="2A0E9EB5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4DCB426" w14:textId="358FDA42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ЄДРПОУ: </w:t>
      </w:r>
      <w:r w:rsidR="003E3DFD" w:rsidRPr="00230E0B">
        <w:rPr>
          <w:rFonts w:ascii="Times New Roman" w:eastAsia="SimSun" w:hAnsi="Times New Roman" w:cs="Times New Roman"/>
          <w:sz w:val="24"/>
          <w:szCs w:val="24"/>
        </w:rPr>
        <w:t>04382895</w:t>
      </w:r>
    </w:p>
    <w:p w14:paraId="71F7E4C7" w14:textId="77777777" w:rsidR="006F6CBB" w:rsidRPr="00230E0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CA58C5A" w14:textId="7293F5AA" w:rsidR="006F6CBB" w:rsidRDefault="006F6CBB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Вид процедури:</w:t>
      </w:r>
      <w:r w:rsidR="0004418E">
        <w:rPr>
          <w:rFonts w:ascii="Times New Roman" w:eastAsia="SimSun" w:hAnsi="Times New Roman" w:cs="Times New Roman"/>
          <w:sz w:val="24"/>
          <w:szCs w:val="24"/>
        </w:rPr>
        <w:t xml:space="preserve"> Відкриті торги</w:t>
      </w:r>
    </w:p>
    <w:p w14:paraId="6AE1875F" w14:textId="77777777" w:rsidR="00A16E24" w:rsidRPr="00A16E24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9A291A" w14:textId="1732788C" w:rsidR="00A16E24" w:rsidRDefault="00A16E24" w:rsidP="006F6CBB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A16E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Обгрунтування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E95B1C" w:rsidRPr="00E95B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Закупівля проводиться з метою отримання послуг з </w:t>
      </w:r>
      <w:r w:rsidR="00DF57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розроблення містобудівної документації </w:t>
      </w:r>
      <w:bookmarkStart w:id="1" w:name="_GoBack"/>
      <w:bookmarkEnd w:id="1"/>
    </w:p>
    <w:p w14:paraId="1B295BC7" w14:textId="77777777" w:rsidR="00240423" w:rsidRDefault="003F46FE" w:rsidP="00240423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51612">
        <w:rPr>
          <w:rFonts w:ascii="Times New Roman" w:eastAsia="SimSun" w:hAnsi="Times New Roman" w:cs="Times New Roman"/>
          <w:b/>
          <w:sz w:val="24"/>
          <w:szCs w:val="24"/>
        </w:rPr>
        <w:t>Ідентифікатор закупівлі:</w:t>
      </w:r>
      <w:r w:rsidRPr="00B5161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240423" w:rsidRPr="002404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UA-2025-05-07-013578-a</w:t>
      </w:r>
      <w:r w:rsidR="00240423" w:rsidRPr="00FE452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14:paraId="628CEE13" w14:textId="77777777" w:rsidR="00240423" w:rsidRPr="00CA462B" w:rsidRDefault="003F46FE" w:rsidP="002404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E452B">
        <w:rPr>
          <w:rFonts w:ascii="Times New Roman" w:eastAsia="SimSun" w:hAnsi="Times New Roman" w:cs="Times New Roman"/>
          <w:b/>
          <w:sz w:val="24"/>
          <w:szCs w:val="24"/>
        </w:rPr>
        <w:t>Предмет закупівлі</w:t>
      </w:r>
      <w:r w:rsidRPr="00FE452B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24042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Розроблення</w:t>
      </w:r>
      <w:r w:rsidR="00240423" w:rsidRPr="00CA46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містобудівної документації</w:t>
      </w:r>
      <w:r w:rsidR="0024042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”Генеральний </w:t>
      </w:r>
      <w:r w:rsidR="00240423" w:rsidRPr="00CA46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план з розробленням плану зонування території  с. </w:t>
      </w:r>
      <w:proofErr w:type="spellStart"/>
      <w:r w:rsidR="00240423" w:rsidRPr="00CA462B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Сухорабівка</w:t>
      </w:r>
      <w:proofErr w:type="spellEnd"/>
      <w:r w:rsidR="00240423" w:rsidRPr="00CA46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Решетилівської міської територіальної громади Полтавського району Полт</w:t>
      </w:r>
      <w:r w:rsidR="00240423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="00240423" w:rsidRPr="00CA462B">
        <w:rPr>
          <w:rFonts w:ascii="Times New Roman" w:hAnsi="Times New Roman" w:cs="Times New Roman"/>
          <w:color w:val="000000"/>
          <w:spacing w:val="-3"/>
          <w:sz w:val="24"/>
          <w:szCs w:val="24"/>
        </w:rPr>
        <w:t>вської області”</w:t>
      </w:r>
    </w:p>
    <w:p w14:paraId="48D96873" w14:textId="77777777" w:rsidR="00240423" w:rsidRPr="00240423" w:rsidRDefault="00240423" w:rsidP="00E95B1C">
      <w:pPr>
        <w:widowControl w:val="0"/>
        <w:suppressAutoHyphens/>
        <w:autoSpaceDN w:val="0"/>
        <w:spacing w:line="240" w:lineRule="auto"/>
        <w:textAlignment w:val="baseline"/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</w:pPr>
      <w:r w:rsidRPr="00240423"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>(ДК 021:2015: 71410000-5 — Послуги у сфері містобудування)</w:t>
      </w:r>
    </w:p>
    <w:p w14:paraId="4D905BE9" w14:textId="37F65A3E" w:rsidR="003E3DFD" w:rsidRPr="00230E0B" w:rsidRDefault="003F46FE" w:rsidP="00E95B1C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Очікувана вартість</w:t>
      </w:r>
      <w:r w:rsidR="0033379C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та обсяг</w:t>
      </w:r>
      <w:r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предмета закупівлі:</w:t>
      </w:r>
      <w:r w:rsidR="003E3DFD" w:rsidRPr="00230E0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240423">
        <w:rPr>
          <w:rFonts w:ascii="Times New Roman" w:eastAsia="SimSun" w:hAnsi="Times New Roman" w:cs="Times New Roman"/>
          <w:sz w:val="24"/>
          <w:szCs w:val="24"/>
        </w:rPr>
        <w:t>497 128</w:t>
      </w:r>
      <w:r w:rsidR="004E293E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4E293E">
        <w:rPr>
          <w:rFonts w:ascii="Times New Roman" w:eastAsia="SimSun" w:hAnsi="Times New Roman" w:cs="Times New Roman"/>
          <w:sz w:val="24"/>
          <w:szCs w:val="24"/>
        </w:rPr>
        <w:t>грн</w:t>
      </w:r>
      <w:proofErr w:type="spellEnd"/>
      <w:r w:rsidR="004E293E">
        <w:rPr>
          <w:rFonts w:ascii="Times New Roman" w:eastAsia="SimSun" w:hAnsi="Times New Roman" w:cs="Times New Roman"/>
          <w:sz w:val="24"/>
          <w:szCs w:val="24"/>
        </w:rPr>
        <w:t xml:space="preserve"> 00 копійок</w:t>
      </w:r>
      <w:r w:rsidR="00E95B1C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="00240423">
        <w:rPr>
          <w:rFonts w:ascii="Times New Roman" w:eastAsia="SimSun" w:hAnsi="Times New Roman" w:cs="Times New Roman"/>
          <w:sz w:val="24"/>
          <w:szCs w:val="24"/>
        </w:rPr>
        <w:t>Чотириста дев’яносто сім тисяч сто двадцять вісім</w:t>
      </w:r>
      <w:r w:rsidR="006A439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24D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238A9">
        <w:rPr>
          <w:rFonts w:ascii="Times New Roman" w:eastAsia="SimSun" w:hAnsi="Times New Roman" w:cs="Times New Roman"/>
          <w:sz w:val="24"/>
          <w:szCs w:val="24"/>
        </w:rPr>
        <w:t>гривень 00 копійок)</w:t>
      </w:r>
    </w:p>
    <w:p w14:paraId="6D8E975A" w14:textId="77777777" w:rsidR="00A16E24" w:rsidRDefault="00A16E24" w:rsidP="00230E0B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5C05E611" w14:textId="3BB59136" w:rsidR="003238A9" w:rsidRDefault="00C010FB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230E0B">
        <w:rPr>
          <w:rFonts w:ascii="Times New Roman" w:eastAsia="SimSun" w:hAnsi="Times New Roman" w:cs="Times New Roman"/>
          <w:b/>
          <w:sz w:val="24"/>
          <w:szCs w:val="24"/>
        </w:rPr>
        <w:t>Технічні та якісні характеристики п</w:t>
      </w:r>
      <w:r w:rsidR="004B633D" w:rsidRPr="00230E0B">
        <w:rPr>
          <w:rFonts w:ascii="Times New Roman" w:eastAsia="SimSun" w:hAnsi="Times New Roman" w:cs="Times New Roman"/>
          <w:b/>
          <w:sz w:val="24"/>
          <w:szCs w:val="24"/>
        </w:rPr>
        <w:t>редмета закупівлі</w:t>
      </w:r>
      <w:r w:rsidR="004E293E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3238A9"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</w:p>
    <w:p w14:paraId="7C3D4571" w14:textId="77777777" w:rsidR="00424D3D" w:rsidRDefault="00424D3D" w:rsidP="004E293E">
      <w:pPr>
        <w:tabs>
          <w:tab w:val="left" w:pos="567"/>
          <w:tab w:val="left" w:pos="72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4032A41A" w14:textId="77777777" w:rsidR="00E05E43" w:rsidRPr="002869B9" w:rsidRDefault="00424D3D" w:rsidP="00E0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8547"/>
      </w:tblGrid>
      <w:tr w:rsidR="00240423" w:rsidRPr="00240423" w14:paraId="45E7924A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F482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E08E1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Перелік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ішень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необхідно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передбачити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містобудівної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</w:p>
          <w:p w14:paraId="7CE7578E" w14:textId="77777777" w:rsidR="00240423" w:rsidRPr="00240423" w:rsidRDefault="00240423" w:rsidP="00240423">
            <w:pPr>
              <w:numPr>
                <w:ilvl w:val="0"/>
                <w:numId w:val="10"/>
              </w:numPr>
              <w:tabs>
                <w:tab w:val="left" w:pos="375"/>
              </w:tabs>
              <w:spacing w:after="0" w:line="240" w:lineRule="auto"/>
              <w:ind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сучасного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функціонального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розселення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мереж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виявити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планувальні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наявними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села;</w:t>
            </w:r>
          </w:p>
          <w:p w14:paraId="5216EF27" w14:textId="77777777" w:rsidR="00240423" w:rsidRPr="00240423" w:rsidRDefault="00240423" w:rsidP="00240423">
            <w:pPr>
              <w:numPr>
                <w:ilvl w:val="0"/>
                <w:numId w:val="10"/>
              </w:numPr>
              <w:tabs>
                <w:tab w:val="left" w:pos="375"/>
              </w:tabs>
              <w:spacing w:after="0" w:line="240" w:lineRule="auto"/>
              <w:ind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Визначити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наявні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планувальні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обмеження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розповсюджуються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пункту,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Класифікації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обмежень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земель,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можуть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встановлюватися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комплексним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планом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просторового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генеральним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планом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пункту,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детальним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планом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постановою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КМУ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червня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2021 р. № 654</w:t>
            </w: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 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Київ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14:paraId="54E17BB7" w14:textId="77777777" w:rsidR="00240423" w:rsidRPr="00240423" w:rsidRDefault="00240423" w:rsidP="00240423">
            <w:pPr>
              <w:numPr>
                <w:ilvl w:val="0"/>
                <w:numId w:val="10"/>
              </w:numPr>
              <w:tabs>
                <w:tab w:val="left" w:pos="375"/>
              </w:tabs>
              <w:spacing w:after="0" w:line="240" w:lineRule="auto"/>
              <w:ind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Досл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ідити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розглянути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можливість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скорочення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планувальних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обмежень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об’єктів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факторів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шкідливої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компенсаційних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заходів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об’єктів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навколо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визначаються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обмеження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953FF6F" w14:textId="77777777" w:rsidR="00240423" w:rsidRPr="00240423" w:rsidRDefault="00240423" w:rsidP="00240423">
            <w:pPr>
              <w:numPr>
                <w:ilvl w:val="0"/>
                <w:numId w:val="10"/>
              </w:numPr>
              <w:tabs>
                <w:tab w:val="left" w:pos="375"/>
              </w:tabs>
              <w:spacing w:after="0" w:line="240" w:lineRule="auto"/>
              <w:ind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Врахувати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раніше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містобудівну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документацію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«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Сухорабівської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сільської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ради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входить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ділянка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майданчик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мін-фудболу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штучним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покриттям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розміром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42*22м по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вулиці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Центральна, 5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Сухорабівка</w:t>
            </w:r>
            <w:proofErr w:type="spellEnd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ешетилівського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Полтавської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";</w:t>
            </w:r>
          </w:p>
          <w:p w14:paraId="567B2B00" w14:textId="77777777" w:rsidR="00240423" w:rsidRPr="00240423" w:rsidRDefault="00240423" w:rsidP="00240423">
            <w:pPr>
              <w:numPr>
                <w:ilvl w:val="0"/>
                <w:numId w:val="10"/>
              </w:numPr>
              <w:tabs>
                <w:tab w:val="left" w:pos="375"/>
              </w:tabs>
              <w:spacing w:after="0" w:line="240" w:lineRule="auto"/>
              <w:ind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Виконати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прогноз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іально-економічного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інвестиційного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села з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інтересів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потреб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містобудівного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зони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спільних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інтересів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Полтавської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E2D8B7F" w14:textId="77777777" w:rsidR="00240423" w:rsidRPr="00240423" w:rsidRDefault="00240423" w:rsidP="00240423">
            <w:pPr>
              <w:numPr>
                <w:ilvl w:val="0"/>
                <w:numId w:val="10"/>
              </w:numPr>
              <w:tabs>
                <w:tab w:val="left" w:pos="375"/>
              </w:tabs>
              <w:spacing w:after="0" w:line="240" w:lineRule="auto"/>
              <w:ind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Визначити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ресурсний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потенціал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села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стратегічні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цілі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площі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необхідні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житлової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громадської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забудови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виробничої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комунально-складської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забудови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рекреаційних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тощо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44D6193" w14:textId="77777777" w:rsidR="00240423" w:rsidRPr="00240423" w:rsidRDefault="00240423" w:rsidP="00240423">
            <w:pPr>
              <w:numPr>
                <w:ilvl w:val="0"/>
                <w:numId w:val="10"/>
              </w:numPr>
              <w:tabs>
                <w:tab w:val="left" w:pos="375"/>
              </w:tabs>
              <w:spacing w:after="0" w:line="240" w:lineRule="auto"/>
              <w:ind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розрахунок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об’єктів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громадського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запроектувати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кількості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забезпечить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потреби.</w:t>
            </w:r>
          </w:p>
          <w:p w14:paraId="67A52775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територіального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пункту, за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необхідності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0423" w:rsidRPr="00240423" w14:paraId="7026E18F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F21A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BCBC0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Графічні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матеріали</w:t>
            </w:r>
            <w:proofErr w:type="spellEnd"/>
          </w:p>
          <w:p w14:paraId="13546BB4" w14:textId="77777777" w:rsidR="00240423" w:rsidRPr="00240423" w:rsidRDefault="00240423" w:rsidP="00DD4DEC">
            <w:pPr>
              <w:tabs>
                <w:tab w:val="left" w:pos="375"/>
              </w:tabs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табл. 6.1 ДБН Б.1.1-14:2021 «Склад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містобудівної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місцевому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рівні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»:</w:t>
            </w:r>
          </w:p>
          <w:p w14:paraId="28B4A1E6" w14:textId="77777777" w:rsidR="00240423" w:rsidRPr="00240423" w:rsidRDefault="00240423" w:rsidP="00DD4DEC">
            <w:pPr>
              <w:tabs>
                <w:tab w:val="left" w:pos="375"/>
              </w:tabs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МІСТОБУДІВНА ЧАСТИНА:</w:t>
            </w:r>
          </w:p>
          <w:p w14:paraId="34B3AF4D" w14:textId="77777777" w:rsidR="00240423" w:rsidRPr="00240423" w:rsidRDefault="00240423" w:rsidP="00240423">
            <w:pPr>
              <w:numPr>
                <w:ilvl w:val="0"/>
                <w:numId w:val="11"/>
              </w:numPr>
              <w:tabs>
                <w:tab w:val="left" w:pos="375"/>
              </w:tabs>
              <w:spacing w:after="0" w:line="240" w:lineRule="auto"/>
              <w:ind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пункту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розселення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ільному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C58E008" w14:textId="77777777" w:rsidR="00240423" w:rsidRPr="00240423" w:rsidRDefault="00240423" w:rsidP="00240423">
            <w:pPr>
              <w:numPr>
                <w:ilvl w:val="0"/>
                <w:numId w:val="11"/>
              </w:numPr>
              <w:tabs>
                <w:tab w:val="left" w:pos="375"/>
              </w:tabs>
              <w:spacing w:after="0" w:line="240" w:lineRule="auto"/>
              <w:ind w:left="6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сучасного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схема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існуючих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обмежень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земель - М 1:2000 (М 1:2000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електронному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вигляді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2897828D" w14:textId="77777777" w:rsidR="00240423" w:rsidRPr="00240423" w:rsidRDefault="00240423" w:rsidP="00240423">
            <w:pPr>
              <w:numPr>
                <w:ilvl w:val="0"/>
                <w:numId w:val="11"/>
              </w:numPr>
              <w:tabs>
                <w:tab w:val="left" w:pos="375"/>
              </w:tabs>
              <w:spacing w:after="0" w:line="240" w:lineRule="auto"/>
              <w:ind w:left="6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та схема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обмежень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земель М 1:2000 (М 1:2000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електронному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вигляді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57782793" w14:textId="77777777" w:rsidR="00240423" w:rsidRPr="00240423" w:rsidRDefault="00240423" w:rsidP="00240423">
            <w:pPr>
              <w:numPr>
                <w:ilvl w:val="0"/>
                <w:numId w:val="11"/>
              </w:numPr>
              <w:tabs>
                <w:tab w:val="left" w:pos="375"/>
              </w:tabs>
              <w:spacing w:after="0" w:line="240" w:lineRule="auto"/>
              <w:ind w:left="6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функціонального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зонування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 1:2000 (М 1:2000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електронному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вигляді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37930FC4" w14:textId="77777777" w:rsidR="00240423" w:rsidRPr="00240423" w:rsidRDefault="00240423" w:rsidP="00240423">
            <w:pPr>
              <w:numPr>
                <w:ilvl w:val="0"/>
                <w:numId w:val="11"/>
              </w:numPr>
              <w:tabs>
                <w:tab w:val="left" w:pos="375"/>
              </w:tabs>
              <w:spacing w:after="0" w:line="240" w:lineRule="auto"/>
              <w:ind w:left="6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мобільності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інфраструктури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 1:2000;</w:t>
            </w:r>
          </w:p>
          <w:p w14:paraId="1FD0921F" w14:textId="77777777" w:rsidR="00240423" w:rsidRPr="00240423" w:rsidRDefault="00240423" w:rsidP="00240423">
            <w:pPr>
              <w:numPr>
                <w:ilvl w:val="0"/>
                <w:numId w:val="11"/>
              </w:numPr>
              <w:tabs>
                <w:tab w:val="left" w:pos="375"/>
              </w:tabs>
              <w:spacing w:after="0" w:line="240" w:lineRule="auto"/>
              <w:ind w:left="6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водопостачання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водовідведення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М 1:2000;</w:t>
            </w:r>
          </w:p>
          <w:p w14:paraId="1F82606B" w14:textId="77777777" w:rsidR="00240423" w:rsidRPr="00240423" w:rsidRDefault="00240423" w:rsidP="00240423">
            <w:pPr>
              <w:numPr>
                <w:ilvl w:val="0"/>
                <w:numId w:val="11"/>
              </w:numPr>
              <w:tabs>
                <w:tab w:val="left" w:pos="375"/>
              </w:tabs>
              <w:spacing w:after="0" w:line="240" w:lineRule="auto"/>
              <w:ind w:left="6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газопостачання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електропостачання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теплопостачання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М 1:2000;</w:t>
            </w:r>
          </w:p>
          <w:p w14:paraId="67B9A257" w14:textId="77777777" w:rsidR="00240423" w:rsidRPr="00240423" w:rsidRDefault="00240423" w:rsidP="00240423">
            <w:pPr>
              <w:numPr>
                <w:ilvl w:val="0"/>
                <w:numId w:val="11"/>
              </w:numPr>
              <w:tabs>
                <w:tab w:val="left" w:pos="375"/>
              </w:tabs>
              <w:spacing w:after="0" w:line="240" w:lineRule="auto"/>
              <w:ind w:left="6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ідготовки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благоустрою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 1:2000;</w:t>
            </w:r>
          </w:p>
          <w:p w14:paraId="5795C9A8" w14:textId="77777777" w:rsidR="00240423" w:rsidRPr="00240423" w:rsidRDefault="00240423" w:rsidP="00240423">
            <w:pPr>
              <w:numPr>
                <w:ilvl w:val="0"/>
                <w:numId w:val="11"/>
              </w:numPr>
              <w:tabs>
                <w:tab w:val="left" w:pos="375"/>
              </w:tabs>
              <w:spacing w:after="0" w:line="240" w:lineRule="auto"/>
              <w:ind w:left="67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Схема «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Інженерно-технічні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заходи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цивільного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(М 1:2000) – за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окремим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завданням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8661B02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Схема «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Інженерно-технічні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заходи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цивільного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мирний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час» (М 1:2000) – за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окремим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завданням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0423" w:rsidRPr="00240423" w14:paraId="1376F9BE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80FE1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F7FE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Перелік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додаткових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графічних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іалів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додаткові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змісту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графічних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передбачені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замовником</w:t>
            </w:r>
            <w:proofErr w:type="spellEnd"/>
          </w:p>
          <w:p w14:paraId="38B7892A" w14:textId="77777777" w:rsidR="00240423" w:rsidRPr="00240423" w:rsidRDefault="00240423" w:rsidP="00DD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генерального плану села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розробити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415EB71" w14:textId="77777777" w:rsidR="00240423" w:rsidRPr="00240423" w:rsidRDefault="00240423" w:rsidP="00240423">
            <w:pPr>
              <w:numPr>
                <w:ilvl w:val="0"/>
                <w:numId w:val="12"/>
              </w:numPr>
              <w:tabs>
                <w:tab w:val="left" w:pos="375"/>
              </w:tabs>
              <w:spacing w:after="0" w:line="240" w:lineRule="auto"/>
              <w:ind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Розділ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навколишнього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середовища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одночасно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звітом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стратегічну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екологічну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оцінку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Закону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стратегічну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екологічну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оцінку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14:paraId="07F6506E" w14:textId="77777777" w:rsidR="00240423" w:rsidRPr="00240423" w:rsidRDefault="00240423" w:rsidP="00240423">
            <w:pPr>
              <w:numPr>
                <w:ilvl w:val="0"/>
                <w:numId w:val="12"/>
              </w:numPr>
              <w:tabs>
                <w:tab w:val="left" w:pos="375"/>
              </w:tabs>
              <w:spacing w:after="0" w:line="240" w:lineRule="auto"/>
              <w:ind w:firstLine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Розділ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Інженерно-технічні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заходи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цивільного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– за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окремим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завданням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F78418A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Розділ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Інженерно-технічні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заходи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цивільного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мирний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час» – за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окремим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завданням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0423" w:rsidRPr="00240423" w14:paraId="0D941E62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A0C0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BE76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Формат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істобудівної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</w:p>
          <w:p w14:paraId="029DB779" w14:textId="77777777" w:rsidR="00240423" w:rsidRPr="00240423" w:rsidRDefault="00240423" w:rsidP="00240423">
            <w:pPr>
              <w:numPr>
                <w:ilvl w:val="0"/>
                <w:numId w:val="13"/>
              </w:numPr>
              <w:spacing w:after="0" w:line="240" w:lineRule="auto"/>
              <w:ind w:left="1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графічні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одному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перелічених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GIF, TIFF, JPG (JPEG), PNG та у одному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файлів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ідтримують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графіку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GeoTIFF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SHP, DMF, MID/MIF, DXF, XML,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GeoJSON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GPX, LOC, ARINC, AIXM;</w:t>
            </w:r>
          </w:p>
          <w:p w14:paraId="77944125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RTF, DOC(X)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PDF (з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текстовим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змістом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нескановане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зображення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240423" w:rsidRPr="00240423" w14:paraId="7D50F12B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E5C6A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F492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примірників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</w:p>
          <w:p w14:paraId="7EB2695D" w14:textId="77777777" w:rsidR="00240423" w:rsidRPr="00240423" w:rsidRDefault="00240423" w:rsidP="00DD4D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Розробник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передає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примірники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паперових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носі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D811D62" w14:textId="77777777" w:rsidR="00240423" w:rsidRPr="00240423" w:rsidRDefault="00240423" w:rsidP="00DD4DEC">
            <w:pPr>
              <w:spacing w:after="0" w:line="240" w:lineRule="auto"/>
              <w:ind w:lef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примірник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версія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можливі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GIF, TIFF, JPG (JPEG), PNG та у форматах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файлів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ідтримують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графіку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внесення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містобудівного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кадастру (</w:t>
            </w:r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один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можливих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форматів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GeoTIFF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SHP, DMF, MID/MIF, DXF, XML,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GeoJSON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GPX, LOC, ARINC, AIXM;).</w:t>
            </w:r>
          </w:p>
        </w:tc>
      </w:tr>
      <w:tr w:rsidR="00240423" w:rsidRPr="00240423" w14:paraId="59642BA1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0425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8CD4B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складі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істобудівної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розробити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землевпорядну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документацію</w:t>
            </w:r>
            <w:proofErr w:type="spellEnd"/>
          </w:p>
          <w:p w14:paraId="65F88585" w14:textId="77777777" w:rsidR="00240423" w:rsidRPr="00240423" w:rsidRDefault="00240423" w:rsidP="00DD4D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ЗЕМЛЕВПОРЯДНА ЧАСТИНА</w:t>
            </w: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розробляється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МБД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статті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451 Закону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землеустрій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включа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є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</w:p>
          <w:p w14:paraId="0A271FE7" w14:textId="77777777" w:rsidR="00240423" w:rsidRPr="00240423" w:rsidRDefault="00240423" w:rsidP="00DD4D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Збірний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ділянок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не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власність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 1:2000;</w:t>
            </w:r>
          </w:p>
          <w:p w14:paraId="19FF9991" w14:textId="77777777" w:rsidR="00240423" w:rsidRPr="00240423" w:rsidRDefault="00240423" w:rsidP="00DD4D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План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розподілу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земель за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категоріями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власниками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користувачами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 1:2000;</w:t>
            </w:r>
          </w:p>
          <w:p w14:paraId="7DB30F70" w14:textId="77777777" w:rsidR="00240423" w:rsidRPr="00240423" w:rsidRDefault="00240423" w:rsidP="00DD4D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План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розподілу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земель за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угіддями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відображенням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наявних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обмежень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обтяжень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М 1:2000.</w:t>
            </w:r>
          </w:p>
        </w:tc>
      </w:tr>
      <w:tr w:rsidR="00240423" w:rsidRPr="00240423" w14:paraId="2609C0EA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AA7B6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0E45C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Додаткові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вимоги</w:t>
            </w:r>
            <w:proofErr w:type="spellEnd"/>
          </w:p>
          <w:p w14:paraId="01B55EFD" w14:textId="77777777" w:rsidR="00240423" w:rsidRPr="00240423" w:rsidRDefault="00240423" w:rsidP="00DD4D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Замовнику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розробника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забезпечити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слухань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врахування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інтересів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містобудівної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</w:p>
        </w:tc>
      </w:tr>
      <w:tr w:rsidR="00240423" w:rsidRPr="00240423" w14:paraId="657EE0C7" w14:textId="77777777" w:rsidTr="00DD4DEC">
        <w:trPr>
          <w:trHeight w:val="1656"/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A2E8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7D37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картографічна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ідоснова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A388623" w14:textId="77777777" w:rsidR="00240423" w:rsidRPr="00240423" w:rsidRDefault="00240423" w:rsidP="00DD4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Розробнику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передбачити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картографічної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ідоснови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місцевій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координат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регіону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однозначно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зв’язаній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Державною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геодезичною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референцною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системою координат УСК-2000,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складеної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вихідними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даними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замовника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слугуватиме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с.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Сухорабівка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1967 року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необхідні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0423" w:rsidRPr="00240423" w14:paraId="609F4171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21A11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EEDF8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 топографо-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геодезичного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знімання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обов’язково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включа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є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  <w:proofErr w:type="gramEnd"/>
          </w:p>
          <w:p w14:paraId="1C6C1D3C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зйомка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координат УСК - 2000 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1:2000.</w:t>
            </w:r>
          </w:p>
          <w:p w14:paraId="7AAA4DFA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Аерофотознімальні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наявності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виконавця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дозволу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аерознімання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допомогою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безпілотних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літальних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апаратів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є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переважним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27E5F16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3.Цифрова модель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місцевості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повинна 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бути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 створена з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геоінформаційних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GIS-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7512C527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4.Цифрову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необхідно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створити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координат УСК-2000. При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створенні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планово-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висотної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повинні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використовуватися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пункти</w:t>
            </w:r>
            <w:proofErr w:type="spellEnd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ержавної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мережі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пунктів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планово-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висотної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необхідно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обчислити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координат УСК-2000,  система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висот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Балтійська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C22543D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5.Планово-висотна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прив’язка</w:t>
            </w:r>
            <w:proofErr w:type="spellEnd"/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аерофотознімків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цифрового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ортофотоплану</w:t>
            </w:r>
            <w:proofErr w:type="spellEnd"/>
          </w:p>
          <w:p w14:paraId="7C0697BA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6.Виготовлення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плані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масштабу 1:2000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 с.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Сухорабівка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Потавського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Полтавської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нанесенням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магістральних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мереж.</w:t>
            </w:r>
          </w:p>
          <w:p w14:paraId="23F7A63F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скласти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dwg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shp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6EB1731C" w14:textId="77777777" w:rsidR="00240423" w:rsidRPr="00240423" w:rsidRDefault="00240423" w:rsidP="00DD4DEC">
            <w:pPr>
              <w:tabs>
                <w:tab w:val="left" w:pos="4481"/>
                <w:tab w:val="left" w:pos="7285"/>
                <w:tab w:val="left" w:pos="8178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8. Провести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геометричне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нівелювання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точок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знімальної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мережі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14:paraId="2899EA2A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ічного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звіту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3B923CD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Цифрові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креслення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мають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вигляді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геопросторових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Постанови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 26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травня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2021р. № 532 «Про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інфраструктури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геопросторових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</w:tr>
      <w:tr w:rsidR="00240423" w:rsidRPr="00240423" w14:paraId="39F7718F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E8150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BE2A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точність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створення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повинні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D3344DE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національну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інфраструктуру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геопросторових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14:paraId="32E60344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топографо-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картографічну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діяльність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14:paraId="3D18230B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Наказу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02.12.2016 р. за №509 «Про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референтної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координат УСК-2000 при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землеустрою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14:paraId="62052094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Основним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положенням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створення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1:5000, 1:2000, 1:1000, 1:500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Головним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управлінням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геодезії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картографії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кадастру при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 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висуваються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масштабу 1:2000;</w:t>
            </w:r>
          </w:p>
          <w:p w14:paraId="79BFC7D2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Вимогами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Інструкції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знімання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масштабах 1:5000, 1:2000, 1:1000 та 1:500 (ГКНТА-2.04-02-98),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Наказом Головного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управління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геодезії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картографії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кадастру при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квітня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1998 р. N 56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змінами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D61BF5F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240423" w:rsidRPr="00240423" w14:paraId="2C965CBC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50D1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10.1.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41EA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повинні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34FE5545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елементи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планової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висотної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пункти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C1A18CD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буді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адреси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вулиць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036370E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промислові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сільськогосподарські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іально-культурні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об’єкти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AEAF1F9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наземні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ідземні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споруди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комунікації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251A7CA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об’єкти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вулично-дорожньої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мережі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споруди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19EAB0D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рослинність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F14F42E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водні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і,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болота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солончаки;</w:t>
            </w:r>
          </w:p>
          <w:p w14:paraId="01E8561E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відкриті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ділянки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ікроформи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земної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93C625D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огорожі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0423" w:rsidRPr="00240423" w14:paraId="5ED65781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065B3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A4FDB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Набі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повинен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класифікатору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відображається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планах масштабу 1:2000.</w:t>
            </w:r>
          </w:p>
        </w:tc>
      </w:tr>
      <w:tr w:rsidR="00240423" w:rsidRPr="00240423" w14:paraId="10C1F0F1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CC9F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EB04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Точність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просторового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прив’язка</w:t>
            </w:r>
            <w:proofErr w:type="spellEnd"/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геопросторових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об’єктів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повинна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вимогам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висуваються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масштабу 1:2000.</w:t>
            </w:r>
          </w:p>
        </w:tc>
      </w:tr>
      <w:tr w:rsidR="00240423" w:rsidRPr="00240423" w14:paraId="32FE1226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50405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8360B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модель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рельєфу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місцевості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повинна бути сформована 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вигляді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ізоліній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іангуляційної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(TIN) оком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сітки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м.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Точність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висоти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точок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повинна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0.20 м.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похибка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взаємному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контурах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місцевості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чіткими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контурами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відносно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ближніх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точок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зйомочної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повинна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перевищувати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25 см.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похибка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взаємному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чітких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контурів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забудованій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(кути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будівель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визначені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допомогою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координування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розташованих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один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одного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відстані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100 м., не повинна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перевищувати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 см. 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Повинна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топологічна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коректність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об’єктів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Граничні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похибки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взаємному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чітких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контурів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забудованій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повинні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перевищувати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 см.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граничних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похибок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повинна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перевищувати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10%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кількості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вимі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40423" w:rsidRPr="00240423" w14:paraId="2B8886D9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B0096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70F4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Площа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створення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планів</w:t>
            </w:r>
            <w:proofErr w:type="spellEnd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14:paraId="79542125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Сухорабівка</w:t>
            </w:r>
            <w:proofErr w:type="spellEnd"/>
          </w:p>
        </w:tc>
      </w:tr>
      <w:tr w:rsidR="00240423" w:rsidRPr="00240423" w14:paraId="3110936A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F6CB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99EC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зйомки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1:2000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передаються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Замовнику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5B6B3D9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Топографічний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1:2000 на цифровому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dwg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shp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та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паперових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носіях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(1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примірник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 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Постанови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червня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2021 «Про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формату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комплексного плану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просторового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генерального плану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пункту, детального плану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5D1E5FC0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аерофотознімання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повинні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TIFF без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стиснення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14C335F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ічний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цифровому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інформації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doc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pdf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та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паперових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носіях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(1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примірник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14:paraId="135BAF90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3.Демонстраційна (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оглядова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карта для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друку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форматі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А-1 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ільному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(з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вказанням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масштабу)  з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відповідною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деталізацією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назвою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вулиць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пункту – 1 прим.</w:t>
            </w:r>
          </w:p>
          <w:p w14:paraId="3F6AD817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4.Планшети 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кольоровому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вигляді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нарізці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номенклатурних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аркушів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М1:2000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координат УСК 2000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територію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1 прим.</w:t>
            </w:r>
          </w:p>
          <w:p w14:paraId="00F0CDB7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240423" w:rsidRPr="00240423" w14:paraId="5E98AD91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40A3F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9F5D5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планування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обов’язкова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наявність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працючого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залученого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договорній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сертифі</w:t>
            </w:r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кованого</w:t>
            </w:r>
            <w:proofErr w:type="spellEnd"/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-геодезиста. На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діючі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сертифікати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інженера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-геодезиста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завірену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установленому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копію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договору.</w:t>
            </w:r>
          </w:p>
        </w:tc>
      </w:tr>
      <w:tr w:rsidR="00240423" w:rsidRPr="00240423" w14:paraId="4D19C7FC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76E91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70D1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Терміни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визначаються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договором.</w:t>
            </w:r>
          </w:p>
        </w:tc>
      </w:tr>
      <w:tr w:rsidR="00240423" w:rsidRPr="00240423" w14:paraId="7738F0F8" w14:textId="77777777" w:rsidTr="00DD4DEC">
        <w:trPr>
          <w:tblCellSpacing w:w="0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9E204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9AA2" w14:textId="77777777" w:rsidR="00240423" w:rsidRPr="00240423" w:rsidRDefault="00240423" w:rsidP="00DD4DEC">
            <w:pPr>
              <w:tabs>
                <w:tab w:val="left" w:pos="7285"/>
                <w:tab w:val="left" w:pos="100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Забезпечити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передачу </w:t>
            </w:r>
            <w:proofErr w:type="spellStart"/>
            <w:proofErr w:type="gram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</w:t>
            </w:r>
            <w:proofErr w:type="gram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іалів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здійснення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топографо-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геодезичних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до Державного картографо-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геодезичного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дотримуючись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Закону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топографо-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картографічну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діяльність</w:t>
            </w:r>
            <w:proofErr w:type="spellEnd"/>
            <w:r w:rsidRPr="00240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14:paraId="5E815C2B" w14:textId="77777777" w:rsidR="00240423" w:rsidRPr="00240423" w:rsidRDefault="00240423" w:rsidP="00240423">
      <w:pPr>
        <w:pStyle w:val="ab"/>
        <w:tabs>
          <w:tab w:val="left" w:pos="7285"/>
          <w:tab w:val="right" w:pos="10063"/>
        </w:tabs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14:paraId="23B9C40D" w14:textId="77777777" w:rsidR="00240423" w:rsidRPr="00240423" w:rsidRDefault="00240423" w:rsidP="00240423">
      <w:pPr>
        <w:pStyle w:val="ab"/>
        <w:tabs>
          <w:tab w:val="left" w:pos="7285"/>
          <w:tab w:val="right" w:pos="10063"/>
        </w:tabs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40423">
        <w:rPr>
          <w:rFonts w:ascii="Times New Roman" w:hAnsi="Times New Roman" w:cs="Times New Roman"/>
          <w:color w:val="040C28"/>
          <w:sz w:val="24"/>
          <w:szCs w:val="24"/>
        </w:rPr>
        <w:t>Розробником</w:t>
      </w:r>
      <w:r w:rsidRPr="002404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 генерального плану населеного пункту </w:t>
      </w:r>
      <w:proofErr w:type="spellStart"/>
      <w:r w:rsidRPr="002404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може </w:t>
      </w:r>
      <w:r w:rsidRPr="00240423">
        <w:rPr>
          <w:rFonts w:ascii="Times New Roman" w:hAnsi="Times New Roman" w:cs="Times New Roman"/>
          <w:color w:val="040C28"/>
          <w:sz w:val="24"/>
          <w:szCs w:val="24"/>
        </w:rPr>
        <w:t>бути</w:t>
      </w:r>
      <w:r w:rsidRPr="002404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су</w:t>
      </w:r>
      <w:proofErr w:type="spellEnd"/>
      <w:r w:rsidRPr="002404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б'єкт господарювання, який має право здійснювати розроблення </w:t>
      </w:r>
      <w:r w:rsidRPr="00240423">
        <w:rPr>
          <w:rFonts w:ascii="Times New Roman" w:hAnsi="Times New Roman" w:cs="Times New Roman"/>
          <w:color w:val="040C28"/>
          <w:sz w:val="24"/>
          <w:szCs w:val="24"/>
        </w:rPr>
        <w:t>містобудівної документації</w:t>
      </w:r>
      <w:r w:rsidRPr="002404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 відповідно до Закону України "Про архітектурну діяльність" </w:t>
      </w:r>
      <w:proofErr w:type="spellStart"/>
      <w:r w:rsidRPr="002404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та </w:t>
      </w:r>
      <w:r w:rsidRPr="00240423">
        <w:rPr>
          <w:rFonts w:ascii="Times New Roman" w:hAnsi="Times New Roman" w:cs="Times New Roman"/>
          <w:color w:val="040C28"/>
          <w:sz w:val="24"/>
          <w:szCs w:val="24"/>
        </w:rPr>
        <w:t>документації</w:t>
      </w:r>
      <w:proofErr w:type="spellEnd"/>
      <w:r w:rsidRPr="0024042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із землеустрою відповідно до Закону України "Про землеустрій"</w:t>
      </w:r>
    </w:p>
    <w:p w14:paraId="273CBB04" w14:textId="77777777" w:rsidR="006A4394" w:rsidRDefault="006A4394" w:rsidP="006A4394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FDF4F55" w14:textId="77777777" w:rsidR="006A4394" w:rsidRDefault="006A4394" w:rsidP="006A4394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37D65087" w14:textId="7DCC9408" w:rsidR="00424D3D" w:rsidRDefault="00424D3D" w:rsidP="00424D3D">
      <w:pPr>
        <w:jc w:val="both"/>
        <w:rPr>
          <w:i/>
        </w:rPr>
      </w:pPr>
    </w:p>
    <w:tbl>
      <w:tblPr>
        <w:tblW w:w="9844" w:type="dxa"/>
        <w:tblLayout w:type="fixed"/>
        <w:tblLook w:val="04A0" w:firstRow="1" w:lastRow="0" w:firstColumn="1" w:lastColumn="0" w:noHBand="0" w:noVBand="1"/>
      </w:tblPr>
      <w:tblGrid>
        <w:gridCol w:w="3664"/>
        <w:gridCol w:w="3285"/>
        <w:gridCol w:w="2895"/>
      </w:tblGrid>
      <w:tr w:rsidR="00E15B54" w:rsidRPr="00230E0B" w14:paraId="00BD10A1" w14:textId="77777777" w:rsidTr="007A21B6">
        <w:trPr>
          <w:trHeight w:val="131"/>
        </w:trPr>
        <w:tc>
          <w:tcPr>
            <w:tcW w:w="3664" w:type="dxa"/>
          </w:tcPr>
          <w:p w14:paraId="19FE82DC" w14:textId="77777777" w:rsidR="00424D3D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EF03AB" w14:textId="77777777" w:rsidR="00424D3D" w:rsidRPr="00230E0B" w:rsidRDefault="00424D3D" w:rsidP="00A4148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2B459D" w14:textId="77777777" w:rsidR="00E15B54" w:rsidRDefault="00A16E24" w:rsidP="00044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6E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Уповноважена особа</w:t>
            </w:r>
          </w:p>
          <w:p w14:paraId="47BA91D7" w14:textId="77777777" w:rsidR="00B52E6D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(спеціаліст 1 категорії відділу</w:t>
            </w:r>
          </w:p>
          <w:p w14:paraId="203128AE" w14:textId="11423EB0" w:rsidR="00B52E6D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бухгалтерського обліку, звітності та адміністративно-</w:t>
            </w:r>
          </w:p>
          <w:p w14:paraId="50599C85" w14:textId="5368DA61" w:rsidR="00B52E6D" w:rsidRPr="00230E0B" w:rsidRDefault="00B52E6D" w:rsidP="00B52E6D">
            <w:pPr>
              <w:shd w:val="clear" w:color="auto" w:fill="FFFFFF"/>
              <w:spacing w:after="0" w:line="240" w:lineRule="auto"/>
              <w:ind w:firstLine="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господарського забезпечення)</w:t>
            </w:r>
          </w:p>
        </w:tc>
        <w:tc>
          <w:tcPr>
            <w:tcW w:w="3285" w:type="dxa"/>
            <w:vAlign w:val="center"/>
          </w:tcPr>
          <w:p w14:paraId="18D66C97" w14:textId="77777777" w:rsidR="00E15B54" w:rsidRPr="00230E0B" w:rsidRDefault="00E15B54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134FD70A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2F0AEE9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0236534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C53A59" w14:textId="77777777" w:rsidR="00B52E6D" w:rsidRDefault="00B52E6D" w:rsidP="007A21B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A078153" w14:textId="15C005BA" w:rsidR="00E15B54" w:rsidRPr="00230E0B" w:rsidRDefault="00C16EC7" w:rsidP="00B52E6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30E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</w:t>
            </w:r>
            <w:r w:rsidR="00D230BC" w:rsidRPr="00230E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</w:t>
            </w:r>
            <w:r w:rsidR="00B52E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__                 </w:t>
            </w:r>
          </w:p>
        </w:tc>
        <w:tc>
          <w:tcPr>
            <w:tcW w:w="2895" w:type="dxa"/>
            <w:vAlign w:val="center"/>
          </w:tcPr>
          <w:p w14:paraId="640A787C" w14:textId="784142CD" w:rsidR="00E15B54" w:rsidRPr="00230E0B" w:rsidRDefault="00E15B54" w:rsidP="00B52E6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F404FD5" w14:textId="3B1FC979" w:rsidR="00F575C5" w:rsidRPr="00230E0B" w:rsidRDefault="00B52E6D" w:rsidP="00B52E6D">
      <w:pPr>
        <w:tabs>
          <w:tab w:val="left" w:pos="6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Галина МИРГОРОДСЬКА</w:t>
      </w:r>
    </w:p>
    <w:sectPr w:rsidR="00F575C5" w:rsidRPr="00230E0B" w:rsidSect="002B24B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E6421"/>
    <w:multiLevelType w:val="singleLevel"/>
    <w:tmpl w:val="F08E6421"/>
    <w:lvl w:ilvl="0">
      <w:start w:val="1"/>
      <w:numFmt w:val="decimal"/>
      <w:suff w:val="space"/>
      <w:lvlText w:val="%1."/>
      <w:lvlJc w:val="left"/>
    </w:lvl>
  </w:abstractNum>
  <w:abstractNum w:abstractNumId="1">
    <w:nsid w:val="005730EC"/>
    <w:multiLevelType w:val="hybridMultilevel"/>
    <w:tmpl w:val="FB6884B0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09D0"/>
    <w:multiLevelType w:val="hybridMultilevel"/>
    <w:tmpl w:val="31A25B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0148E"/>
    <w:multiLevelType w:val="multilevel"/>
    <w:tmpl w:val="6A76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805B8"/>
    <w:multiLevelType w:val="multilevel"/>
    <w:tmpl w:val="81F6516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29E900FD"/>
    <w:multiLevelType w:val="hybridMultilevel"/>
    <w:tmpl w:val="53B83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B0B66"/>
    <w:multiLevelType w:val="hybridMultilevel"/>
    <w:tmpl w:val="EB5018C8"/>
    <w:lvl w:ilvl="0" w:tplc="B600A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737D2"/>
    <w:multiLevelType w:val="hybridMultilevel"/>
    <w:tmpl w:val="2474C6D4"/>
    <w:lvl w:ilvl="0" w:tplc="53BCDEFC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>
    <w:nsid w:val="43F97340"/>
    <w:multiLevelType w:val="multilevel"/>
    <w:tmpl w:val="5E16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A1321"/>
    <w:multiLevelType w:val="multilevel"/>
    <w:tmpl w:val="3972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573F2"/>
    <w:multiLevelType w:val="multilevel"/>
    <w:tmpl w:val="6B483E4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>
    <w:nsid w:val="795D2A33"/>
    <w:multiLevelType w:val="hybridMultilevel"/>
    <w:tmpl w:val="67688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6B3522"/>
    <w:multiLevelType w:val="multilevel"/>
    <w:tmpl w:val="1D62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9"/>
    <w:rsid w:val="000013C1"/>
    <w:rsid w:val="0000310C"/>
    <w:rsid w:val="00020450"/>
    <w:rsid w:val="00030F0C"/>
    <w:rsid w:val="0004171E"/>
    <w:rsid w:val="00041BC7"/>
    <w:rsid w:val="00042D14"/>
    <w:rsid w:val="000440DD"/>
    <w:rsid w:val="0004418E"/>
    <w:rsid w:val="000465A5"/>
    <w:rsid w:val="00067EB0"/>
    <w:rsid w:val="00074384"/>
    <w:rsid w:val="0008246C"/>
    <w:rsid w:val="000A7894"/>
    <w:rsid w:val="000C17C9"/>
    <w:rsid w:val="000C2C9A"/>
    <w:rsid w:val="000C538C"/>
    <w:rsid w:val="000C7965"/>
    <w:rsid w:val="000D07FE"/>
    <w:rsid w:val="000D2368"/>
    <w:rsid w:val="000D5A84"/>
    <w:rsid w:val="000D6343"/>
    <w:rsid w:val="000D67E3"/>
    <w:rsid w:val="000D6FF2"/>
    <w:rsid w:val="000D6FF6"/>
    <w:rsid w:val="000D7EBA"/>
    <w:rsid w:val="000F1D04"/>
    <w:rsid w:val="000F27D8"/>
    <w:rsid w:val="00106CA7"/>
    <w:rsid w:val="0012141D"/>
    <w:rsid w:val="00126C6A"/>
    <w:rsid w:val="00133138"/>
    <w:rsid w:val="00156A07"/>
    <w:rsid w:val="00157A67"/>
    <w:rsid w:val="00162807"/>
    <w:rsid w:val="0017318A"/>
    <w:rsid w:val="00176A07"/>
    <w:rsid w:val="0018490F"/>
    <w:rsid w:val="00187DFF"/>
    <w:rsid w:val="001923DD"/>
    <w:rsid w:val="00192782"/>
    <w:rsid w:val="0019352C"/>
    <w:rsid w:val="001B3DCE"/>
    <w:rsid w:val="001B3FD4"/>
    <w:rsid w:val="001B64E8"/>
    <w:rsid w:val="001C3A34"/>
    <w:rsid w:val="001C7AA2"/>
    <w:rsid w:val="001D1E56"/>
    <w:rsid w:val="00202129"/>
    <w:rsid w:val="00222E90"/>
    <w:rsid w:val="00230E0B"/>
    <w:rsid w:val="00240423"/>
    <w:rsid w:val="0024226F"/>
    <w:rsid w:val="002431E2"/>
    <w:rsid w:val="0024351D"/>
    <w:rsid w:val="00246C4E"/>
    <w:rsid w:val="00261539"/>
    <w:rsid w:val="00263100"/>
    <w:rsid w:val="0027107B"/>
    <w:rsid w:val="002741C9"/>
    <w:rsid w:val="00276B54"/>
    <w:rsid w:val="00276E85"/>
    <w:rsid w:val="002827D4"/>
    <w:rsid w:val="0028552E"/>
    <w:rsid w:val="00291623"/>
    <w:rsid w:val="002A1270"/>
    <w:rsid w:val="002A6158"/>
    <w:rsid w:val="002B188F"/>
    <w:rsid w:val="002B24BA"/>
    <w:rsid w:val="00301A3E"/>
    <w:rsid w:val="00303D69"/>
    <w:rsid w:val="00304B0A"/>
    <w:rsid w:val="003053C4"/>
    <w:rsid w:val="003065CB"/>
    <w:rsid w:val="00311423"/>
    <w:rsid w:val="003238A9"/>
    <w:rsid w:val="0033379C"/>
    <w:rsid w:val="00352598"/>
    <w:rsid w:val="00361C3E"/>
    <w:rsid w:val="00365179"/>
    <w:rsid w:val="00365750"/>
    <w:rsid w:val="0037687B"/>
    <w:rsid w:val="00376C33"/>
    <w:rsid w:val="00386784"/>
    <w:rsid w:val="00393F85"/>
    <w:rsid w:val="003A0F55"/>
    <w:rsid w:val="003A300F"/>
    <w:rsid w:val="003B7B31"/>
    <w:rsid w:val="003C1B81"/>
    <w:rsid w:val="003D0F89"/>
    <w:rsid w:val="003D1286"/>
    <w:rsid w:val="003D721C"/>
    <w:rsid w:val="003E14F4"/>
    <w:rsid w:val="003E3DFD"/>
    <w:rsid w:val="003E54C0"/>
    <w:rsid w:val="003E66EB"/>
    <w:rsid w:val="003F2D5D"/>
    <w:rsid w:val="003F46FE"/>
    <w:rsid w:val="00405023"/>
    <w:rsid w:val="00405C0E"/>
    <w:rsid w:val="00412080"/>
    <w:rsid w:val="00420964"/>
    <w:rsid w:val="00424D3D"/>
    <w:rsid w:val="004255C2"/>
    <w:rsid w:val="00430D59"/>
    <w:rsid w:val="00443DC1"/>
    <w:rsid w:val="004459F8"/>
    <w:rsid w:val="00450749"/>
    <w:rsid w:val="00451851"/>
    <w:rsid w:val="00461353"/>
    <w:rsid w:val="00463CBE"/>
    <w:rsid w:val="004648A2"/>
    <w:rsid w:val="00467044"/>
    <w:rsid w:val="0048235B"/>
    <w:rsid w:val="0048283D"/>
    <w:rsid w:val="0048520D"/>
    <w:rsid w:val="004A0E99"/>
    <w:rsid w:val="004B50AD"/>
    <w:rsid w:val="004B633D"/>
    <w:rsid w:val="004C044F"/>
    <w:rsid w:val="004C69F5"/>
    <w:rsid w:val="004E293E"/>
    <w:rsid w:val="00501927"/>
    <w:rsid w:val="0050429E"/>
    <w:rsid w:val="005170DF"/>
    <w:rsid w:val="0052548E"/>
    <w:rsid w:val="00527C9A"/>
    <w:rsid w:val="00573F49"/>
    <w:rsid w:val="00587AF2"/>
    <w:rsid w:val="00592DA8"/>
    <w:rsid w:val="00593D21"/>
    <w:rsid w:val="00597FC6"/>
    <w:rsid w:val="005A146C"/>
    <w:rsid w:val="005B094F"/>
    <w:rsid w:val="005B5348"/>
    <w:rsid w:val="005B6144"/>
    <w:rsid w:val="005C385C"/>
    <w:rsid w:val="005D481E"/>
    <w:rsid w:val="005E43B3"/>
    <w:rsid w:val="005F249F"/>
    <w:rsid w:val="00613F29"/>
    <w:rsid w:val="00616102"/>
    <w:rsid w:val="006551E8"/>
    <w:rsid w:val="0065540A"/>
    <w:rsid w:val="00665B6A"/>
    <w:rsid w:val="006733E4"/>
    <w:rsid w:val="006839BF"/>
    <w:rsid w:val="006863FA"/>
    <w:rsid w:val="006918E6"/>
    <w:rsid w:val="00691E3A"/>
    <w:rsid w:val="0069348C"/>
    <w:rsid w:val="006A4394"/>
    <w:rsid w:val="006B25A4"/>
    <w:rsid w:val="006D2C22"/>
    <w:rsid w:val="006D43FF"/>
    <w:rsid w:val="006D7C22"/>
    <w:rsid w:val="006E1594"/>
    <w:rsid w:val="006E6A06"/>
    <w:rsid w:val="006E7BAE"/>
    <w:rsid w:val="006F68E9"/>
    <w:rsid w:val="006F6CBB"/>
    <w:rsid w:val="00707ECC"/>
    <w:rsid w:val="0071173E"/>
    <w:rsid w:val="00721435"/>
    <w:rsid w:val="00725C9F"/>
    <w:rsid w:val="00732C65"/>
    <w:rsid w:val="00735F0F"/>
    <w:rsid w:val="00742E61"/>
    <w:rsid w:val="0075647A"/>
    <w:rsid w:val="00767DAC"/>
    <w:rsid w:val="007767E7"/>
    <w:rsid w:val="0078429A"/>
    <w:rsid w:val="007A21B6"/>
    <w:rsid w:val="007A4FAA"/>
    <w:rsid w:val="007B0ED5"/>
    <w:rsid w:val="007B247C"/>
    <w:rsid w:val="007B2C25"/>
    <w:rsid w:val="007D1E93"/>
    <w:rsid w:val="007D79D3"/>
    <w:rsid w:val="007F4583"/>
    <w:rsid w:val="00807E98"/>
    <w:rsid w:val="008120F5"/>
    <w:rsid w:val="00816785"/>
    <w:rsid w:val="00822DBA"/>
    <w:rsid w:val="00831277"/>
    <w:rsid w:val="00832B39"/>
    <w:rsid w:val="008432AB"/>
    <w:rsid w:val="008547E1"/>
    <w:rsid w:val="00874E2D"/>
    <w:rsid w:val="00880537"/>
    <w:rsid w:val="0088427C"/>
    <w:rsid w:val="008846A4"/>
    <w:rsid w:val="0088473E"/>
    <w:rsid w:val="008C0F33"/>
    <w:rsid w:val="008C151C"/>
    <w:rsid w:val="008D131B"/>
    <w:rsid w:val="008E337D"/>
    <w:rsid w:val="008E6247"/>
    <w:rsid w:val="00923833"/>
    <w:rsid w:val="00924DA3"/>
    <w:rsid w:val="00931F76"/>
    <w:rsid w:val="0093278B"/>
    <w:rsid w:val="00946186"/>
    <w:rsid w:val="009522DE"/>
    <w:rsid w:val="009725AE"/>
    <w:rsid w:val="00974D93"/>
    <w:rsid w:val="00984FE4"/>
    <w:rsid w:val="00995629"/>
    <w:rsid w:val="00997CAF"/>
    <w:rsid w:val="009B131E"/>
    <w:rsid w:val="009D38C6"/>
    <w:rsid w:val="009E6016"/>
    <w:rsid w:val="009F6C43"/>
    <w:rsid w:val="00A010E0"/>
    <w:rsid w:val="00A013D2"/>
    <w:rsid w:val="00A071F7"/>
    <w:rsid w:val="00A13109"/>
    <w:rsid w:val="00A16E24"/>
    <w:rsid w:val="00A22413"/>
    <w:rsid w:val="00A41483"/>
    <w:rsid w:val="00A61EEA"/>
    <w:rsid w:val="00A631AF"/>
    <w:rsid w:val="00A6434C"/>
    <w:rsid w:val="00A66A89"/>
    <w:rsid w:val="00A87473"/>
    <w:rsid w:val="00A96411"/>
    <w:rsid w:val="00AA03DB"/>
    <w:rsid w:val="00AA0D3E"/>
    <w:rsid w:val="00AA7A87"/>
    <w:rsid w:val="00AA7B9E"/>
    <w:rsid w:val="00AC2787"/>
    <w:rsid w:val="00AE499A"/>
    <w:rsid w:val="00B043BB"/>
    <w:rsid w:val="00B05805"/>
    <w:rsid w:val="00B26091"/>
    <w:rsid w:val="00B30858"/>
    <w:rsid w:val="00B33F37"/>
    <w:rsid w:val="00B34423"/>
    <w:rsid w:val="00B44042"/>
    <w:rsid w:val="00B51612"/>
    <w:rsid w:val="00B52E6D"/>
    <w:rsid w:val="00B66E6C"/>
    <w:rsid w:val="00B70F2C"/>
    <w:rsid w:val="00B77DFB"/>
    <w:rsid w:val="00B84624"/>
    <w:rsid w:val="00B868E2"/>
    <w:rsid w:val="00B90237"/>
    <w:rsid w:val="00BB42A1"/>
    <w:rsid w:val="00BC6110"/>
    <w:rsid w:val="00BC6EA5"/>
    <w:rsid w:val="00BD22EC"/>
    <w:rsid w:val="00BD3259"/>
    <w:rsid w:val="00BE0004"/>
    <w:rsid w:val="00BE3269"/>
    <w:rsid w:val="00BE49AD"/>
    <w:rsid w:val="00BE627D"/>
    <w:rsid w:val="00BF03F0"/>
    <w:rsid w:val="00C010FB"/>
    <w:rsid w:val="00C02F09"/>
    <w:rsid w:val="00C16EC7"/>
    <w:rsid w:val="00C22582"/>
    <w:rsid w:val="00C2442C"/>
    <w:rsid w:val="00C25ED5"/>
    <w:rsid w:val="00C34458"/>
    <w:rsid w:val="00C3536F"/>
    <w:rsid w:val="00C41EB2"/>
    <w:rsid w:val="00C42491"/>
    <w:rsid w:val="00C512DF"/>
    <w:rsid w:val="00C60A48"/>
    <w:rsid w:val="00C61D3A"/>
    <w:rsid w:val="00C6275B"/>
    <w:rsid w:val="00C65135"/>
    <w:rsid w:val="00C748DA"/>
    <w:rsid w:val="00C820FA"/>
    <w:rsid w:val="00C845B3"/>
    <w:rsid w:val="00CA0859"/>
    <w:rsid w:val="00CA35CC"/>
    <w:rsid w:val="00CB5180"/>
    <w:rsid w:val="00CC2F48"/>
    <w:rsid w:val="00CC7D18"/>
    <w:rsid w:val="00CD364C"/>
    <w:rsid w:val="00CE2E53"/>
    <w:rsid w:val="00CE7411"/>
    <w:rsid w:val="00CF24A2"/>
    <w:rsid w:val="00CF26D3"/>
    <w:rsid w:val="00CF4005"/>
    <w:rsid w:val="00D13307"/>
    <w:rsid w:val="00D20A2B"/>
    <w:rsid w:val="00D230BC"/>
    <w:rsid w:val="00D3523F"/>
    <w:rsid w:val="00D43C9E"/>
    <w:rsid w:val="00D5480A"/>
    <w:rsid w:val="00D602DD"/>
    <w:rsid w:val="00D64682"/>
    <w:rsid w:val="00D7380F"/>
    <w:rsid w:val="00D74C69"/>
    <w:rsid w:val="00D76779"/>
    <w:rsid w:val="00D9434A"/>
    <w:rsid w:val="00DA27E3"/>
    <w:rsid w:val="00DA3E94"/>
    <w:rsid w:val="00DB2A50"/>
    <w:rsid w:val="00DC1BA0"/>
    <w:rsid w:val="00DC4F0F"/>
    <w:rsid w:val="00DC5A6C"/>
    <w:rsid w:val="00DD19B6"/>
    <w:rsid w:val="00DD70F4"/>
    <w:rsid w:val="00DE1169"/>
    <w:rsid w:val="00DE27B1"/>
    <w:rsid w:val="00DE605A"/>
    <w:rsid w:val="00DF1440"/>
    <w:rsid w:val="00DF57AD"/>
    <w:rsid w:val="00E05E43"/>
    <w:rsid w:val="00E07EE0"/>
    <w:rsid w:val="00E10FB9"/>
    <w:rsid w:val="00E15B54"/>
    <w:rsid w:val="00E20D81"/>
    <w:rsid w:val="00E33E88"/>
    <w:rsid w:val="00E43042"/>
    <w:rsid w:val="00E45740"/>
    <w:rsid w:val="00E571F8"/>
    <w:rsid w:val="00E86C48"/>
    <w:rsid w:val="00E939F4"/>
    <w:rsid w:val="00E94CA4"/>
    <w:rsid w:val="00E95B1C"/>
    <w:rsid w:val="00EA0D48"/>
    <w:rsid w:val="00EA1636"/>
    <w:rsid w:val="00EA1D6F"/>
    <w:rsid w:val="00EB1303"/>
    <w:rsid w:val="00EB183A"/>
    <w:rsid w:val="00EB610D"/>
    <w:rsid w:val="00EF4F9C"/>
    <w:rsid w:val="00F26012"/>
    <w:rsid w:val="00F336BD"/>
    <w:rsid w:val="00F36F9D"/>
    <w:rsid w:val="00F45C4A"/>
    <w:rsid w:val="00F575C5"/>
    <w:rsid w:val="00F7021B"/>
    <w:rsid w:val="00F8116D"/>
    <w:rsid w:val="00F84FBD"/>
    <w:rsid w:val="00FB71A5"/>
    <w:rsid w:val="00FC1241"/>
    <w:rsid w:val="00FD000F"/>
    <w:rsid w:val="00FD5A09"/>
    <w:rsid w:val="00FE452B"/>
    <w:rsid w:val="00FF1656"/>
    <w:rsid w:val="01A631C0"/>
    <w:rsid w:val="04C64A93"/>
    <w:rsid w:val="04F31D7B"/>
    <w:rsid w:val="07B16425"/>
    <w:rsid w:val="0CB37BBC"/>
    <w:rsid w:val="19B74DD1"/>
    <w:rsid w:val="1BF475CF"/>
    <w:rsid w:val="22E7551A"/>
    <w:rsid w:val="23057BBE"/>
    <w:rsid w:val="347E7DEA"/>
    <w:rsid w:val="42212E56"/>
    <w:rsid w:val="44AA4321"/>
    <w:rsid w:val="46856BA8"/>
    <w:rsid w:val="4BDE3D63"/>
    <w:rsid w:val="556E6EAA"/>
    <w:rsid w:val="5BC51C30"/>
    <w:rsid w:val="64793D92"/>
    <w:rsid w:val="739244C8"/>
    <w:rsid w:val="76975667"/>
    <w:rsid w:val="7B743F03"/>
    <w:rsid w:val="7CF5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24042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42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1573,baiaagaaboqcaaadxgqaaavsbaaaaaaaaaaaaaaaaaaaaaaaaaaaaaaaaaaaaaaaaaaaaaaaaaaaaaaaaaaaaaaaaaaaaaaaaaaaaaaaaaaaaaaaaaaaaaaaaaaaaaaaaaaaaaaaaaaaaaaaaaaaaaaaaaaaaaaaaaaaaaaaaaaaaaaaaaaaaaaaaaaaaaaaaaaaaaaaaaaaaaaaaaaaaaaaaaaaaaaaaaaaaaaa"/>
    <w:basedOn w:val="a0"/>
    <w:rsid w:val="00240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6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1"/>
    <w:qFormat/>
    <w:pPr>
      <w:suppressAutoHyphens/>
      <w:spacing w:after="0" w:line="240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16D"/>
    <w:pPr>
      <w:ind w:left="720"/>
      <w:contextualSpacing/>
    </w:pPr>
  </w:style>
  <w:style w:type="character" w:styleId="a5">
    <w:name w:val="Hyperlink"/>
    <w:uiPriority w:val="99"/>
    <w:unhideWhenUsed/>
    <w:rsid w:val="00BD22EC"/>
    <w:rPr>
      <w:color w:val="0563C1"/>
      <w:u w:val="single"/>
    </w:rPr>
  </w:style>
  <w:style w:type="character" w:customStyle="1" w:styleId="normaltextrun">
    <w:name w:val="normaltextrun"/>
    <w:basedOn w:val="a0"/>
    <w:rsid w:val="00D76779"/>
  </w:style>
  <w:style w:type="paragraph" w:styleId="a6">
    <w:name w:val="Balloon Text"/>
    <w:basedOn w:val="a"/>
    <w:link w:val="a7"/>
    <w:uiPriority w:val="99"/>
    <w:semiHidden/>
    <w:unhideWhenUsed/>
    <w:rsid w:val="0066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B6A"/>
    <w:rPr>
      <w:rFonts w:ascii="Segoe UI" w:eastAsiaTheme="minorEastAsia" w:hAnsi="Segoe UI" w:cs="Segoe UI"/>
      <w:sz w:val="18"/>
      <w:szCs w:val="18"/>
    </w:rPr>
  </w:style>
  <w:style w:type="character" w:customStyle="1" w:styleId="js-apiid">
    <w:name w:val="js-apiid"/>
    <w:basedOn w:val="a0"/>
    <w:rsid w:val="00430D59"/>
  </w:style>
  <w:style w:type="character" w:customStyle="1" w:styleId="qaclassifiertype">
    <w:name w:val="qa_classifier_type"/>
    <w:basedOn w:val="a0"/>
    <w:rsid w:val="003E3DFD"/>
  </w:style>
  <w:style w:type="character" w:customStyle="1" w:styleId="qaclassifierdk">
    <w:name w:val="qa_classifier_dk"/>
    <w:basedOn w:val="a0"/>
    <w:rsid w:val="003E3DFD"/>
  </w:style>
  <w:style w:type="character" w:customStyle="1" w:styleId="qaclassifierdescr">
    <w:name w:val="qa_classifier_descr"/>
    <w:basedOn w:val="a0"/>
    <w:rsid w:val="003E3DFD"/>
  </w:style>
  <w:style w:type="character" w:customStyle="1" w:styleId="qaclassifierdescrcode">
    <w:name w:val="qa_classifier_descr_code"/>
    <w:basedOn w:val="a0"/>
    <w:rsid w:val="003E3DFD"/>
  </w:style>
  <w:style w:type="character" w:customStyle="1" w:styleId="qaclassifierdescrprimary">
    <w:name w:val="qa_classifier_descr_primary"/>
    <w:basedOn w:val="a0"/>
    <w:rsid w:val="003E3DFD"/>
  </w:style>
  <w:style w:type="character" w:customStyle="1" w:styleId="h-hidden">
    <w:name w:val="h-hidden"/>
    <w:basedOn w:val="a0"/>
    <w:rsid w:val="0033379C"/>
  </w:style>
  <w:style w:type="paragraph" w:styleId="a8">
    <w:name w:val="Body Text Indent"/>
    <w:basedOn w:val="a"/>
    <w:link w:val="a9"/>
    <w:rsid w:val="003337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33379C"/>
    <w:rPr>
      <w:rFonts w:eastAsia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16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-select-all">
    <w:name w:val="h-select-all"/>
    <w:basedOn w:val="a0"/>
    <w:rsid w:val="00D64682"/>
  </w:style>
  <w:style w:type="table" w:styleId="aa">
    <w:name w:val="Table Grid"/>
    <w:basedOn w:val="a1"/>
    <w:uiPriority w:val="39"/>
    <w:rsid w:val="004E293E"/>
    <w:pPr>
      <w:spacing w:after="0" w:line="240" w:lineRule="auto"/>
    </w:pPr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24042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423"/>
    <w:rPr>
      <w:rFonts w:asciiTheme="minorHAnsi" w:eastAsiaTheme="minorEastAsia" w:hAnsiTheme="minorHAnsi" w:cstheme="minorBidi"/>
      <w:sz w:val="22"/>
      <w:szCs w:val="22"/>
    </w:rPr>
  </w:style>
  <w:style w:type="character" w:customStyle="1" w:styleId="docdata">
    <w:name w:val="docdata"/>
    <w:aliases w:val="docy,v5,1573,baiaagaaboqcaaadxgqaaavsbaaaaaaaaaaaaaaaaaaaaaaaaaaaaaaaaaaaaaaaaaaaaaaaaaaaaaaaaaaaaaaaaaaaaaaaaaaaaaaaaaaaaaaaaaaaaaaaaaaaaaaaaaaaaaaaaaaaaaaaaaaaaaaaaaaaaaaaaaaaaaaaaaaaaaaaaaaaaaaaaaaaaaaaaaaaaaaaaaaaaaaaaaaaaaaaaaaaaaaaaaaaaaaa"/>
    <w:basedOn w:val="a0"/>
    <w:rsid w:val="0024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8936E-EFBB-4199-A760-AD203712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Mirgorodskaya</cp:lastModifiedBy>
  <cp:revision>2</cp:revision>
  <cp:lastPrinted>2025-05-12T05:30:00Z</cp:lastPrinted>
  <dcterms:created xsi:type="dcterms:W3CDTF">2025-05-12T05:38:00Z</dcterms:created>
  <dcterms:modified xsi:type="dcterms:W3CDTF">2025-05-12T05:38:00Z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