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40BDA4B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CC4B68" w:rsidRPr="00CC4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UA-2022-02-04-013292-b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2D1B5E40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установи 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</w:t>
      </w:r>
      <w:r w:rsidR="00B309C7">
        <w:rPr>
          <w:rFonts w:ascii="Times New Roman" w:eastAsia="SimSun" w:hAnsi="Times New Roman" w:cs="Times New Roman"/>
          <w:sz w:val="24"/>
          <w:szCs w:val="24"/>
        </w:rPr>
        <w:t>тету Решетилівської міської</w:t>
      </w:r>
      <w:r w:rsidR="00DC0E60">
        <w:rPr>
          <w:rFonts w:ascii="Times New Roman" w:eastAsia="SimSun" w:hAnsi="Times New Roman" w:cs="Times New Roman"/>
          <w:sz w:val="24"/>
          <w:szCs w:val="24"/>
        </w:rPr>
        <w:t xml:space="preserve"> ради</w:t>
      </w:r>
      <w:r w:rsidR="00953870">
        <w:rPr>
          <w:rFonts w:ascii="Times New Roman" w:eastAsia="SimSun" w:hAnsi="Times New Roman" w:cs="Times New Roman"/>
          <w:sz w:val="24"/>
          <w:szCs w:val="24"/>
        </w:rPr>
        <w:t xml:space="preserve"> електричною енергією  на період проведення процедури відкритих торгів.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4A24EF66" w:rsidR="00A16E24" w:rsidRPr="00953870" w:rsidRDefault="00A16E24" w:rsidP="00953870">
      <w:pPr>
        <w:ind w:right="42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953870" w:rsidRPr="009538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абзацу 6 частини 2 статті 40 Закону України «Про публічну закупівлю» переговорна процедура закупівлі застосовується замовником як виняток у разі, зокрема, укладення договору з постачальником «останньої надії» на постачання електричної</w:t>
      </w:r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енергії або природного газу. Оскільки станом на 01.01.2022 не укладено договору з </w:t>
      </w:r>
      <w:proofErr w:type="spellStart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електропостачальником</w:t>
      </w:r>
      <w:proofErr w:type="spellEnd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Відповідно до підпункту 3.4.2 пункту 3.4. розділу ІІІ Правил роздрібного ринку електричної енергії (надалі — Правила), що затверджені Постановою НКРЕКП від 14.03.2018 № 312 у разі необрання споживачем </w:t>
      </w:r>
      <w:proofErr w:type="spellStart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електропостачальника</w:t>
      </w:r>
      <w:proofErr w:type="spellEnd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зокрема після розірвання (припинення) договору з попереднім </w:t>
      </w:r>
      <w:proofErr w:type="spellStart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електропостачальником</w:t>
      </w:r>
      <w:proofErr w:type="spellEnd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постачання електроенергії здійснюється постачальником “останньої надії”. Підпунктом 3.4.4. Правил визначено, що постачальник “останньої надії” здійснює постачання з моменту припинення постачання електричної енергії попереднім </w:t>
      </w:r>
      <w:proofErr w:type="spellStart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електропостачальником</w:t>
      </w:r>
      <w:proofErr w:type="spellEnd"/>
      <w:r w:rsidR="00953870" w:rsidRPr="00953870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 Договір постачання електричної енергії між постачальником “останньої надії” і споживачем вважається укладеним з початку фактичного постачання електричної енергії такому споживачу. Відповідно до Розпорядження Кабінету Міністрів України від 12 грудня 2018 року № 1023-р (зі змінами) функції постачальника “останньої надії” виконує ДПЗД “Укрінтеренерго”, що діє на підставі ліцензії про постачання електричної енергії, виданої постановою НКРЕКП від 06.11.2018 № 1344. Таким чином, постачання електричної енергії постачальником “останньої надії” може бути здійснене тільки ДПЗД “Укрінтеренерго”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42258554" w:rsidR="006F6CBB" w:rsidRPr="00B309C7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C4B68" w:rsidRPr="00CC4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UA-2022-02-04-013292-b</w:t>
      </w:r>
      <w:bookmarkStart w:id="1" w:name="_GoBack"/>
      <w:bookmarkEnd w:id="1"/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6F32284C" w:rsidR="00A16E24" w:rsidRPr="00953870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53870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953870" w:rsidRPr="0095387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Електрична енергія</w:t>
      </w:r>
    </w:p>
    <w:p w14:paraId="1207767D" w14:textId="6106C286" w:rsidR="003F46FE" w:rsidRPr="00953870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3870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953870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953870" w:rsidRPr="009538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09310000-5 Електрична енергія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34C0B3BB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DC0E60">
        <w:rPr>
          <w:rFonts w:ascii="Times New Roman" w:hAnsi="Times New Roman" w:cs="Times New Roman"/>
          <w:color w:val="333333"/>
          <w:sz w:val="24"/>
          <w:szCs w:val="24"/>
          <w:shd w:val="clear" w:color="auto" w:fill="F4F7FA"/>
        </w:rPr>
        <w:t xml:space="preserve"> </w:t>
      </w:r>
      <w:r w:rsidR="00953870">
        <w:rPr>
          <w:rFonts w:ascii="Times New Roman" w:hAnsi="Times New Roman" w:cs="Times New Roman"/>
          <w:color w:val="333333"/>
          <w:sz w:val="24"/>
          <w:szCs w:val="24"/>
          <w:shd w:val="clear" w:color="auto" w:fill="F4F7FA"/>
        </w:rPr>
        <w:t>262831,64</w:t>
      </w:r>
      <w:r w:rsidR="00DC0E60">
        <w:rPr>
          <w:rFonts w:ascii="Times New Roman" w:hAnsi="Times New Roman" w:cs="Times New Roman"/>
          <w:color w:val="333333"/>
          <w:sz w:val="24"/>
          <w:szCs w:val="24"/>
          <w:shd w:val="clear" w:color="auto" w:fill="F4F7FA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953870">
        <w:rPr>
          <w:rFonts w:ascii="Times New Roman" w:eastAsia="SimSun" w:hAnsi="Times New Roman" w:cs="Times New Roman"/>
          <w:sz w:val="24"/>
          <w:szCs w:val="24"/>
        </w:rPr>
        <w:t xml:space="preserve"> (Двісті шістдесят дві  </w:t>
      </w:r>
      <w:r w:rsidR="00DC0E60">
        <w:rPr>
          <w:rFonts w:ascii="Times New Roman" w:eastAsia="SimSun" w:hAnsi="Times New Roman" w:cs="Times New Roman"/>
          <w:sz w:val="24"/>
          <w:szCs w:val="24"/>
        </w:rPr>
        <w:t xml:space="preserve"> тисяч</w:t>
      </w:r>
      <w:r w:rsidR="00953870">
        <w:rPr>
          <w:rFonts w:ascii="Times New Roman" w:eastAsia="SimSun" w:hAnsi="Times New Roman" w:cs="Times New Roman"/>
          <w:sz w:val="24"/>
          <w:szCs w:val="24"/>
        </w:rPr>
        <w:t>і вісімсот тридцять одна гривня 64</w:t>
      </w:r>
      <w:r w:rsidR="00DC0E6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копійок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53870">
        <w:rPr>
          <w:rFonts w:ascii="Times New Roman" w:eastAsia="SimSun" w:hAnsi="Times New Roman" w:cs="Times New Roman"/>
          <w:sz w:val="24"/>
          <w:szCs w:val="24"/>
        </w:rPr>
        <w:t>39626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953870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кВТгод</w:t>
      </w:r>
      <w:proofErr w:type="spellEnd"/>
      <w:r w:rsidR="00B309C7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228CE55C" w:rsidR="0033379C" w:rsidRPr="00CC4B68" w:rsidRDefault="00C010FB" w:rsidP="00B309C7">
      <w:pPr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53870">
        <w:rPr>
          <w:rFonts w:ascii="Times New Roman" w:eastAsia="SimSun" w:hAnsi="Times New Roman" w:cs="Times New Roman"/>
          <w:sz w:val="24"/>
          <w:szCs w:val="24"/>
        </w:rPr>
        <w:t>Електрична енергія по</w:t>
      </w:r>
      <w:r w:rsidR="00CC4B68">
        <w:rPr>
          <w:rFonts w:ascii="Times New Roman" w:eastAsia="SimSun" w:hAnsi="Times New Roman" w:cs="Times New Roman"/>
          <w:sz w:val="24"/>
          <w:szCs w:val="24"/>
        </w:rPr>
        <w:t>стачається до електроустановок. П</w:t>
      </w:r>
      <w:r w:rsidR="00953870">
        <w:rPr>
          <w:rFonts w:ascii="Times New Roman" w:eastAsia="SimSun" w:hAnsi="Times New Roman" w:cs="Times New Roman"/>
          <w:sz w:val="24"/>
          <w:szCs w:val="24"/>
        </w:rPr>
        <w:t>остачальник повинен забезпечити комерційну якість електричної енергії</w:t>
      </w:r>
      <w:r w:rsidR="00CC4B68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r w:rsidR="00627E87">
        <w:rPr>
          <w:rFonts w:ascii="Times New Roman" w:eastAsia="SimSun" w:hAnsi="Times New Roman" w:cs="Times New Roman"/>
          <w:sz w:val="24"/>
          <w:szCs w:val="24"/>
        </w:rPr>
        <w:t>безперебійне її постачання.</w:t>
      </w:r>
      <w:r w:rsidR="00CC4B68">
        <w:rPr>
          <w:rFonts w:ascii="Times New Roman" w:eastAsia="SimSun" w:hAnsi="Times New Roman" w:cs="Times New Roman"/>
          <w:sz w:val="24"/>
          <w:szCs w:val="24"/>
        </w:rPr>
        <w:t xml:space="preserve"> Клас напруги електроустановок -2( другий) клас. Технічні і </w:t>
      </w:r>
      <w:r w:rsidR="00CC4B68">
        <w:rPr>
          <w:rFonts w:ascii="Times New Roman" w:eastAsia="SimSun" w:hAnsi="Times New Roman" w:cs="Times New Roman"/>
          <w:sz w:val="24"/>
          <w:szCs w:val="24"/>
        </w:rPr>
        <w:lastRenderedPageBreak/>
        <w:t>якісні характеристики електричної енергії повинні відповідати технічним умовам та стандартам, передбаченим законодавством України, діючим на період поставки товару.</w:t>
      </w: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B309C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51CE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7E8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53870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09C7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4B68"/>
    <w:rsid w:val="00CC7D18"/>
    <w:rsid w:val="00CD364C"/>
    <w:rsid w:val="00CE2E53"/>
    <w:rsid w:val="00CF24A2"/>
    <w:rsid w:val="00CF26D3"/>
    <w:rsid w:val="00CF4005"/>
    <w:rsid w:val="00D20A2B"/>
    <w:rsid w:val="00D230BC"/>
    <w:rsid w:val="00D3523F"/>
    <w:rsid w:val="00D43C9E"/>
    <w:rsid w:val="00D45BFC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0E60"/>
    <w:rsid w:val="00DC1BA0"/>
    <w:rsid w:val="00DC4F0F"/>
    <w:rsid w:val="00DC5A6C"/>
    <w:rsid w:val="00DD19B6"/>
    <w:rsid w:val="00DD70F4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character" w:customStyle="1" w:styleId="qaitemquantity">
    <w:name w:val="qa_item_quantity"/>
    <w:basedOn w:val="a0"/>
    <w:rsid w:val="00B309C7"/>
  </w:style>
  <w:style w:type="character" w:customStyle="1" w:styleId="qaitemunit">
    <w:name w:val="qa_item_unit"/>
    <w:basedOn w:val="a0"/>
    <w:rsid w:val="00B3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68C63-F492-4E6D-8964-775833F6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2022-02-07T12:47:00Z</cp:lastPrinted>
  <dcterms:created xsi:type="dcterms:W3CDTF">2022-02-07T12:41:00Z</dcterms:created>
  <dcterms:modified xsi:type="dcterms:W3CDTF">2022-02-07T12:49:00Z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