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4ED0BF0F" w:rsidR="008C2B1A" w:rsidRPr="00143FDB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1A058C" w:rsidRPr="001A058C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UA-2021-08-16-009641-a</w:t>
      </w: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8764E2F" w14:textId="363AE510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A058C">
        <w:rPr>
          <w:rFonts w:ascii="Times New Roman" w:eastAsia="SimSun" w:hAnsi="Times New Roman" w:cs="Times New Roman"/>
          <w:sz w:val="24"/>
          <w:szCs w:val="24"/>
        </w:rPr>
        <w:t>підключення закладів соціальної інфраструктури до широкосмугового доступу до Інтернету</w:t>
      </w: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4999E1B1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1A058C">
        <w:rPr>
          <w:rFonts w:ascii="Times New Roman" w:hAnsi="Times New Roman" w:cs="Times New Roman"/>
          <w:sz w:val="24"/>
          <w:szCs w:val="24"/>
        </w:rPr>
        <w:t>закупівля проводиться відповідно до Постанови КМУ від 28.04.2021 №453 «Про надання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місцевості» та листа Управління інфраструктури та цифрової трансформації Полтавської обласної державної адміністрації від 20.07.2021 №03-04/1259. В зв’язку з виділеними коштами в межах Інтернет-субвенції з метою підключення закладів соціальної інфраструктури до широкосмугового доступу до Інтернету в сільській місцевості.</w:t>
      </w:r>
    </w:p>
    <w:p w14:paraId="2F742AC7" w14:textId="77777777" w:rsidR="00DF46A0" w:rsidRPr="00294EC0" w:rsidRDefault="00DF46A0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5B2634BC" w14:textId="2ECE0AD5" w:rsidR="008C2B1A" w:rsidRPr="00F163CF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A058C" w:rsidRPr="001A058C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UA-2021-08-16-009641-</w:t>
      </w:r>
      <w:r w:rsidR="001A058C"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00D5051C" w:rsidR="00621F57" w:rsidRPr="001A058C" w:rsidRDefault="003F46FE" w:rsidP="00621F57">
      <w:pPr>
        <w:rPr>
          <w:rFonts w:ascii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621F5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21F57" w:rsidRPr="00621F5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1A058C" w:rsidRPr="001A058C">
        <w:rPr>
          <w:rFonts w:ascii="Times New Roman" w:eastAsia="SimSun" w:hAnsi="Times New Roman" w:cs="Times New Roman"/>
          <w:sz w:val="28"/>
          <w:szCs w:val="28"/>
        </w:rPr>
        <w:t>П</w:t>
      </w:r>
      <w:r w:rsidR="001A058C" w:rsidRPr="001A0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ослуги з підключення закладів соціальної інфраструктури до широкосмугового доступу до Інтернету</w:t>
      </w:r>
      <w:r w:rsidR="001A05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 код </w:t>
      </w:r>
      <w:r w:rsidR="001A058C" w:rsidRPr="001A058C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="001A058C" w:rsidRPr="001A058C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1A058C" w:rsidRPr="001A058C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72410000-7</w:t>
      </w:r>
      <w:r w:rsidR="001A058C" w:rsidRPr="001A058C">
        <w:rPr>
          <w:rStyle w:val="qaclassifierdescr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 </w:t>
      </w:r>
      <w:r w:rsidR="001A058C" w:rsidRPr="001A058C">
        <w:rPr>
          <w:rStyle w:val="qaclassifierdescrprimary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Послуги провайдерів</w:t>
      </w:r>
      <w:r w:rsidR="001A058C">
        <w:rPr>
          <w:rStyle w:val="qaclassifierdescrprimary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)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0BC4F052" w:rsidR="008C2B1A" w:rsidRDefault="003F46FE" w:rsidP="008C2B1A">
      <w:pPr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58C">
        <w:rPr>
          <w:rFonts w:ascii="Times New Roman" w:eastAsia="Times New Roman" w:hAnsi="Times New Roman" w:cs="Times New Roman"/>
          <w:sz w:val="24"/>
          <w:szCs w:val="24"/>
        </w:rPr>
        <w:t xml:space="preserve">894000грн (Вісімсот дев’яносто чотири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гривні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 xml:space="preserve"> 00 копійок)</w:t>
      </w:r>
      <w:r w:rsidR="00DF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A058C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7171E12B" w14:textId="30F781DB" w:rsidR="001A058C" w:rsidRDefault="001A058C" w:rsidP="008C2B1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46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ЛОТ 1 </w:t>
      </w:r>
      <w:r w:rsidR="00DF46A0" w:rsidRPr="00DF46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DF46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F46A0" w:rsidRPr="00DF46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90000 грн</w:t>
      </w:r>
      <w:r w:rsidR="00DF46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(с. Глибока Балка)</w:t>
      </w:r>
    </w:p>
    <w:p w14:paraId="223D7BF6" w14:textId="1D443C07" w:rsidR="00DF46A0" w:rsidRDefault="00DF46A0" w:rsidP="008C2B1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ЛОТ 2 - </w:t>
      </w:r>
      <w:bookmarkStart w:id="1" w:name="_GoBack"/>
      <w:bookmarkEnd w:id="1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54000 грн 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с.Колотії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6CB1CD4F" w14:textId="5571D275" w:rsidR="00DF46A0" w:rsidRDefault="00DF46A0" w:rsidP="008C2B1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ЛОТ 3 – 130000 грн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с.Михнівка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0AB84746" w14:textId="1B9CBFB3" w:rsidR="00DF46A0" w:rsidRDefault="00DF46A0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 4 – 160000 грн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с.Паненки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72EE99" w14:textId="616B6996" w:rsidR="00DF46A0" w:rsidRDefault="00DF46A0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 5 – 210000 грн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с.Потеряйки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0BE91E8" w14:textId="5A069548" w:rsidR="00DF46A0" w:rsidRPr="00DF46A0" w:rsidRDefault="00DF46A0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ЛОТ 6 – 250000 грн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с.Хрещате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73ABB" w14:textId="0AA5B9A4" w:rsidR="0091327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F46A0">
        <w:rPr>
          <w:rFonts w:ascii="Times New Roman" w:hAnsi="Times New Roman"/>
        </w:rPr>
        <w:t xml:space="preserve"> за посиланням</w:t>
      </w:r>
    </w:p>
    <w:p w14:paraId="072A7500" w14:textId="1ED9D646" w:rsidR="00DF46A0" w:rsidRPr="00B3618E" w:rsidRDefault="00DF46A0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FB0C6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https://prozorro.gov.ua/tender/UA-2021-08-16-009641-a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для перегляду окремо по кожному населеному пункту, потрібно перейти за лотами.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50599C85" w14:textId="7356F016" w:rsidR="00E15B54" w:rsidRPr="00F163CF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14:paraId="7510A143" w14:textId="039D4678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6BB04315" w14:textId="54E8D094" w:rsidR="00E15B54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    </w:t>
            </w:r>
            <w:proofErr w:type="spellStart"/>
            <w:r w:rsidR="00A16E24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Г.Миргородська</w:t>
            </w:r>
            <w:proofErr w:type="spellEnd"/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B91FB" w14:textId="77777777" w:rsidR="003D1458" w:rsidRDefault="003D1458">
      <w:pPr>
        <w:spacing w:after="0" w:line="240" w:lineRule="auto"/>
      </w:pPr>
      <w:r>
        <w:separator/>
      </w:r>
    </w:p>
  </w:endnote>
  <w:endnote w:type="continuationSeparator" w:id="0">
    <w:p w14:paraId="171FD0EA" w14:textId="77777777" w:rsidR="003D1458" w:rsidRDefault="003D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3D1458">
    <w:pPr>
      <w:pStyle w:val="aa"/>
    </w:pPr>
  </w:p>
  <w:p w14:paraId="07AA2B03" w14:textId="77777777" w:rsidR="00181027" w:rsidRDefault="003D14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4E5F0" w14:textId="77777777" w:rsidR="003D1458" w:rsidRDefault="003D1458">
      <w:pPr>
        <w:spacing w:after="0" w:line="240" w:lineRule="auto"/>
      </w:pPr>
      <w:r>
        <w:separator/>
      </w:r>
    </w:p>
  </w:footnote>
  <w:footnote w:type="continuationSeparator" w:id="0">
    <w:p w14:paraId="1101DFB8" w14:textId="77777777" w:rsidR="003D1458" w:rsidRDefault="003D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A058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1458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DF46A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08-16-00964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6C640-9741-42C8-A9ED-7F0E5AF5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2021-08-17T14:21:00Z</cp:lastPrinted>
  <dcterms:created xsi:type="dcterms:W3CDTF">2021-08-17T14:22:00Z</dcterms:created>
  <dcterms:modified xsi:type="dcterms:W3CDTF">2021-08-17T14:22:00Z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