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2ED5FA44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704CA3" w:rsidRPr="00704CA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UA-2022-01-19-008930-a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C4B833B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забезпечення Виконавчий  комітет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послугами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з розподілу природного газу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січні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="00733083">
        <w:rPr>
          <w:rFonts w:ascii="Times New Roman" w:eastAsia="SimSun" w:hAnsi="Times New Roman" w:cs="Times New Roman"/>
          <w:sz w:val="24"/>
          <w:szCs w:val="24"/>
        </w:rPr>
        <w:t>році (</w:t>
      </w:r>
      <w:proofErr w:type="spellStart"/>
      <w:r w:rsidR="00733083">
        <w:rPr>
          <w:rFonts w:ascii="Times New Roman" w:eastAsia="SimSun" w:hAnsi="Times New Roman" w:cs="Times New Roman"/>
          <w:sz w:val="24"/>
          <w:szCs w:val="24"/>
        </w:rPr>
        <w:t>с.Остап’є</w:t>
      </w:r>
      <w:proofErr w:type="spellEnd"/>
      <w:r w:rsidR="0073308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A5FC3B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704CA3">
        <w:rPr>
          <w:rFonts w:ascii="Times New Roman" w:eastAsia="SimSun" w:hAnsi="Times New Roman" w:cs="Times New Roman"/>
          <w:sz w:val="24"/>
          <w:szCs w:val="24"/>
        </w:rPr>
        <w:t>процедура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4731D5CB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704CA3"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04CA3"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Частиною другою статті 5 Закону України «Про природні монополії» передбачено, що перелік суб’єктів природних монополій ведеться Антимонопольним комітетом України. Таким чином закупівлю послуг з розподілу природного газу можливо здійснити тільки у</w:t>
      </w:r>
      <w:r w:rsidR="00704CA3" w:rsidRPr="00704CA3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підприємства, яке є природним монополістом на території його діяльності. На підставі даних, оприлюднених на офіційному сайті Антимонопольного комітету України по адміністративно-територіальним одиницям України (станом на 30.11.2021р.) монопольне (домінуюче) становище на товарному ринку надання послуг з розподілу природного газу по Полтавської області займає АТ «ОПЕРАТОР ГАЗОРОЗПОДІЛЬНОЇ СИСТЕМИ «ПОЛТАВАГАЗ»)на території відповідно до постанови НКРЕКП від 15.06.2017 № 778(зі змінами)). Зважаючи на вищевказане, Виконавчий комітет Решетилівської міської ради має об’єктивні підстави для застосування переговорної процедури закупівлі послуг з розподілу природного газу, згідно абзацу 4 пункт 2 частини 2 статті 40 Закону України «Про публічні закупівлі» від 25.12.2015р. № 922-VIII (зі змінами) в редакції Закону № 114-IX від 19.09.2019 року, а саме: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</w:t>
      </w:r>
      <w:r w:rsidR="00704CA3"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».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55863EDF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704CA3" w:rsidRPr="00704C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04CA3" w:rsidRPr="00704CA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UA-2022-01-19-008930-a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207767D" w14:textId="44773B8B" w:rsidR="003F46FE" w:rsidRPr="00733083" w:rsidRDefault="003F46FE" w:rsidP="00733083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6D5D7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</w:t>
      </w:r>
      <w:r w:rsidR="00704C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 розподілу природного газу</w:t>
      </w:r>
      <w:r w:rsidR="0073308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3E3DFD"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3E3DFD"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704C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65210000-8 Розподіл газу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3D65EC70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>3434,16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(Три тисячі чотириста тридцять чотири  гривні  16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1626 </w:t>
      </w:r>
      <w:proofErr w:type="spellStart"/>
      <w:r w:rsidR="00704CA3">
        <w:rPr>
          <w:rFonts w:ascii="Times New Roman" w:eastAsia="SimSun" w:hAnsi="Times New Roman" w:cs="Times New Roman"/>
          <w:sz w:val="24"/>
          <w:szCs w:val="24"/>
        </w:rPr>
        <w:t>куб.м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7A84056E" w:rsidR="0033379C" w:rsidRPr="00704CA3" w:rsidRDefault="00C010FB" w:rsidP="00533DEB">
      <w:pPr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Закупівля послуг з розподілу природного газу закуповується на період з 01 січня 2022 року по 31 грудня 2022 року, на території с. </w:t>
      </w:r>
      <w:proofErr w:type="spellStart"/>
      <w:r w:rsidR="00704CA3">
        <w:rPr>
          <w:rFonts w:ascii="Times New Roman" w:eastAsia="SimSun" w:hAnsi="Times New Roman" w:cs="Times New Roman"/>
          <w:sz w:val="24"/>
          <w:szCs w:val="24"/>
        </w:rPr>
        <w:t>Остап’є</w:t>
      </w:r>
      <w:proofErr w:type="spellEnd"/>
      <w:r w:rsidR="00704CA3">
        <w:rPr>
          <w:rFonts w:ascii="Times New Roman" w:eastAsia="SimSun" w:hAnsi="Times New Roman" w:cs="Times New Roman"/>
          <w:sz w:val="24"/>
          <w:szCs w:val="24"/>
        </w:rPr>
        <w:t xml:space="preserve">. Якість природного газу, що передається Оператором ГРМ </w:t>
      </w:r>
      <w:r w:rsidR="00733083">
        <w:rPr>
          <w:rFonts w:ascii="Times New Roman" w:eastAsia="SimSun" w:hAnsi="Times New Roman" w:cs="Times New Roman"/>
          <w:sz w:val="24"/>
          <w:szCs w:val="24"/>
        </w:rPr>
        <w:t xml:space="preserve">Споживачу на межі балансової належності </w:t>
      </w:r>
      <w:proofErr w:type="spellStart"/>
      <w:r w:rsidR="00733083">
        <w:rPr>
          <w:rFonts w:ascii="Times New Roman" w:eastAsia="SimSun" w:hAnsi="Times New Roman" w:cs="Times New Roman"/>
          <w:sz w:val="24"/>
          <w:szCs w:val="24"/>
        </w:rPr>
        <w:t>цого</w:t>
      </w:r>
      <w:proofErr w:type="spellEnd"/>
      <w:r w:rsidR="00733083">
        <w:rPr>
          <w:rFonts w:ascii="Times New Roman" w:eastAsia="SimSun" w:hAnsi="Times New Roman" w:cs="Times New Roman"/>
          <w:sz w:val="24"/>
          <w:szCs w:val="24"/>
        </w:rPr>
        <w:t xml:space="preserve"> об’єкта, має відповідати вимогам, встановленим Кодексом газорозподільних систем.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3DEB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5D7B"/>
    <w:rsid w:val="006D7C22"/>
    <w:rsid w:val="006E1594"/>
    <w:rsid w:val="006E6A06"/>
    <w:rsid w:val="006E7BAE"/>
    <w:rsid w:val="006F68E9"/>
    <w:rsid w:val="006F6CBB"/>
    <w:rsid w:val="00704CA3"/>
    <w:rsid w:val="00707ECC"/>
    <w:rsid w:val="0071173E"/>
    <w:rsid w:val="00721435"/>
    <w:rsid w:val="00725C9F"/>
    <w:rsid w:val="00732C65"/>
    <w:rsid w:val="00733083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08D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FEC8D-0B70-426C-8197-A785B186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2022-01-19T14:32:00Z</cp:lastPrinted>
  <dcterms:created xsi:type="dcterms:W3CDTF">2022-01-19T14:32:00Z</dcterms:created>
  <dcterms:modified xsi:type="dcterms:W3CDTF">2022-01-19T14:32:00Z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