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7" w:right="567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2779395</wp:posOffset>
            </wp:positionH>
            <wp:positionV relativeFrom="paragraph">
              <wp:posOffset>-452120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третя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color w:val="0D0D0D" w:themeColor="text1" w:themeTint="f2"/>
          <w:sz w:val="28"/>
          <w:szCs w:val="28"/>
        </w:rPr>
        <w:t>30 червня 202</w:t>
      </w:r>
      <w:r>
        <w:rPr>
          <w:color w:val="0D0D0D" w:themeColor="text1" w:themeTint="f2"/>
          <w:sz w:val="28"/>
          <w:szCs w:val="28"/>
          <w:lang w:val="ru-RU"/>
        </w:rPr>
        <w:t>2</w:t>
      </w:r>
      <w:r>
        <w:rPr>
          <w:color w:val="0D0D0D" w:themeColor="text1" w:themeTint="f2"/>
          <w:sz w:val="28"/>
          <w:szCs w:val="28"/>
        </w:rPr>
        <w:t xml:space="preserve"> року</w:t>
        <w:tab/>
        <w:tab/>
        <w:tab/>
        <w:tab/>
        <w:tab/>
        <w:tab/>
        <w:tab/>
        <w:tab/>
        <w:t>№</w:t>
      </w:r>
      <w:r>
        <w:rPr>
          <w:color w:val="0D0D0D" w:themeColor="text1" w:themeTint="f2"/>
          <w:sz w:val="28"/>
          <w:szCs w:val="28"/>
          <w:lang w:val="en-US"/>
        </w:rPr>
        <w:t>1065</w:t>
      </w:r>
      <w:r>
        <w:rPr>
          <w:color w:val="0D0D0D" w:themeColor="text1" w:themeTint="f2"/>
          <w:sz w:val="28"/>
          <w:szCs w:val="28"/>
        </w:rPr>
        <w:t>-23-</w:t>
      </w:r>
      <w:r>
        <w:rPr>
          <w:color w:val="0D0D0D" w:themeColor="text1" w:themeTint="f2"/>
          <w:sz w:val="28"/>
          <w:szCs w:val="28"/>
          <w:lang w:val="en-US"/>
        </w:rPr>
        <w:t>VIII</w:t>
      </w:r>
    </w:p>
    <w:p>
      <w:pPr>
        <w:pStyle w:val="Normal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ставок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єдиного податку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143 Конституції України, статей 26, 69 Закону України „Про місцеве самоврядування в Україні”, керуючись підпунктом 10.1.2 пункту 10.1 статті 10, </w:t>
      </w:r>
      <w:r>
        <w:rPr>
          <w:rFonts w:cs="Times New Roman"/>
          <w:iCs/>
          <w:color w:val="333333"/>
          <w:kern w:val="0"/>
          <w:sz w:val="28"/>
          <w:szCs w:val="28"/>
          <w:shd w:fill="FFFFFF" w:val="clear"/>
        </w:rPr>
        <w:t>підпунктом 12.3.8</w:t>
      </w:r>
      <w:r>
        <w:rPr>
          <w:rFonts w:cs="Times New Roman"/>
          <w:kern w:val="0"/>
          <w:lang w:eastAsia="uk-UA"/>
        </w:rPr>
        <w:t xml:space="preserve"> </w:t>
      </w:r>
      <w:r>
        <w:rPr>
          <w:rFonts w:cs="Times New Roman"/>
          <w:kern w:val="0"/>
          <w:sz w:val="28"/>
          <w:szCs w:val="28"/>
          <w:lang w:eastAsia="uk-UA"/>
        </w:rPr>
        <w:t>пункту 12.3 статті 12</w:t>
      </w:r>
      <w:r>
        <w:rPr>
          <w:sz w:val="28"/>
          <w:szCs w:val="28"/>
        </w:rPr>
        <w:t>, статтями 291-293, 295, 296, 298 Податкового кодексу України (зі змінами та доповненнями), статтею 64 Бюджетного кодексу України, з метою зміцнення матеріальної та фінансової бази місцевого самоврядування, а також сприяння соціально-економічного розвитку територіальної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Встановити на території Решетилівської міської територіальної громади ставки єдиного податку для суб’єктів господарювання, які використовують спрощену систему оподаткування, обліку та звітності відповідно до статей 291, 293 Податкового кодексу України.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1.1. Перша група – фізичні особи-підприємці, які не використовують працю найманих осіб, здійснюють виключно роздрібний продаж товарів з торгівельних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 (згідно додатку).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01 січня податкового (звітного) року.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Друга група – фізичні особи-підприємці, які здійснюють господарську діяльність з надання послуг, у тому числі побутових, платникам єдиного податку та/або населенню</w:t>
      </w:r>
      <w:bookmarkStart w:id="0" w:name="_GoBack"/>
      <w:bookmarkEnd w:id="0"/>
      <w:r>
        <w:rPr>
          <w:sz w:val="28"/>
          <w:szCs w:val="28"/>
        </w:rPr>
        <w:t>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не використовують працю найманих осіб або кількість осіб, які перебувають з ними у трудових відносинах, одночасно не перевищує 10 осіб, обсяг доходу не перевищує 834 розміри мінімальної заробітної плати, встановленої законом на 01 січня податкового (звітного) року (згідно додатку).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Ставки єдиного податку для платників другої групи встановлюються у відсотках (фіксовані ставки) до розміру мінімальної заробітної плати, встановленої законом з 1 січня податкового (звітного) року.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Визначити, що рішення вступає в дію з 01 січня 2023 року.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Відділу організаційно-інформаційної роботи, документообігу та управління персоналом виконавчого комітету Решетилівської міської ради (Мірошник О.О.) оприлюднити рішення на офіційному сайті Решетилівської міської ради в строк відповідно до чинного законодавства.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 Контроль за виконанням даного рішення покласти на постійну комісію міської ради з </w:t>
      </w:r>
      <w:r>
        <w:rPr>
          <w:rFonts w:eastAsia="Calibri"/>
          <w:bCs/>
          <w:color w:val="000000"/>
          <w:sz w:val="28"/>
          <w:szCs w:val="28"/>
          <w:highlight w:val="white"/>
        </w:rPr>
        <w:t xml:space="preserve">питань бюджету, фінансів, планування соціально-економічного розвитку, цін, розвитку підприємництва </w:t>
      </w:r>
      <w:r>
        <w:rPr>
          <w:sz w:val="28"/>
          <w:szCs w:val="28"/>
        </w:rPr>
        <w:t>(Оренбургська О.П.).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Міський  голова  </w:t>
        <w:tab/>
        <w:tab/>
        <w:tab/>
        <w:tab/>
        <w:tab/>
        <w:tab/>
        <w:tab/>
        <w:tab/>
        <w:t>О.А.Дядюно</w:t>
      </w:r>
      <w:bookmarkStart w:id="1" w:name="__DdeLink__914_24569758231"/>
      <w:bookmarkEnd w:id="1"/>
      <w:r>
        <w:rPr>
          <w:sz w:val="28"/>
          <w:szCs w:val="28"/>
        </w:rPr>
        <w:t>ва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345267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02f5"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043bd"/>
    <w:rPr>
      <w:rFonts w:ascii="Segoe UI" w:hAnsi="Segoe UI" w:cs="Mangal"/>
      <w:sz w:val="18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157c7"/>
    <w:rPr>
      <w:rFonts w:cs="Mangal"/>
      <w:szCs w:val="21"/>
    </w:rPr>
  </w:style>
  <w:style w:type="character" w:styleId="1" w:customStyle="1">
    <w:name w:val="Верхний колонтитул Знак1"/>
    <w:basedOn w:val="DefaultParagraphFont"/>
    <w:link w:val="a5"/>
    <w:semiHidden/>
    <w:qFormat/>
    <w:rsid w:val="00633e77"/>
    <w:rPr>
      <w:rFonts w:cs="Mangal"/>
      <w:sz w:val="24"/>
      <w:szCs w:val="21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633e77"/>
    <w:rPr>
      <w:rFonts w:cs="Mangal"/>
      <w:sz w:val="24"/>
      <w:szCs w:val="21"/>
    </w:rPr>
  </w:style>
  <w:style w:type="paragraph" w:styleId="Style17" w:customStyle="1">
    <w:name w:val="Заголовок"/>
    <w:basedOn w:val="Normal"/>
    <w:next w:val="Style18"/>
    <w:qFormat/>
    <w:rsid w:val="00a003d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5502f5"/>
    <w:pPr>
      <w:spacing w:lineRule="auto" w:line="276" w:before="0" w:after="140"/>
    </w:pPr>
    <w:rPr/>
  </w:style>
  <w:style w:type="paragraph" w:styleId="Style19">
    <w:name w:val="List"/>
    <w:basedOn w:val="Style18"/>
    <w:rsid w:val="005502f5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a003d7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a003d7"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rsid w:val="005502f5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5502f5"/>
    <w:pPr>
      <w:suppressLineNumbers/>
      <w:spacing w:before="120" w:after="120"/>
    </w:pPr>
    <w:rPr>
      <w:i/>
      <w:iCs/>
    </w:rPr>
  </w:style>
  <w:style w:type="paragraph" w:styleId="Style23" w:customStyle="1">
    <w:name w:val="Покажчик"/>
    <w:basedOn w:val="Normal"/>
    <w:qFormat/>
    <w:rsid w:val="005502f5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4043bd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4043b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4" w:customStyle="1">
    <w:name w:val="Верхний и нижний колонтитулы"/>
    <w:basedOn w:val="Normal"/>
    <w:qFormat/>
    <w:rsid w:val="00a003d7"/>
    <w:pPr/>
    <w:rPr/>
  </w:style>
  <w:style w:type="paragraph" w:styleId="Style25">
    <w:name w:val="Header"/>
    <w:basedOn w:val="Normal"/>
    <w:link w:val="1"/>
    <w:uiPriority w:val="99"/>
    <w:unhideWhenUsed/>
    <w:rsid w:val="00633e77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Style26">
    <w:name w:val="Footer"/>
    <w:basedOn w:val="Normal"/>
    <w:uiPriority w:val="99"/>
    <w:semiHidden/>
    <w:unhideWhenUsed/>
    <w:rsid w:val="00633e77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Application>LibreOffice/6.3.1.2$Windows_X86_64 LibreOffice_project/b79626edf0065ac373bd1df5c28bd630b4424273</Application>
  <Pages>2</Pages>
  <Words>372</Words>
  <Characters>2597</Characters>
  <CharactersWithSpaces>2971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2018-06-22T14:19:00Z</dcterms:created>
  <dc:creator/>
  <dc:description/>
  <dc:language>uk-UA</dc:language>
  <cp:lastModifiedBy/>
  <cp:lastPrinted>2022-06-28T10:02:00Z</cp:lastPrinted>
  <dcterms:modified xsi:type="dcterms:W3CDTF">2022-07-04T10:29:46Z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